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6EA2" w:rsidRDefault="002D6EA2">
      <w:pPr>
        <w:jc w:val="center"/>
        <w:rPr>
          <w:b/>
          <w:sz w:val="44"/>
        </w:rPr>
      </w:pPr>
    </w:p>
    <w:p w:rsidR="002D6EA2" w:rsidRDefault="002D6EA2">
      <w:pPr>
        <w:jc w:val="center"/>
        <w:rPr>
          <w:b/>
          <w:sz w:val="44"/>
        </w:rPr>
      </w:pPr>
    </w:p>
    <w:p w:rsidR="002D6EA2" w:rsidRDefault="002D6EA2">
      <w:pPr>
        <w:jc w:val="center"/>
        <w:rPr>
          <w:b/>
          <w:sz w:val="44"/>
        </w:rPr>
      </w:pPr>
    </w:p>
    <w:p w:rsidR="002D6EA2" w:rsidRDefault="002D6EA2">
      <w:pPr>
        <w:jc w:val="center"/>
        <w:rPr>
          <w:b/>
          <w:sz w:val="44"/>
        </w:rPr>
      </w:pPr>
    </w:p>
    <w:p w:rsidR="002D6EA2" w:rsidRDefault="002D6EA2">
      <w:pPr>
        <w:jc w:val="center"/>
        <w:rPr>
          <w:b/>
          <w:sz w:val="44"/>
        </w:rPr>
      </w:pPr>
    </w:p>
    <w:p w:rsidR="002D6EA2" w:rsidRDefault="00336EC8">
      <w:pPr>
        <w:jc w:val="center"/>
        <w:rPr>
          <w:b/>
          <w:sz w:val="44"/>
          <w:szCs w:val="44"/>
        </w:rPr>
      </w:pPr>
      <w:r>
        <w:rPr>
          <w:rFonts w:hint="eastAsia"/>
          <w:b/>
          <w:sz w:val="44"/>
          <w:szCs w:val="44"/>
        </w:rPr>
        <w:t>房地产估价报告</w:t>
      </w:r>
    </w:p>
    <w:p w:rsidR="002D6EA2" w:rsidRDefault="002D6EA2">
      <w:pPr>
        <w:jc w:val="center"/>
        <w:rPr>
          <w:b/>
          <w:sz w:val="44"/>
        </w:rPr>
      </w:pPr>
    </w:p>
    <w:p w:rsidR="002D6EA2" w:rsidRDefault="002D6EA2">
      <w:pPr>
        <w:jc w:val="center"/>
        <w:rPr>
          <w:b/>
          <w:sz w:val="44"/>
        </w:rPr>
      </w:pPr>
    </w:p>
    <w:p w:rsidR="002D6EA2" w:rsidRDefault="002D6EA2">
      <w:pPr>
        <w:jc w:val="center"/>
        <w:rPr>
          <w:b/>
          <w:sz w:val="44"/>
        </w:rPr>
      </w:pPr>
    </w:p>
    <w:p w:rsidR="002D6EA2" w:rsidRDefault="002D6EA2">
      <w:pPr>
        <w:jc w:val="center"/>
        <w:rPr>
          <w:b/>
          <w:sz w:val="44"/>
        </w:rPr>
      </w:pPr>
    </w:p>
    <w:p w:rsidR="002D6EA2" w:rsidRPr="00F973C2" w:rsidRDefault="002D6EA2">
      <w:pPr>
        <w:jc w:val="center"/>
        <w:rPr>
          <w:b/>
          <w:sz w:val="44"/>
        </w:rPr>
      </w:pPr>
    </w:p>
    <w:p w:rsidR="002D6EA2" w:rsidRDefault="002D6EA2">
      <w:pPr>
        <w:jc w:val="center"/>
        <w:rPr>
          <w:b/>
          <w:sz w:val="44"/>
        </w:rPr>
      </w:pPr>
    </w:p>
    <w:p w:rsidR="002D6EA2" w:rsidRDefault="00336EC8">
      <w:pPr>
        <w:ind w:leftChars="300" w:left="2236" w:hangingChars="500" w:hanging="1606"/>
        <w:rPr>
          <w:rFonts w:ascii="楷体_GB2312" w:eastAsia="楷体_GB2312"/>
          <w:b/>
          <w:sz w:val="32"/>
          <w:szCs w:val="32"/>
        </w:rPr>
      </w:pPr>
      <w:r>
        <w:rPr>
          <w:rFonts w:ascii="楷体_GB2312" w:eastAsia="楷体_GB2312" w:hint="eastAsia"/>
          <w:b/>
          <w:sz w:val="32"/>
          <w:szCs w:val="32"/>
        </w:rPr>
        <w:t>估价项目：城阳区中城路555号20号楼2单元904房地产市场价值评估</w:t>
      </w:r>
    </w:p>
    <w:p w:rsidR="002D6EA2" w:rsidRDefault="00336EC8">
      <w:pPr>
        <w:ind w:firstLineChars="225" w:firstLine="723"/>
        <w:rPr>
          <w:rFonts w:ascii="楷体_GB2312" w:eastAsia="楷体_GB2312"/>
          <w:b/>
          <w:sz w:val="32"/>
          <w:szCs w:val="32"/>
        </w:rPr>
      </w:pPr>
      <w:r>
        <w:rPr>
          <w:rFonts w:ascii="楷体_GB2312" w:eastAsia="楷体_GB2312" w:hint="eastAsia"/>
          <w:b/>
          <w:sz w:val="32"/>
          <w:szCs w:val="32"/>
        </w:rPr>
        <w:t>估价委托人：</w:t>
      </w:r>
      <w:r>
        <w:rPr>
          <w:rFonts w:ascii="楷体_GB2312" w:eastAsia="楷体_GB2312" w:hAnsi="宋体" w:cs="宋体" w:hint="eastAsia"/>
          <w:b/>
          <w:sz w:val="32"/>
          <w:szCs w:val="32"/>
        </w:rPr>
        <w:t>青岛市城阳区人民法院</w:t>
      </w:r>
    </w:p>
    <w:p w:rsidR="002D6EA2" w:rsidRDefault="00336EC8">
      <w:pPr>
        <w:ind w:firstLineChars="225" w:firstLine="723"/>
        <w:rPr>
          <w:rFonts w:ascii="楷体_GB2312" w:eastAsia="楷体_GB2312"/>
          <w:b/>
          <w:sz w:val="32"/>
          <w:szCs w:val="32"/>
        </w:rPr>
      </w:pPr>
      <w:r>
        <w:rPr>
          <w:rFonts w:ascii="楷体_GB2312" w:eastAsia="楷体_GB2312" w:hint="eastAsia"/>
          <w:b/>
          <w:sz w:val="32"/>
          <w:szCs w:val="32"/>
        </w:rPr>
        <w:t>评估机构：</w:t>
      </w:r>
      <w:proofErr w:type="gramStart"/>
      <w:r>
        <w:rPr>
          <w:rFonts w:ascii="楷体_GB2312" w:eastAsia="楷体_GB2312" w:hint="eastAsia"/>
          <w:b/>
          <w:sz w:val="32"/>
          <w:szCs w:val="32"/>
        </w:rPr>
        <w:t>青岛恒德房地产</w:t>
      </w:r>
      <w:proofErr w:type="gramEnd"/>
      <w:r>
        <w:rPr>
          <w:rFonts w:ascii="楷体_GB2312" w:eastAsia="楷体_GB2312" w:hint="eastAsia"/>
          <w:b/>
          <w:sz w:val="32"/>
          <w:szCs w:val="32"/>
        </w:rPr>
        <w:t>土地评估有限公司</w:t>
      </w:r>
    </w:p>
    <w:p w:rsidR="002D6EA2" w:rsidRDefault="00336EC8">
      <w:pPr>
        <w:ind w:firstLineChars="225" w:firstLine="723"/>
        <w:rPr>
          <w:rFonts w:ascii="楷体_GB2312" w:eastAsia="楷体_GB2312"/>
          <w:b/>
          <w:sz w:val="32"/>
          <w:szCs w:val="32"/>
        </w:rPr>
      </w:pPr>
      <w:r>
        <w:rPr>
          <w:rFonts w:ascii="楷体_GB2312" w:eastAsia="楷体_GB2312" w:hint="eastAsia"/>
          <w:b/>
          <w:sz w:val="32"/>
          <w:szCs w:val="32"/>
        </w:rPr>
        <w:t>注册房地产估价师： 黄昱晴    注册号：3719960004</w:t>
      </w:r>
    </w:p>
    <w:p w:rsidR="002D6EA2" w:rsidRDefault="00336EC8">
      <w:pPr>
        <w:ind w:firstLineChars="1175" w:firstLine="3775"/>
        <w:rPr>
          <w:rFonts w:ascii="楷体_GB2312" w:eastAsia="楷体_GB2312"/>
          <w:b/>
          <w:sz w:val="32"/>
          <w:szCs w:val="32"/>
        </w:rPr>
      </w:pPr>
      <w:r>
        <w:rPr>
          <w:rFonts w:ascii="楷体_GB2312" w:eastAsia="楷体_GB2312" w:hint="eastAsia"/>
          <w:b/>
          <w:sz w:val="32"/>
          <w:szCs w:val="32"/>
        </w:rPr>
        <w:t>綦崇习    注册号：3720040098</w:t>
      </w:r>
    </w:p>
    <w:p w:rsidR="002D6EA2" w:rsidRDefault="00336EC8">
      <w:pPr>
        <w:ind w:firstLineChars="225" w:firstLine="723"/>
        <w:rPr>
          <w:b/>
          <w:sz w:val="28"/>
        </w:rPr>
      </w:pPr>
      <w:r>
        <w:rPr>
          <w:rFonts w:ascii="楷体_GB2312" w:eastAsia="楷体_GB2312" w:hint="eastAsia"/>
          <w:b/>
          <w:sz w:val="32"/>
          <w:szCs w:val="32"/>
        </w:rPr>
        <w:t>价值时点：2018年03月01日</w:t>
      </w:r>
    </w:p>
    <w:p w:rsidR="002D6EA2" w:rsidRDefault="00336EC8">
      <w:pPr>
        <w:ind w:firstLineChars="225" w:firstLine="723"/>
        <w:rPr>
          <w:rFonts w:ascii="楷体_GB2312" w:eastAsia="楷体_GB2312"/>
          <w:b/>
          <w:sz w:val="32"/>
          <w:szCs w:val="32"/>
        </w:rPr>
      </w:pPr>
      <w:r>
        <w:rPr>
          <w:rFonts w:ascii="楷体_GB2312" w:eastAsia="楷体_GB2312" w:hint="eastAsia"/>
          <w:b/>
          <w:sz w:val="32"/>
          <w:szCs w:val="32"/>
        </w:rPr>
        <w:t>报告出具日期：</w:t>
      </w:r>
      <w:r w:rsidR="00CF6D74">
        <w:rPr>
          <w:rFonts w:ascii="楷体_GB2312" w:eastAsia="楷体_GB2312" w:hint="eastAsia"/>
          <w:b/>
          <w:sz w:val="32"/>
          <w:szCs w:val="32"/>
        </w:rPr>
        <w:t>2018年03月12日</w:t>
      </w:r>
    </w:p>
    <w:p w:rsidR="002D6EA2" w:rsidRDefault="00336EC8">
      <w:pPr>
        <w:ind w:firstLineChars="225" w:firstLine="723"/>
        <w:rPr>
          <w:rFonts w:ascii="楷体_GB2312" w:eastAsia="楷体_GB2312"/>
          <w:b/>
          <w:sz w:val="32"/>
          <w:szCs w:val="32"/>
        </w:rPr>
      </w:pPr>
      <w:r>
        <w:rPr>
          <w:rFonts w:ascii="楷体_GB2312" w:eastAsia="楷体_GB2312" w:hint="eastAsia"/>
          <w:b/>
          <w:sz w:val="32"/>
          <w:szCs w:val="32"/>
        </w:rPr>
        <w:t>估价报告编号：</w:t>
      </w:r>
      <w:proofErr w:type="gramStart"/>
      <w:r>
        <w:rPr>
          <w:rFonts w:ascii="楷体_GB2312" w:eastAsia="楷体_GB2312" w:hint="eastAsia"/>
          <w:b/>
          <w:sz w:val="32"/>
          <w:szCs w:val="32"/>
        </w:rPr>
        <w:t>青恒估字</w:t>
      </w:r>
      <w:proofErr w:type="gramEnd"/>
      <w:r>
        <w:rPr>
          <w:rFonts w:ascii="楷体_GB2312" w:eastAsia="楷体_GB2312" w:hint="eastAsia"/>
          <w:b/>
          <w:sz w:val="32"/>
          <w:szCs w:val="32"/>
        </w:rPr>
        <w:t>（2018）第058号</w:t>
      </w:r>
    </w:p>
    <w:p w:rsidR="002D6EA2" w:rsidRDefault="002D6EA2">
      <w:pPr>
        <w:rPr>
          <w:rFonts w:ascii="黑体" w:eastAsia="黑体"/>
          <w:b/>
          <w:sz w:val="44"/>
          <w:szCs w:val="44"/>
        </w:rPr>
      </w:pPr>
    </w:p>
    <w:p w:rsidR="002D6EA2" w:rsidRDefault="00336EC8">
      <w:pPr>
        <w:spacing w:line="480" w:lineRule="exact"/>
        <w:jc w:val="center"/>
        <w:rPr>
          <w:rFonts w:ascii="宋体" w:hAnsi="宋体" w:cs="宋体"/>
          <w:b/>
          <w:bCs/>
          <w:sz w:val="32"/>
          <w:szCs w:val="32"/>
        </w:rPr>
      </w:pPr>
      <w:r>
        <w:rPr>
          <w:rFonts w:ascii="宋体" w:hAnsi="宋体" w:cs="宋体" w:hint="eastAsia"/>
          <w:b/>
          <w:bCs/>
          <w:sz w:val="32"/>
          <w:szCs w:val="32"/>
        </w:rPr>
        <w:lastRenderedPageBreak/>
        <w:t>致估价委托人函</w:t>
      </w:r>
    </w:p>
    <w:p w:rsidR="002D6EA2" w:rsidRDefault="002D6EA2">
      <w:pPr>
        <w:spacing w:line="480" w:lineRule="exact"/>
        <w:rPr>
          <w:rFonts w:eastAsia="仿宋_GB2312"/>
          <w:sz w:val="28"/>
          <w:szCs w:val="28"/>
        </w:rPr>
      </w:pPr>
    </w:p>
    <w:p w:rsidR="002D6EA2" w:rsidRDefault="00336EC8">
      <w:pPr>
        <w:spacing w:line="480" w:lineRule="exact"/>
        <w:rPr>
          <w:rFonts w:eastAsia="仿宋_GB2312"/>
          <w:sz w:val="28"/>
          <w:szCs w:val="28"/>
        </w:rPr>
      </w:pPr>
      <w:r>
        <w:rPr>
          <w:rFonts w:eastAsia="仿宋_GB2312"/>
          <w:sz w:val="28"/>
          <w:szCs w:val="28"/>
        </w:rPr>
        <w:t>青岛市城阳区人民法院：</w:t>
      </w:r>
    </w:p>
    <w:p w:rsidR="002D6EA2" w:rsidRDefault="00336EC8">
      <w:pPr>
        <w:spacing w:line="480" w:lineRule="exact"/>
        <w:ind w:firstLineChars="200" w:firstLine="560"/>
        <w:rPr>
          <w:rFonts w:eastAsia="仿宋_GB2312"/>
          <w:sz w:val="28"/>
          <w:szCs w:val="28"/>
        </w:rPr>
      </w:pPr>
      <w:r>
        <w:rPr>
          <w:rFonts w:eastAsia="仿宋_GB2312" w:hint="eastAsia"/>
          <w:sz w:val="28"/>
          <w:szCs w:val="28"/>
        </w:rPr>
        <w:t>受贵院的</w:t>
      </w:r>
      <w:r>
        <w:rPr>
          <w:rFonts w:eastAsia="仿宋_GB2312"/>
          <w:sz w:val="28"/>
          <w:szCs w:val="28"/>
        </w:rPr>
        <w:t>委托，</w:t>
      </w:r>
      <w:r>
        <w:rPr>
          <w:rFonts w:eastAsia="仿宋_GB2312" w:hint="eastAsia"/>
          <w:sz w:val="28"/>
          <w:szCs w:val="28"/>
        </w:rPr>
        <w:t>依据（</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62</w:t>
      </w:r>
      <w:r>
        <w:rPr>
          <w:rFonts w:eastAsia="仿宋_GB2312" w:hint="eastAsia"/>
          <w:sz w:val="28"/>
          <w:szCs w:val="28"/>
        </w:rPr>
        <w:t>号司法鉴定委托书，本公司对位于城阳区中城路</w:t>
      </w:r>
      <w:r>
        <w:rPr>
          <w:rFonts w:eastAsia="仿宋_GB2312" w:hint="eastAsia"/>
          <w:sz w:val="28"/>
          <w:szCs w:val="28"/>
        </w:rPr>
        <w:t>555</w:t>
      </w:r>
      <w:r>
        <w:rPr>
          <w:rFonts w:eastAsia="仿宋_GB2312" w:hint="eastAsia"/>
          <w:sz w:val="28"/>
          <w:szCs w:val="28"/>
        </w:rPr>
        <w:t>号</w:t>
      </w:r>
      <w:r>
        <w:rPr>
          <w:rFonts w:eastAsia="仿宋_GB2312" w:hint="eastAsia"/>
          <w:sz w:val="28"/>
          <w:szCs w:val="28"/>
        </w:rPr>
        <w:t>20</w:t>
      </w:r>
      <w:r>
        <w:rPr>
          <w:rFonts w:eastAsia="仿宋_GB2312" w:hint="eastAsia"/>
          <w:sz w:val="28"/>
          <w:szCs w:val="28"/>
        </w:rPr>
        <w:t>号楼</w:t>
      </w:r>
      <w:r>
        <w:rPr>
          <w:rFonts w:eastAsia="仿宋_GB2312" w:hint="eastAsia"/>
          <w:sz w:val="28"/>
          <w:szCs w:val="28"/>
        </w:rPr>
        <w:t>2</w:t>
      </w:r>
      <w:r>
        <w:rPr>
          <w:rFonts w:eastAsia="仿宋_GB2312" w:hint="eastAsia"/>
          <w:sz w:val="28"/>
          <w:szCs w:val="28"/>
        </w:rPr>
        <w:t>单元</w:t>
      </w:r>
      <w:r>
        <w:rPr>
          <w:rFonts w:eastAsia="仿宋_GB2312" w:hint="eastAsia"/>
          <w:sz w:val="28"/>
          <w:szCs w:val="28"/>
        </w:rPr>
        <w:t>904</w:t>
      </w:r>
      <w:r>
        <w:rPr>
          <w:rFonts w:eastAsia="仿宋_GB2312" w:hint="eastAsia"/>
          <w:sz w:val="28"/>
          <w:szCs w:val="28"/>
        </w:rPr>
        <w:t>房地产</w:t>
      </w:r>
      <w:r>
        <w:rPr>
          <w:rFonts w:eastAsia="仿宋_GB2312"/>
          <w:sz w:val="28"/>
          <w:szCs w:val="28"/>
        </w:rPr>
        <w:t>进行了现场</w:t>
      </w:r>
      <w:proofErr w:type="gramStart"/>
      <w:r>
        <w:rPr>
          <w:rFonts w:eastAsia="仿宋_GB2312"/>
          <w:sz w:val="28"/>
          <w:szCs w:val="28"/>
        </w:rPr>
        <w:t>勘</w:t>
      </w:r>
      <w:proofErr w:type="gramEnd"/>
      <w:r>
        <w:rPr>
          <w:rFonts w:eastAsia="仿宋_GB2312"/>
          <w:sz w:val="28"/>
          <w:szCs w:val="28"/>
        </w:rPr>
        <w:t>估，</w:t>
      </w:r>
      <w:r>
        <w:rPr>
          <w:rFonts w:eastAsia="仿宋_GB2312" w:hint="eastAsia"/>
          <w:sz w:val="28"/>
          <w:szCs w:val="28"/>
        </w:rPr>
        <w:t>现将现场</w:t>
      </w:r>
      <w:proofErr w:type="gramStart"/>
      <w:r>
        <w:rPr>
          <w:rFonts w:eastAsia="仿宋_GB2312" w:hint="eastAsia"/>
          <w:sz w:val="28"/>
          <w:szCs w:val="28"/>
        </w:rPr>
        <w:t>勘估日</w:t>
      </w:r>
      <w:proofErr w:type="gramEnd"/>
      <w:r>
        <w:rPr>
          <w:rFonts w:eastAsia="仿宋_GB2312"/>
          <w:sz w:val="28"/>
          <w:szCs w:val="28"/>
        </w:rPr>
        <w:t>2018</w:t>
      </w:r>
      <w:r>
        <w:rPr>
          <w:rFonts w:eastAsia="仿宋_GB2312"/>
          <w:sz w:val="28"/>
          <w:szCs w:val="28"/>
        </w:rPr>
        <w:t>年</w:t>
      </w:r>
      <w:r>
        <w:rPr>
          <w:rFonts w:eastAsia="仿宋_GB2312"/>
          <w:sz w:val="28"/>
          <w:szCs w:val="28"/>
        </w:rPr>
        <w:t>03</w:t>
      </w:r>
      <w:r>
        <w:rPr>
          <w:rFonts w:eastAsia="仿宋_GB2312"/>
          <w:sz w:val="28"/>
          <w:szCs w:val="28"/>
        </w:rPr>
        <w:t>月</w:t>
      </w:r>
      <w:r>
        <w:rPr>
          <w:rFonts w:eastAsia="仿宋_GB2312"/>
          <w:sz w:val="28"/>
          <w:szCs w:val="28"/>
        </w:rPr>
        <w:t>01</w:t>
      </w:r>
      <w:r>
        <w:rPr>
          <w:rFonts w:eastAsia="仿宋_GB2312"/>
          <w:sz w:val="28"/>
          <w:szCs w:val="28"/>
        </w:rPr>
        <w:t>日</w:t>
      </w:r>
      <w:r>
        <w:rPr>
          <w:rFonts w:eastAsia="仿宋_GB2312" w:hint="eastAsia"/>
          <w:sz w:val="28"/>
          <w:szCs w:val="28"/>
        </w:rPr>
        <w:t>定为价值时点</w:t>
      </w:r>
      <w:r>
        <w:rPr>
          <w:rFonts w:eastAsia="仿宋_GB2312"/>
          <w:sz w:val="28"/>
          <w:szCs w:val="28"/>
        </w:rPr>
        <w:t>，估价目的是</w:t>
      </w:r>
      <w:r>
        <w:rPr>
          <w:rFonts w:eastAsia="仿宋_GB2312" w:hint="eastAsia"/>
          <w:sz w:val="28"/>
          <w:szCs w:val="28"/>
        </w:rPr>
        <w:t>评估该房地产市场价值，为法院审理案件提供价值参考依据</w:t>
      </w:r>
      <w:r>
        <w:rPr>
          <w:rFonts w:eastAsia="仿宋_GB2312"/>
          <w:sz w:val="28"/>
          <w:szCs w:val="28"/>
        </w:rPr>
        <w:t>。</w:t>
      </w:r>
    </w:p>
    <w:p w:rsidR="002D6EA2" w:rsidRDefault="00336EC8">
      <w:pPr>
        <w:spacing w:line="480" w:lineRule="exact"/>
        <w:ind w:firstLineChars="200" w:firstLine="560"/>
        <w:rPr>
          <w:rFonts w:eastAsia="仿宋_GB2312"/>
          <w:sz w:val="28"/>
          <w:szCs w:val="28"/>
        </w:rPr>
      </w:pPr>
      <w:r>
        <w:rPr>
          <w:rFonts w:eastAsia="仿宋_GB2312"/>
          <w:sz w:val="28"/>
          <w:szCs w:val="28"/>
        </w:rPr>
        <w:t>估价对象为</w:t>
      </w:r>
      <w:r>
        <w:rPr>
          <w:rFonts w:eastAsia="仿宋_GB2312" w:hint="eastAsia"/>
          <w:sz w:val="28"/>
          <w:szCs w:val="28"/>
        </w:rPr>
        <w:t>城阳区中城路</w:t>
      </w:r>
      <w:r>
        <w:rPr>
          <w:rFonts w:eastAsia="仿宋_GB2312" w:hint="eastAsia"/>
          <w:sz w:val="28"/>
          <w:szCs w:val="28"/>
        </w:rPr>
        <w:t>555</w:t>
      </w:r>
      <w:r>
        <w:rPr>
          <w:rFonts w:eastAsia="仿宋_GB2312" w:hint="eastAsia"/>
          <w:sz w:val="28"/>
          <w:szCs w:val="28"/>
        </w:rPr>
        <w:t>号</w:t>
      </w:r>
      <w:r>
        <w:rPr>
          <w:rFonts w:eastAsia="仿宋_GB2312" w:hint="eastAsia"/>
          <w:sz w:val="28"/>
          <w:szCs w:val="28"/>
        </w:rPr>
        <w:t>20</w:t>
      </w:r>
      <w:r>
        <w:rPr>
          <w:rFonts w:eastAsia="仿宋_GB2312" w:hint="eastAsia"/>
          <w:sz w:val="28"/>
          <w:szCs w:val="28"/>
        </w:rPr>
        <w:t>号楼</w:t>
      </w:r>
      <w:r>
        <w:rPr>
          <w:rFonts w:eastAsia="仿宋_GB2312" w:hint="eastAsia"/>
          <w:sz w:val="28"/>
          <w:szCs w:val="28"/>
        </w:rPr>
        <w:t>2</w:t>
      </w:r>
      <w:r>
        <w:rPr>
          <w:rFonts w:eastAsia="仿宋_GB2312" w:hint="eastAsia"/>
          <w:sz w:val="28"/>
          <w:szCs w:val="28"/>
        </w:rPr>
        <w:t>单元</w:t>
      </w:r>
      <w:r>
        <w:rPr>
          <w:rFonts w:eastAsia="仿宋_GB2312" w:hint="eastAsia"/>
          <w:sz w:val="28"/>
          <w:szCs w:val="28"/>
        </w:rPr>
        <w:t>904</w:t>
      </w:r>
      <w:r>
        <w:rPr>
          <w:rFonts w:eastAsia="仿宋_GB2312" w:hint="eastAsia"/>
          <w:sz w:val="28"/>
          <w:szCs w:val="28"/>
        </w:rPr>
        <w:t>房地产</w:t>
      </w:r>
      <w:r>
        <w:rPr>
          <w:rFonts w:eastAsia="仿宋_GB2312"/>
          <w:sz w:val="28"/>
          <w:szCs w:val="28"/>
        </w:rPr>
        <w:t>，</w:t>
      </w:r>
      <w:r>
        <w:rPr>
          <w:rFonts w:eastAsia="仿宋_GB2312" w:hint="eastAsia"/>
          <w:sz w:val="28"/>
          <w:szCs w:val="28"/>
        </w:rPr>
        <w:t>依据法院移送的</w:t>
      </w:r>
      <w:r>
        <w:rPr>
          <w:rFonts w:eastAsia="仿宋_GB2312"/>
          <w:sz w:val="28"/>
          <w:szCs w:val="28"/>
        </w:rPr>
        <w:t>《青岛市房地产登记簿房地产基本状况》</w:t>
      </w:r>
      <w:r w:rsidR="00FD7A6A">
        <w:rPr>
          <w:rFonts w:eastAsia="仿宋_GB2312"/>
          <w:sz w:val="28"/>
          <w:szCs w:val="28"/>
        </w:rPr>
        <w:t>复印件</w:t>
      </w:r>
      <w:r>
        <w:rPr>
          <w:rFonts w:eastAsia="仿宋_GB2312"/>
          <w:sz w:val="28"/>
          <w:szCs w:val="28"/>
        </w:rPr>
        <w:t>、《青岛市房地产登记簿</w:t>
      </w:r>
      <w:r>
        <w:rPr>
          <w:rFonts w:eastAsia="仿宋_GB2312" w:hint="eastAsia"/>
          <w:sz w:val="28"/>
          <w:szCs w:val="28"/>
        </w:rPr>
        <w:t>抵押权登记信息</w:t>
      </w:r>
      <w:r>
        <w:rPr>
          <w:rFonts w:eastAsia="仿宋_GB2312"/>
          <w:sz w:val="28"/>
          <w:szCs w:val="28"/>
        </w:rPr>
        <w:t>》</w:t>
      </w:r>
      <w:r w:rsidR="00FD7A6A">
        <w:rPr>
          <w:rFonts w:eastAsia="仿宋_GB2312"/>
          <w:sz w:val="28"/>
          <w:szCs w:val="28"/>
        </w:rPr>
        <w:t>复印件</w:t>
      </w:r>
      <w:r>
        <w:rPr>
          <w:rFonts w:eastAsia="仿宋_GB2312" w:hint="eastAsia"/>
          <w:sz w:val="28"/>
          <w:szCs w:val="28"/>
        </w:rPr>
        <w:t>、</w:t>
      </w:r>
      <w:r>
        <w:rPr>
          <w:rFonts w:eastAsia="仿宋_GB2312"/>
          <w:sz w:val="28"/>
          <w:szCs w:val="28"/>
        </w:rPr>
        <w:t>《</w:t>
      </w:r>
      <w:r w:rsidR="00960351">
        <w:rPr>
          <w:rFonts w:eastAsia="仿宋_GB2312"/>
          <w:sz w:val="28"/>
          <w:szCs w:val="28"/>
        </w:rPr>
        <w:t>青岛市房地产权登记簿房地产登记信息</w:t>
      </w:r>
      <w:r>
        <w:rPr>
          <w:rFonts w:eastAsia="仿宋_GB2312"/>
          <w:sz w:val="28"/>
          <w:szCs w:val="28"/>
        </w:rPr>
        <w:t>》复印件</w:t>
      </w:r>
      <w:r>
        <w:rPr>
          <w:rFonts w:eastAsia="仿宋_GB2312" w:hint="eastAsia"/>
          <w:sz w:val="28"/>
          <w:szCs w:val="28"/>
        </w:rPr>
        <w:t>，</w:t>
      </w:r>
      <w:r w:rsidR="00EA2B36">
        <w:rPr>
          <w:rFonts w:eastAsia="仿宋_GB2312" w:hint="eastAsia"/>
          <w:sz w:val="28"/>
          <w:szCs w:val="28"/>
        </w:rPr>
        <w:t>房地产</w:t>
      </w:r>
      <w:r>
        <w:rPr>
          <w:rFonts w:eastAsia="仿宋_GB2312" w:hint="eastAsia"/>
          <w:sz w:val="28"/>
          <w:szCs w:val="28"/>
        </w:rPr>
        <w:t>证号为市</w:t>
      </w:r>
      <w:r>
        <w:rPr>
          <w:rFonts w:eastAsia="仿宋_GB2312" w:hint="eastAsia"/>
          <w:sz w:val="28"/>
          <w:szCs w:val="28"/>
        </w:rPr>
        <w:t>201337360</w:t>
      </w:r>
      <w:r>
        <w:rPr>
          <w:rFonts w:eastAsia="仿宋_GB2312" w:hint="eastAsia"/>
          <w:sz w:val="28"/>
          <w:szCs w:val="28"/>
        </w:rPr>
        <w:t>号</w:t>
      </w:r>
      <w:r>
        <w:rPr>
          <w:rFonts w:eastAsia="仿宋_GB2312"/>
          <w:sz w:val="28"/>
          <w:szCs w:val="28"/>
        </w:rPr>
        <w:t>，权利人为陈程</w:t>
      </w:r>
      <w:proofErr w:type="gramStart"/>
      <w:r>
        <w:rPr>
          <w:rFonts w:eastAsia="仿宋_GB2312"/>
          <w:sz w:val="28"/>
          <w:szCs w:val="28"/>
        </w:rPr>
        <w:t>程</w:t>
      </w:r>
      <w:proofErr w:type="gramEnd"/>
      <w:r>
        <w:rPr>
          <w:rFonts w:eastAsia="仿宋_GB2312" w:hint="eastAsia"/>
          <w:sz w:val="28"/>
          <w:szCs w:val="28"/>
        </w:rPr>
        <w:t>，建筑</w:t>
      </w:r>
      <w:r>
        <w:rPr>
          <w:rFonts w:eastAsia="仿宋_GB2312"/>
          <w:sz w:val="28"/>
          <w:szCs w:val="28"/>
        </w:rPr>
        <w:t>面积</w:t>
      </w:r>
      <w:r>
        <w:rPr>
          <w:rFonts w:eastAsia="仿宋_GB2312" w:hint="eastAsia"/>
          <w:sz w:val="28"/>
          <w:szCs w:val="28"/>
        </w:rPr>
        <w:t>107.39</w:t>
      </w:r>
      <w:r>
        <w:rPr>
          <w:rFonts w:eastAsia="仿宋_GB2312" w:hint="eastAsia"/>
          <w:sz w:val="28"/>
          <w:szCs w:val="28"/>
        </w:rPr>
        <w:t>平方米。</w:t>
      </w:r>
    </w:p>
    <w:p w:rsidR="002D6EA2" w:rsidRDefault="00336EC8">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经过客观公正的评估，得出以下结论</w:t>
      </w:r>
      <w:r>
        <w:rPr>
          <w:rFonts w:ascii="Times New Roman" w:eastAsia="仿宋_GB2312" w:hAnsi="Times New Roman"/>
          <w:sz w:val="28"/>
          <w:szCs w:val="28"/>
        </w:rPr>
        <w:t>：</w:t>
      </w:r>
    </w:p>
    <w:p w:rsidR="002D6EA2" w:rsidRDefault="00336EC8">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2018</w:t>
      </w:r>
      <w:r>
        <w:rPr>
          <w:rFonts w:ascii="Times New Roman" w:eastAsia="仿宋_GB2312" w:hAnsi="Times New Roman" w:hint="eastAsia"/>
          <w:sz w:val="28"/>
          <w:szCs w:val="28"/>
        </w:rPr>
        <w:t>年</w:t>
      </w:r>
      <w:r>
        <w:rPr>
          <w:rFonts w:ascii="Times New Roman" w:eastAsia="仿宋_GB2312" w:hAnsi="Times New Roman" w:hint="eastAsia"/>
          <w:sz w:val="28"/>
          <w:szCs w:val="28"/>
        </w:rPr>
        <w:t>03</w:t>
      </w:r>
      <w:r>
        <w:rPr>
          <w:rFonts w:ascii="Times New Roman" w:eastAsia="仿宋_GB2312" w:hAnsi="Times New Roman" w:hint="eastAsia"/>
          <w:sz w:val="28"/>
          <w:szCs w:val="28"/>
        </w:rPr>
        <w:t>月</w:t>
      </w:r>
      <w:r>
        <w:rPr>
          <w:rFonts w:ascii="Times New Roman" w:eastAsia="仿宋_GB2312" w:hAnsi="Times New Roman" w:hint="eastAsia"/>
          <w:sz w:val="28"/>
          <w:szCs w:val="28"/>
        </w:rPr>
        <w:t>01</w:t>
      </w:r>
      <w:r>
        <w:rPr>
          <w:rFonts w:ascii="Times New Roman" w:eastAsia="仿宋_GB2312" w:hAnsi="Times New Roman" w:hint="eastAsia"/>
          <w:sz w:val="28"/>
          <w:szCs w:val="28"/>
        </w:rPr>
        <w:t>日</w:t>
      </w:r>
      <w:r>
        <w:rPr>
          <w:rFonts w:ascii="Times New Roman" w:eastAsia="仿宋_GB2312" w:hAnsi="Times New Roman"/>
          <w:sz w:val="28"/>
          <w:szCs w:val="28"/>
        </w:rPr>
        <w:t>估价对象市场价值：单价</w:t>
      </w:r>
      <w:r>
        <w:rPr>
          <w:rFonts w:ascii="Times New Roman" w:eastAsia="仿宋_GB2312" w:hAnsi="Times New Roman"/>
          <w:sz w:val="28"/>
          <w:szCs w:val="28"/>
        </w:rPr>
        <w:t>RMB</w:t>
      </w:r>
      <w:r>
        <w:rPr>
          <w:rFonts w:ascii="Times New Roman" w:eastAsia="仿宋_GB2312" w:hAnsi="Times New Roman" w:hint="eastAsia"/>
          <w:sz w:val="28"/>
          <w:szCs w:val="28"/>
        </w:rPr>
        <w:t>15721</w:t>
      </w:r>
      <w:r>
        <w:rPr>
          <w:rFonts w:ascii="Times New Roman" w:eastAsia="仿宋_GB2312" w:hAnsi="Times New Roman" w:hint="eastAsia"/>
          <w:sz w:val="28"/>
          <w:szCs w:val="28"/>
        </w:rPr>
        <w:t>元</w:t>
      </w:r>
      <w:r>
        <w:rPr>
          <w:rFonts w:ascii="Times New Roman" w:eastAsia="仿宋_GB2312" w:hAnsi="Times New Roman" w:hint="eastAsia"/>
          <w:sz w:val="28"/>
          <w:szCs w:val="28"/>
        </w:rPr>
        <w:t>/</w:t>
      </w:r>
      <w:r>
        <w:rPr>
          <w:rFonts w:ascii="Times New Roman" w:eastAsia="仿宋_GB2312" w:hAnsi="Times New Roman" w:hint="eastAsia"/>
          <w:sz w:val="28"/>
          <w:szCs w:val="28"/>
        </w:rPr>
        <w:t>平方米</w:t>
      </w:r>
      <w:r>
        <w:rPr>
          <w:rFonts w:ascii="Times New Roman" w:eastAsia="仿宋_GB2312" w:hAnsi="Times New Roman"/>
          <w:sz w:val="28"/>
          <w:szCs w:val="28"/>
        </w:rPr>
        <w:t>，总价</w:t>
      </w:r>
      <w:r>
        <w:rPr>
          <w:rFonts w:ascii="Times New Roman" w:eastAsia="仿宋_GB2312" w:hAnsi="Times New Roman"/>
          <w:sz w:val="28"/>
          <w:szCs w:val="28"/>
        </w:rPr>
        <w:t>RMB</w:t>
      </w:r>
      <w:r>
        <w:rPr>
          <w:rFonts w:ascii="Times New Roman" w:eastAsia="仿宋_GB2312" w:hAnsi="Times New Roman" w:hint="eastAsia"/>
          <w:sz w:val="28"/>
          <w:szCs w:val="28"/>
        </w:rPr>
        <w:t>168.83</w:t>
      </w:r>
      <w:r>
        <w:rPr>
          <w:rFonts w:ascii="Times New Roman" w:eastAsia="仿宋_GB2312" w:hAnsi="Times New Roman"/>
          <w:sz w:val="28"/>
          <w:szCs w:val="28"/>
        </w:rPr>
        <w:t>万元，大写人民币</w:t>
      </w:r>
      <w:r>
        <w:rPr>
          <w:rFonts w:ascii="Times New Roman" w:eastAsia="仿宋_GB2312" w:hAnsi="Times New Roman" w:hint="eastAsia"/>
          <w:sz w:val="28"/>
          <w:szCs w:val="28"/>
        </w:rPr>
        <w:t>：壹佰陆拾捌万捌仟叁佰元整。</w:t>
      </w:r>
    </w:p>
    <w:p w:rsidR="002D6EA2" w:rsidRDefault="00336EC8">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注：</w:t>
      </w:r>
      <w:r>
        <w:rPr>
          <w:rFonts w:eastAsia="仿宋_GB2312"/>
          <w:sz w:val="28"/>
          <w:szCs w:val="28"/>
        </w:rPr>
        <w:t>依据《最高人民法院关于人民法院民事执行中拍卖、变卖财产的规定》，人民法院收到评估机构</w:t>
      </w:r>
      <w:proofErr w:type="gramStart"/>
      <w:r>
        <w:rPr>
          <w:rFonts w:eastAsia="仿宋_GB2312"/>
          <w:sz w:val="28"/>
          <w:szCs w:val="28"/>
        </w:rPr>
        <w:t>作出</w:t>
      </w:r>
      <w:proofErr w:type="gramEnd"/>
      <w:r>
        <w:rPr>
          <w:rFonts w:eastAsia="仿宋_GB2312"/>
          <w:sz w:val="28"/>
          <w:szCs w:val="28"/>
        </w:rPr>
        <w:t>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r>
        <w:rPr>
          <w:rFonts w:ascii="仿宋_GB2312" w:eastAsia="仿宋_GB2312" w:hint="eastAsia"/>
          <w:sz w:val="28"/>
          <w:szCs w:val="28"/>
        </w:rPr>
        <w:t>。</w:t>
      </w:r>
    </w:p>
    <w:p w:rsidR="002D6EA2" w:rsidRDefault="002D6EA2">
      <w:pPr>
        <w:spacing w:line="480" w:lineRule="exact"/>
        <w:rPr>
          <w:rFonts w:eastAsia="仿宋_GB2312"/>
          <w:sz w:val="28"/>
          <w:szCs w:val="28"/>
        </w:rPr>
      </w:pPr>
    </w:p>
    <w:p w:rsidR="002D6EA2" w:rsidRDefault="00336EC8">
      <w:pPr>
        <w:spacing w:line="480" w:lineRule="exact"/>
        <w:ind w:firstLineChars="350" w:firstLine="980"/>
        <w:rPr>
          <w:rFonts w:eastAsia="仿宋_GB2312"/>
          <w:sz w:val="28"/>
          <w:szCs w:val="28"/>
        </w:rPr>
      </w:pPr>
      <w:r>
        <w:rPr>
          <w:rFonts w:eastAsia="仿宋_GB2312"/>
          <w:sz w:val="28"/>
          <w:szCs w:val="28"/>
        </w:rPr>
        <w:t>此致</w:t>
      </w:r>
      <w:r>
        <w:rPr>
          <w:rFonts w:eastAsia="仿宋_GB2312"/>
          <w:sz w:val="28"/>
          <w:szCs w:val="28"/>
        </w:rPr>
        <w:t xml:space="preserve"> </w:t>
      </w:r>
    </w:p>
    <w:p w:rsidR="002D6EA2" w:rsidRDefault="002D6EA2">
      <w:pPr>
        <w:spacing w:line="480" w:lineRule="exact"/>
        <w:ind w:firstLineChars="1850" w:firstLine="5180"/>
        <w:rPr>
          <w:rFonts w:eastAsia="仿宋_GB2312"/>
          <w:sz w:val="28"/>
          <w:szCs w:val="28"/>
        </w:rPr>
      </w:pPr>
    </w:p>
    <w:p w:rsidR="002D6EA2" w:rsidRDefault="002D6EA2">
      <w:pPr>
        <w:spacing w:line="480" w:lineRule="exact"/>
        <w:ind w:firstLineChars="1850" w:firstLine="5180"/>
        <w:rPr>
          <w:rFonts w:eastAsia="仿宋_GB2312"/>
          <w:sz w:val="28"/>
          <w:szCs w:val="28"/>
        </w:rPr>
      </w:pPr>
    </w:p>
    <w:p w:rsidR="002D6EA2" w:rsidRDefault="00336EC8">
      <w:pPr>
        <w:spacing w:line="480" w:lineRule="exact"/>
        <w:ind w:firstLineChars="1950" w:firstLine="5460"/>
        <w:rPr>
          <w:rFonts w:eastAsia="仿宋_GB2312"/>
          <w:sz w:val="28"/>
          <w:szCs w:val="28"/>
        </w:rPr>
      </w:pPr>
      <w:r>
        <w:rPr>
          <w:rFonts w:eastAsia="仿宋_GB2312"/>
          <w:sz w:val="28"/>
          <w:szCs w:val="28"/>
        </w:rPr>
        <w:t>法定代表人</w:t>
      </w:r>
      <w:r>
        <w:rPr>
          <w:rFonts w:eastAsia="仿宋_GB2312" w:hint="eastAsia"/>
          <w:sz w:val="28"/>
          <w:szCs w:val="28"/>
        </w:rPr>
        <w:t>：</w:t>
      </w:r>
    </w:p>
    <w:p w:rsidR="002D6EA2" w:rsidRDefault="00336EC8">
      <w:pPr>
        <w:spacing w:line="480" w:lineRule="exact"/>
        <w:ind w:firstLine="630"/>
        <w:jc w:val="right"/>
        <w:rPr>
          <w:rFonts w:eastAsia="仿宋_GB2312"/>
          <w:sz w:val="28"/>
          <w:szCs w:val="28"/>
        </w:rPr>
      </w:pPr>
      <w:r>
        <w:rPr>
          <w:rFonts w:eastAsia="仿宋_GB2312"/>
          <w:sz w:val="28"/>
          <w:szCs w:val="28"/>
        </w:rPr>
        <w:t xml:space="preserve"> </w:t>
      </w:r>
    </w:p>
    <w:p w:rsidR="002D6EA2" w:rsidRDefault="00336EC8">
      <w:pPr>
        <w:spacing w:line="480" w:lineRule="exact"/>
        <w:ind w:firstLine="630"/>
        <w:jc w:val="right"/>
        <w:rPr>
          <w:rFonts w:eastAsia="仿宋_GB2312"/>
          <w:sz w:val="28"/>
          <w:szCs w:val="28"/>
        </w:rPr>
      </w:pPr>
      <w:r>
        <w:rPr>
          <w:rFonts w:eastAsia="仿宋_GB2312"/>
          <w:sz w:val="28"/>
          <w:szCs w:val="28"/>
        </w:rPr>
        <w:t xml:space="preserve">  </w:t>
      </w:r>
      <w:proofErr w:type="gramStart"/>
      <w:r>
        <w:rPr>
          <w:rFonts w:eastAsia="仿宋_GB2312"/>
          <w:sz w:val="28"/>
          <w:szCs w:val="28"/>
        </w:rPr>
        <w:t>青岛恒德房地产</w:t>
      </w:r>
      <w:proofErr w:type="gramEnd"/>
      <w:r>
        <w:rPr>
          <w:rFonts w:eastAsia="仿宋_GB2312" w:hint="eastAsia"/>
          <w:sz w:val="28"/>
          <w:szCs w:val="28"/>
        </w:rPr>
        <w:t>土地</w:t>
      </w:r>
      <w:r>
        <w:rPr>
          <w:rFonts w:eastAsia="仿宋_GB2312"/>
          <w:sz w:val="28"/>
          <w:szCs w:val="28"/>
        </w:rPr>
        <w:t>评估有限公司</w:t>
      </w:r>
    </w:p>
    <w:p w:rsidR="002D6EA2" w:rsidRDefault="00CF6D74">
      <w:pPr>
        <w:ind w:firstLineChars="1850" w:firstLine="5180"/>
        <w:rPr>
          <w:rFonts w:eastAsia="仿宋_GB2312"/>
          <w:sz w:val="28"/>
          <w:szCs w:val="28"/>
        </w:rPr>
      </w:pPr>
      <w:r>
        <w:rPr>
          <w:rFonts w:eastAsia="仿宋_GB2312"/>
          <w:sz w:val="28"/>
          <w:szCs w:val="28"/>
        </w:rPr>
        <w:t>二</w:t>
      </w:r>
      <w:r>
        <w:rPr>
          <w:rFonts w:eastAsia="仿宋_GB2312"/>
          <w:sz w:val="28"/>
          <w:szCs w:val="28"/>
        </w:rPr>
        <w:t>O</w:t>
      </w:r>
      <w:r>
        <w:rPr>
          <w:rFonts w:eastAsia="仿宋_GB2312"/>
          <w:sz w:val="28"/>
          <w:szCs w:val="28"/>
        </w:rPr>
        <w:t>一八年三月十二日</w:t>
      </w:r>
    </w:p>
    <w:p w:rsidR="002D6EA2" w:rsidRDefault="00336EC8">
      <w:pPr>
        <w:ind w:firstLine="680"/>
        <w:jc w:val="center"/>
        <w:rPr>
          <w:rFonts w:ascii="宋体" w:hAnsi="宋体"/>
          <w:b/>
          <w:sz w:val="32"/>
          <w:szCs w:val="32"/>
        </w:rPr>
      </w:pPr>
      <w:r>
        <w:rPr>
          <w:rFonts w:ascii="宋体" w:hAnsi="宋体" w:hint="eastAsia"/>
          <w:b/>
          <w:sz w:val="32"/>
          <w:szCs w:val="32"/>
        </w:rPr>
        <w:lastRenderedPageBreak/>
        <w:t>目        录</w:t>
      </w:r>
    </w:p>
    <w:p w:rsidR="002D6EA2" w:rsidRDefault="002D6EA2">
      <w:pPr>
        <w:ind w:firstLine="680"/>
        <w:jc w:val="center"/>
        <w:rPr>
          <w:rFonts w:eastAsia="黑体"/>
          <w:b/>
          <w:sz w:val="44"/>
        </w:rPr>
      </w:pPr>
    </w:p>
    <w:p w:rsidR="00F973C2" w:rsidRDefault="00336EC8" w:rsidP="00F973C2">
      <w:pPr>
        <w:pStyle w:val="10"/>
        <w:tabs>
          <w:tab w:val="right" w:leader="dot" w:pos="8835"/>
        </w:tabs>
        <w:spacing w:line="360" w:lineRule="auto"/>
        <w:rPr>
          <w:rFonts w:asciiTheme="minorHAnsi" w:eastAsiaTheme="minorEastAsia" w:hAnsiTheme="minorHAnsi" w:cstheme="minorBidi"/>
          <w:noProof/>
          <w:szCs w:val="22"/>
        </w:rPr>
      </w:pPr>
      <w:r>
        <w:rPr>
          <w:rFonts w:ascii="仿宋_GB2312" w:eastAsia="仿宋_GB2312" w:hint="eastAsia"/>
          <w:sz w:val="28"/>
          <w:szCs w:val="28"/>
        </w:rPr>
        <w:fldChar w:fldCharType="begin"/>
      </w:r>
      <w:r>
        <w:rPr>
          <w:rFonts w:ascii="仿宋_GB2312" w:eastAsia="仿宋_GB2312" w:hint="eastAsia"/>
          <w:sz w:val="28"/>
          <w:szCs w:val="28"/>
        </w:rPr>
        <w:instrText xml:space="preserve"> TOC \o "1-3" \h \z \u </w:instrText>
      </w:r>
      <w:r>
        <w:rPr>
          <w:rFonts w:ascii="仿宋_GB2312" w:eastAsia="仿宋_GB2312" w:hint="eastAsia"/>
          <w:sz w:val="28"/>
          <w:szCs w:val="28"/>
        </w:rPr>
        <w:fldChar w:fldCharType="separate"/>
      </w:r>
      <w:hyperlink w:anchor="_Toc508887995" w:history="1">
        <w:r w:rsidR="00F973C2" w:rsidRPr="00382544">
          <w:rPr>
            <w:rStyle w:val="af2"/>
            <w:rFonts w:ascii="宋体" w:hAnsi="宋体" w:hint="eastAsia"/>
            <w:noProof/>
          </w:rPr>
          <w:t>估</w:t>
        </w:r>
        <w:r w:rsidR="00F973C2" w:rsidRPr="00382544">
          <w:rPr>
            <w:rStyle w:val="af2"/>
            <w:rFonts w:ascii="宋体" w:hAnsi="宋体"/>
            <w:noProof/>
          </w:rPr>
          <w:t xml:space="preserve"> </w:t>
        </w:r>
        <w:r w:rsidR="00F973C2" w:rsidRPr="00382544">
          <w:rPr>
            <w:rStyle w:val="af2"/>
            <w:rFonts w:ascii="宋体" w:hAnsi="宋体" w:hint="eastAsia"/>
            <w:noProof/>
          </w:rPr>
          <w:t>价</w:t>
        </w:r>
        <w:r w:rsidR="00F973C2" w:rsidRPr="00382544">
          <w:rPr>
            <w:rStyle w:val="af2"/>
            <w:rFonts w:ascii="宋体" w:hAnsi="宋体"/>
            <w:noProof/>
          </w:rPr>
          <w:t xml:space="preserve"> </w:t>
        </w:r>
        <w:r w:rsidR="00F973C2" w:rsidRPr="00382544">
          <w:rPr>
            <w:rStyle w:val="af2"/>
            <w:rFonts w:ascii="宋体" w:hAnsi="宋体" w:hint="eastAsia"/>
            <w:noProof/>
          </w:rPr>
          <w:t>师</w:t>
        </w:r>
        <w:r w:rsidR="00F973C2" w:rsidRPr="00382544">
          <w:rPr>
            <w:rStyle w:val="af2"/>
            <w:rFonts w:ascii="宋体" w:hAnsi="宋体"/>
            <w:noProof/>
          </w:rPr>
          <w:t xml:space="preserve"> </w:t>
        </w:r>
        <w:r w:rsidR="00F973C2" w:rsidRPr="00382544">
          <w:rPr>
            <w:rStyle w:val="af2"/>
            <w:rFonts w:ascii="宋体" w:hAnsi="宋体" w:hint="eastAsia"/>
            <w:noProof/>
          </w:rPr>
          <w:t>声</w:t>
        </w:r>
        <w:r w:rsidR="00F973C2" w:rsidRPr="00382544">
          <w:rPr>
            <w:rStyle w:val="af2"/>
            <w:rFonts w:ascii="宋体" w:hAnsi="宋体"/>
            <w:noProof/>
          </w:rPr>
          <w:t xml:space="preserve"> </w:t>
        </w:r>
        <w:r w:rsidR="00F973C2" w:rsidRPr="00382544">
          <w:rPr>
            <w:rStyle w:val="af2"/>
            <w:rFonts w:ascii="宋体" w:hAnsi="宋体" w:hint="eastAsia"/>
            <w:noProof/>
          </w:rPr>
          <w:t>明</w:t>
        </w:r>
        <w:r w:rsidR="00F973C2">
          <w:rPr>
            <w:noProof/>
            <w:webHidden/>
          </w:rPr>
          <w:tab/>
        </w:r>
        <w:r w:rsidR="00F973C2">
          <w:rPr>
            <w:noProof/>
            <w:webHidden/>
          </w:rPr>
          <w:fldChar w:fldCharType="begin"/>
        </w:r>
        <w:r w:rsidR="00F973C2">
          <w:rPr>
            <w:noProof/>
            <w:webHidden/>
          </w:rPr>
          <w:instrText xml:space="preserve"> PAGEREF _Toc508887995 \h </w:instrText>
        </w:r>
        <w:r w:rsidR="00F973C2">
          <w:rPr>
            <w:noProof/>
            <w:webHidden/>
          </w:rPr>
        </w:r>
        <w:r w:rsidR="00F973C2">
          <w:rPr>
            <w:noProof/>
            <w:webHidden/>
          </w:rPr>
          <w:fldChar w:fldCharType="separate"/>
        </w:r>
        <w:r w:rsidR="00563A31">
          <w:rPr>
            <w:noProof/>
            <w:webHidden/>
          </w:rPr>
          <w:t>4</w:t>
        </w:r>
        <w:r w:rsidR="00F973C2">
          <w:rPr>
            <w:noProof/>
            <w:webHidden/>
          </w:rPr>
          <w:fldChar w:fldCharType="end"/>
        </w:r>
      </w:hyperlink>
    </w:p>
    <w:p w:rsidR="00F973C2" w:rsidRDefault="00F973C2" w:rsidP="00F973C2">
      <w:pPr>
        <w:pStyle w:val="10"/>
        <w:tabs>
          <w:tab w:val="right" w:leader="dot" w:pos="8835"/>
        </w:tabs>
        <w:spacing w:line="360" w:lineRule="auto"/>
        <w:rPr>
          <w:rFonts w:asciiTheme="minorHAnsi" w:eastAsiaTheme="minorEastAsia" w:hAnsiTheme="minorHAnsi" w:cstheme="minorBidi"/>
          <w:noProof/>
          <w:szCs w:val="22"/>
        </w:rPr>
      </w:pPr>
      <w:hyperlink w:anchor="_Toc508887996" w:history="1">
        <w:r w:rsidRPr="00382544">
          <w:rPr>
            <w:rStyle w:val="af2"/>
            <w:rFonts w:ascii="宋体" w:hAnsi="宋体" w:hint="eastAsia"/>
            <w:noProof/>
          </w:rPr>
          <w:t>估价的假设和限制条件</w:t>
        </w:r>
        <w:r>
          <w:rPr>
            <w:noProof/>
            <w:webHidden/>
          </w:rPr>
          <w:tab/>
        </w:r>
        <w:r>
          <w:rPr>
            <w:noProof/>
            <w:webHidden/>
          </w:rPr>
          <w:fldChar w:fldCharType="begin"/>
        </w:r>
        <w:r>
          <w:rPr>
            <w:noProof/>
            <w:webHidden/>
          </w:rPr>
          <w:instrText xml:space="preserve"> PAGEREF _Toc508887996 \h </w:instrText>
        </w:r>
        <w:r>
          <w:rPr>
            <w:noProof/>
            <w:webHidden/>
          </w:rPr>
        </w:r>
        <w:r>
          <w:rPr>
            <w:noProof/>
            <w:webHidden/>
          </w:rPr>
          <w:fldChar w:fldCharType="separate"/>
        </w:r>
        <w:r w:rsidR="00563A31">
          <w:rPr>
            <w:noProof/>
            <w:webHidden/>
          </w:rPr>
          <w:t>5</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7997" w:history="1">
        <w:r w:rsidRPr="00F973C2">
          <w:rPr>
            <w:rStyle w:val="af2"/>
            <w:rFonts w:ascii="宋体" w:hAnsi="宋体" w:hint="eastAsia"/>
            <w:noProof/>
            <w:kern w:val="44"/>
          </w:rPr>
          <w:t>一、一般假设</w:t>
        </w:r>
        <w:r>
          <w:rPr>
            <w:noProof/>
            <w:webHidden/>
          </w:rPr>
          <w:tab/>
        </w:r>
        <w:r>
          <w:rPr>
            <w:noProof/>
            <w:webHidden/>
          </w:rPr>
          <w:fldChar w:fldCharType="begin"/>
        </w:r>
        <w:r>
          <w:rPr>
            <w:noProof/>
            <w:webHidden/>
          </w:rPr>
          <w:instrText xml:space="preserve"> PAGEREF _Toc508887997 \h </w:instrText>
        </w:r>
        <w:r>
          <w:rPr>
            <w:noProof/>
            <w:webHidden/>
          </w:rPr>
        </w:r>
        <w:r>
          <w:rPr>
            <w:noProof/>
            <w:webHidden/>
          </w:rPr>
          <w:fldChar w:fldCharType="separate"/>
        </w:r>
        <w:r w:rsidR="00563A31">
          <w:rPr>
            <w:noProof/>
            <w:webHidden/>
          </w:rPr>
          <w:t>5</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7998" w:history="1">
        <w:r w:rsidRPr="00F973C2">
          <w:rPr>
            <w:rStyle w:val="af2"/>
            <w:rFonts w:ascii="宋体" w:hAnsi="宋体" w:hint="eastAsia"/>
            <w:noProof/>
            <w:kern w:val="44"/>
          </w:rPr>
          <w:t>二、背离事实假设</w:t>
        </w:r>
        <w:r>
          <w:rPr>
            <w:noProof/>
            <w:webHidden/>
          </w:rPr>
          <w:tab/>
        </w:r>
        <w:r>
          <w:rPr>
            <w:noProof/>
            <w:webHidden/>
          </w:rPr>
          <w:fldChar w:fldCharType="begin"/>
        </w:r>
        <w:r>
          <w:rPr>
            <w:noProof/>
            <w:webHidden/>
          </w:rPr>
          <w:instrText xml:space="preserve"> PAGEREF _Toc508887998 \h </w:instrText>
        </w:r>
        <w:r>
          <w:rPr>
            <w:noProof/>
            <w:webHidden/>
          </w:rPr>
        </w:r>
        <w:r>
          <w:rPr>
            <w:noProof/>
            <w:webHidden/>
          </w:rPr>
          <w:fldChar w:fldCharType="separate"/>
        </w:r>
        <w:r w:rsidR="00563A31">
          <w:rPr>
            <w:noProof/>
            <w:webHidden/>
          </w:rPr>
          <w:t>5</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7999" w:history="1">
        <w:r w:rsidRPr="00F973C2">
          <w:rPr>
            <w:rStyle w:val="af2"/>
            <w:rFonts w:ascii="宋体" w:hAnsi="宋体" w:hint="eastAsia"/>
            <w:noProof/>
            <w:kern w:val="44"/>
          </w:rPr>
          <w:t>三、不相一致假设</w:t>
        </w:r>
        <w:r>
          <w:rPr>
            <w:noProof/>
            <w:webHidden/>
          </w:rPr>
          <w:tab/>
        </w:r>
        <w:r>
          <w:rPr>
            <w:noProof/>
            <w:webHidden/>
          </w:rPr>
          <w:fldChar w:fldCharType="begin"/>
        </w:r>
        <w:r>
          <w:rPr>
            <w:noProof/>
            <w:webHidden/>
          </w:rPr>
          <w:instrText xml:space="preserve"> PAGEREF _Toc508887999 \h </w:instrText>
        </w:r>
        <w:r>
          <w:rPr>
            <w:noProof/>
            <w:webHidden/>
          </w:rPr>
        </w:r>
        <w:r>
          <w:rPr>
            <w:noProof/>
            <w:webHidden/>
          </w:rPr>
          <w:fldChar w:fldCharType="separate"/>
        </w:r>
        <w:r w:rsidR="00563A31">
          <w:rPr>
            <w:noProof/>
            <w:webHidden/>
          </w:rPr>
          <w:t>5</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0" w:history="1">
        <w:r w:rsidRPr="00F973C2">
          <w:rPr>
            <w:rStyle w:val="af2"/>
            <w:rFonts w:ascii="宋体" w:hAnsi="宋体" w:hint="eastAsia"/>
            <w:noProof/>
            <w:kern w:val="44"/>
          </w:rPr>
          <w:t>四、估价报告使用限制</w:t>
        </w:r>
        <w:r>
          <w:rPr>
            <w:noProof/>
            <w:webHidden/>
          </w:rPr>
          <w:tab/>
        </w:r>
        <w:r>
          <w:rPr>
            <w:noProof/>
            <w:webHidden/>
          </w:rPr>
          <w:fldChar w:fldCharType="begin"/>
        </w:r>
        <w:r>
          <w:rPr>
            <w:noProof/>
            <w:webHidden/>
          </w:rPr>
          <w:instrText xml:space="preserve"> PAGEREF _Toc508888000 \h </w:instrText>
        </w:r>
        <w:r>
          <w:rPr>
            <w:noProof/>
            <w:webHidden/>
          </w:rPr>
        </w:r>
        <w:r>
          <w:rPr>
            <w:noProof/>
            <w:webHidden/>
          </w:rPr>
          <w:fldChar w:fldCharType="separate"/>
        </w:r>
        <w:r w:rsidR="00563A31">
          <w:rPr>
            <w:noProof/>
            <w:webHidden/>
          </w:rPr>
          <w:t>5</w:t>
        </w:r>
        <w:r>
          <w:rPr>
            <w:noProof/>
            <w:webHidden/>
          </w:rPr>
          <w:fldChar w:fldCharType="end"/>
        </w:r>
      </w:hyperlink>
    </w:p>
    <w:p w:rsidR="00F973C2" w:rsidRDefault="00F973C2" w:rsidP="00F973C2">
      <w:pPr>
        <w:pStyle w:val="10"/>
        <w:tabs>
          <w:tab w:val="right" w:leader="dot" w:pos="8835"/>
        </w:tabs>
        <w:spacing w:line="360" w:lineRule="auto"/>
        <w:rPr>
          <w:rFonts w:asciiTheme="minorHAnsi" w:eastAsiaTheme="minorEastAsia" w:hAnsiTheme="minorHAnsi" w:cstheme="minorBidi"/>
          <w:noProof/>
          <w:szCs w:val="22"/>
        </w:rPr>
      </w:pPr>
      <w:hyperlink w:anchor="_Toc508888001" w:history="1">
        <w:r w:rsidRPr="00382544">
          <w:rPr>
            <w:rStyle w:val="af2"/>
            <w:rFonts w:ascii="宋体" w:hAnsi="宋体" w:hint="eastAsia"/>
            <w:noProof/>
          </w:rPr>
          <w:t>房地产估价结果报告</w:t>
        </w:r>
        <w:r>
          <w:rPr>
            <w:noProof/>
            <w:webHidden/>
          </w:rPr>
          <w:tab/>
        </w:r>
        <w:r>
          <w:rPr>
            <w:noProof/>
            <w:webHidden/>
          </w:rPr>
          <w:fldChar w:fldCharType="begin"/>
        </w:r>
        <w:r>
          <w:rPr>
            <w:noProof/>
            <w:webHidden/>
          </w:rPr>
          <w:instrText xml:space="preserve"> PAGEREF _Toc508888001 \h </w:instrText>
        </w:r>
        <w:r>
          <w:rPr>
            <w:noProof/>
            <w:webHidden/>
          </w:rPr>
        </w:r>
        <w:r>
          <w:rPr>
            <w:noProof/>
            <w:webHidden/>
          </w:rPr>
          <w:fldChar w:fldCharType="separate"/>
        </w:r>
        <w:r w:rsidR="00563A31">
          <w:rPr>
            <w:noProof/>
            <w:webHidden/>
          </w:rPr>
          <w:t>7</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2" w:history="1">
        <w:r w:rsidRPr="00382544">
          <w:rPr>
            <w:rStyle w:val="af2"/>
            <w:rFonts w:ascii="宋体" w:hAnsi="宋体" w:hint="eastAsia"/>
            <w:noProof/>
            <w:kern w:val="44"/>
          </w:rPr>
          <w:t>一、估</w:t>
        </w:r>
        <w:bookmarkStart w:id="0" w:name="_GoBack"/>
        <w:bookmarkEnd w:id="0"/>
        <w:r w:rsidRPr="00382544">
          <w:rPr>
            <w:rStyle w:val="af2"/>
            <w:rFonts w:ascii="宋体" w:hAnsi="宋体" w:hint="eastAsia"/>
            <w:noProof/>
            <w:kern w:val="44"/>
          </w:rPr>
          <w:t>价委托人</w:t>
        </w:r>
        <w:r>
          <w:rPr>
            <w:noProof/>
            <w:webHidden/>
          </w:rPr>
          <w:tab/>
        </w:r>
        <w:r>
          <w:rPr>
            <w:noProof/>
            <w:webHidden/>
          </w:rPr>
          <w:fldChar w:fldCharType="begin"/>
        </w:r>
        <w:r>
          <w:rPr>
            <w:noProof/>
            <w:webHidden/>
          </w:rPr>
          <w:instrText xml:space="preserve"> PAGEREF _Toc508888002 \h </w:instrText>
        </w:r>
        <w:r>
          <w:rPr>
            <w:noProof/>
            <w:webHidden/>
          </w:rPr>
        </w:r>
        <w:r>
          <w:rPr>
            <w:noProof/>
            <w:webHidden/>
          </w:rPr>
          <w:fldChar w:fldCharType="separate"/>
        </w:r>
        <w:r w:rsidR="00563A31">
          <w:rPr>
            <w:noProof/>
            <w:webHidden/>
          </w:rPr>
          <w:t>7</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3" w:history="1">
        <w:r w:rsidRPr="00382544">
          <w:rPr>
            <w:rStyle w:val="af2"/>
            <w:rFonts w:ascii="宋体" w:hAnsi="宋体" w:hint="eastAsia"/>
            <w:noProof/>
            <w:kern w:val="44"/>
          </w:rPr>
          <w:t>二、评估机构</w:t>
        </w:r>
        <w:r>
          <w:rPr>
            <w:noProof/>
            <w:webHidden/>
          </w:rPr>
          <w:tab/>
        </w:r>
        <w:r>
          <w:rPr>
            <w:noProof/>
            <w:webHidden/>
          </w:rPr>
          <w:fldChar w:fldCharType="begin"/>
        </w:r>
        <w:r>
          <w:rPr>
            <w:noProof/>
            <w:webHidden/>
          </w:rPr>
          <w:instrText xml:space="preserve"> PAGEREF _Toc508888003 \h </w:instrText>
        </w:r>
        <w:r>
          <w:rPr>
            <w:noProof/>
            <w:webHidden/>
          </w:rPr>
        </w:r>
        <w:r>
          <w:rPr>
            <w:noProof/>
            <w:webHidden/>
          </w:rPr>
          <w:fldChar w:fldCharType="separate"/>
        </w:r>
        <w:r w:rsidR="00563A31">
          <w:rPr>
            <w:noProof/>
            <w:webHidden/>
          </w:rPr>
          <w:t>7</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4" w:history="1">
        <w:r w:rsidRPr="00382544">
          <w:rPr>
            <w:rStyle w:val="af2"/>
            <w:rFonts w:ascii="宋体" w:hAnsi="宋体" w:hint="eastAsia"/>
            <w:noProof/>
            <w:kern w:val="44"/>
          </w:rPr>
          <w:t>三、估价对象</w:t>
        </w:r>
        <w:r>
          <w:rPr>
            <w:noProof/>
            <w:webHidden/>
          </w:rPr>
          <w:tab/>
        </w:r>
        <w:r>
          <w:rPr>
            <w:noProof/>
            <w:webHidden/>
          </w:rPr>
          <w:fldChar w:fldCharType="begin"/>
        </w:r>
        <w:r>
          <w:rPr>
            <w:noProof/>
            <w:webHidden/>
          </w:rPr>
          <w:instrText xml:space="preserve"> PAGEREF _Toc508888004 \h </w:instrText>
        </w:r>
        <w:r>
          <w:rPr>
            <w:noProof/>
            <w:webHidden/>
          </w:rPr>
        </w:r>
        <w:r>
          <w:rPr>
            <w:noProof/>
            <w:webHidden/>
          </w:rPr>
          <w:fldChar w:fldCharType="separate"/>
        </w:r>
        <w:r w:rsidR="00563A31">
          <w:rPr>
            <w:noProof/>
            <w:webHidden/>
          </w:rPr>
          <w:t>7</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5" w:history="1">
        <w:r w:rsidRPr="00382544">
          <w:rPr>
            <w:rStyle w:val="af2"/>
            <w:rFonts w:ascii="宋体" w:hAnsi="宋体" w:hint="eastAsia"/>
            <w:noProof/>
            <w:kern w:val="44"/>
          </w:rPr>
          <w:t>四、价值时点</w:t>
        </w:r>
        <w:r>
          <w:rPr>
            <w:noProof/>
            <w:webHidden/>
          </w:rPr>
          <w:tab/>
        </w:r>
        <w:r>
          <w:rPr>
            <w:noProof/>
            <w:webHidden/>
          </w:rPr>
          <w:fldChar w:fldCharType="begin"/>
        </w:r>
        <w:r>
          <w:rPr>
            <w:noProof/>
            <w:webHidden/>
          </w:rPr>
          <w:instrText xml:space="preserve"> PAGEREF _Toc508888005 \h </w:instrText>
        </w:r>
        <w:r>
          <w:rPr>
            <w:noProof/>
            <w:webHidden/>
          </w:rPr>
        </w:r>
        <w:r>
          <w:rPr>
            <w:noProof/>
            <w:webHidden/>
          </w:rPr>
          <w:fldChar w:fldCharType="separate"/>
        </w:r>
        <w:r w:rsidR="00563A31">
          <w:rPr>
            <w:noProof/>
            <w:webHidden/>
          </w:rPr>
          <w:t>8</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6" w:history="1">
        <w:r w:rsidRPr="00382544">
          <w:rPr>
            <w:rStyle w:val="af2"/>
            <w:rFonts w:ascii="宋体" w:hAnsi="宋体" w:hint="eastAsia"/>
            <w:noProof/>
            <w:kern w:val="44"/>
          </w:rPr>
          <w:t>五、估价目的</w:t>
        </w:r>
        <w:r>
          <w:rPr>
            <w:noProof/>
            <w:webHidden/>
          </w:rPr>
          <w:tab/>
        </w:r>
        <w:r>
          <w:rPr>
            <w:noProof/>
            <w:webHidden/>
          </w:rPr>
          <w:fldChar w:fldCharType="begin"/>
        </w:r>
        <w:r>
          <w:rPr>
            <w:noProof/>
            <w:webHidden/>
          </w:rPr>
          <w:instrText xml:space="preserve"> PAGEREF _Toc508888006 \h </w:instrText>
        </w:r>
        <w:r>
          <w:rPr>
            <w:noProof/>
            <w:webHidden/>
          </w:rPr>
        </w:r>
        <w:r>
          <w:rPr>
            <w:noProof/>
            <w:webHidden/>
          </w:rPr>
          <w:fldChar w:fldCharType="separate"/>
        </w:r>
        <w:r w:rsidR="00563A31">
          <w:rPr>
            <w:noProof/>
            <w:webHidden/>
          </w:rPr>
          <w:t>8</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7" w:history="1">
        <w:r w:rsidRPr="00382544">
          <w:rPr>
            <w:rStyle w:val="af2"/>
            <w:rFonts w:ascii="宋体" w:hAnsi="宋体" w:hint="eastAsia"/>
            <w:noProof/>
            <w:kern w:val="44"/>
          </w:rPr>
          <w:t>六、价值类型</w:t>
        </w:r>
        <w:r>
          <w:rPr>
            <w:noProof/>
            <w:webHidden/>
          </w:rPr>
          <w:tab/>
        </w:r>
        <w:r>
          <w:rPr>
            <w:noProof/>
            <w:webHidden/>
          </w:rPr>
          <w:fldChar w:fldCharType="begin"/>
        </w:r>
        <w:r>
          <w:rPr>
            <w:noProof/>
            <w:webHidden/>
          </w:rPr>
          <w:instrText xml:space="preserve"> PAGEREF _Toc508888007 \h </w:instrText>
        </w:r>
        <w:r>
          <w:rPr>
            <w:noProof/>
            <w:webHidden/>
          </w:rPr>
        </w:r>
        <w:r>
          <w:rPr>
            <w:noProof/>
            <w:webHidden/>
          </w:rPr>
          <w:fldChar w:fldCharType="separate"/>
        </w:r>
        <w:r w:rsidR="00563A31">
          <w:rPr>
            <w:noProof/>
            <w:webHidden/>
          </w:rPr>
          <w:t>8</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8" w:history="1">
        <w:r w:rsidRPr="00382544">
          <w:rPr>
            <w:rStyle w:val="af2"/>
            <w:rFonts w:ascii="宋体" w:hAnsi="宋体" w:hint="eastAsia"/>
            <w:noProof/>
            <w:kern w:val="44"/>
          </w:rPr>
          <w:t>七、估价依据</w:t>
        </w:r>
        <w:r>
          <w:rPr>
            <w:noProof/>
            <w:webHidden/>
          </w:rPr>
          <w:tab/>
        </w:r>
        <w:r>
          <w:rPr>
            <w:noProof/>
            <w:webHidden/>
          </w:rPr>
          <w:fldChar w:fldCharType="begin"/>
        </w:r>
        <w:r>
          <w:rPr>
            <w:noProof/>
            <w:webHidden/>
          </w:rPr>
          <w:instrText xml:space="preserve"> PAGEREF _Toc508888008 \h </w:instrText>
        </w:r>
        <w:r>
          <w:rPr>
            <w:noProof/>
            <w:webHidden/>
          </w:rPr>
        </w:r>
        <w:r>
          <w:rPr>
            <w:noProof/>
            <w:webHidden/>
          </w:rPr>
          <w:fldChar w:fldCharType="separate"/>
        </w:r>
        <w:r w:rsidR="00563A31">
          <w:rPr>
            <w:noProof/>
            <w:webHidden/>
          </w:rPr>
          <w:t>8</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09" w:history="1">
        <w:r w:rsidRPr="00382544">
          <w:rPr>
            <w:rStyle w:val="af2"/>
            <w:rFonts w:ascii="宋体" w:hAnsi="宋体" w:hint="eastAsia"/>
            <w:noProof/>
            <w:kern w:val="44"/>
          </w:rPr>
          <w:t>八、估价原则</w:t>
        </w:r>
        <w:r>
          <w:rPr>
            <w:noProof/>
            <w:webHidden/>
          </w:rPr>
          <w:tab/>
        </w:r>
        <w:r>
          <w:rPr>
            <w:noProof/>
            <w:webHidden/>
          </w:rPr>
          <w:fldChar w:fldCharType="begin"/>
        </w:r>
        <w:r>
          <w:rPr>
            <w:noProof/>
            <w:webHidden/>
          </w:rPr>
          <w:instrText xml:space="preserve"> PAGEREF _Toc508888009 \h </w:instrText>
        </w:r>
        <w:r>
          <w:rPr>
            <w:noProof/>
            <w:webHidden/>
          </w:rPr>
        </w:r>
        <w:r>
          <w:rPr>
            <w:noProof/>
            <w:webHidden/>
          </w:rPr>
          <w:fldChar w:fldCharType="separate"/>
        </w:r>
        <w:r w:rsidR="00563A31">
          <w:rPr>
            <w:noProof/>
            <w:webHidden/>
          </w:rPr>
          <w:t>9</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10" w:history="1">
        <w:r w:rsidRPr="00382544">
          <w:rPr>
            <w:rStyle w:val="af2"/>
            <w:rFonts w:ascii="宋体" w:hAnsi="宋体" w:hint="eastAsia"/>
            <w:noProof/>
            <w:kern w:val="44"/>
          </w:rPr>
          <w:t>九、评估方法</w:t>
        </w:r>
        <w:r>
          <w:rPr>
            <w:noProof/>
            <w:webHidden/>
          </w:rPr>
          <w:tab/>
        </w:r>
        <w:r>
          <w:rPr>
            <w:noProof/>
            <w:webHidden/>
          </w:rPr>
          <w:fldChar w:fldCharType="begin"/>
        </w:r>
        <w:r>
          <w:rPr>
            <w:noProof/>
            <w:webHidden/>
          </w:rPr>
          <w:instrText xml:space="preserve"> PAGEREF _Toc508888010 \h </w:instrText>
        </w:r>
        <w:r>
          <w:rPr>
            <w:noProof/>
            <w:webHidden/>
          </w:rPr>
        </w:r>
        <w:r>
          <w:rPr>
            <w:noProof/>
            <w:webHidden/>
          </w:rPr>
          <w:fldChar w:fldCharType="separate"/>
        </w:r>
        <w:r w:rsidR="00563A31">
          <w:rPr>
            <w:noProof/>
            <w:webHidden/>
          </w:rPr>
          <w:t>10</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11" w:history="1">
        <w:r w:rsidRPr="00382544">
          <w:rPr>
            <w:rStyle w:val="af2"/>
            <w:rFonts w:ascii="宋体" w:hAnsi="宋体" w:hint="eastAsia"/>
            <w:noProof/>
            <w:kern w:val="44"/>
          </w:rPr>
          <w:t>十、估价结果</w:t>
        </w:r>
        <w:r>
          <w:rPr>
            <w:noProof/>
            <w:webHidden/>
          </w:rPr>
          <w:tab/>
        </w:r>
        <w:r>
          <w:rPr>
            <w:noProof/>
            <w:webHidden/>
          </w:rPr>
          <w:fldChar w:fldCharType="begin"/>
        </w:r>
        <w:r>
          <w:rPr>
            <w:noProof/>
            <w:webHidden/>
          </w:rPr>
          <w:instrText xml:space="preserve"> PAGEREF _Toc508888011 \h </w:instrText>
        </w:r>
        <w:r>
          <w:rPr>
            <w:noProof/>
            <w:webHidden/>
          </w:rPr>
        </w:r>
        <w:r>
          <w:rPr>
            <w:noProof/>
            <w:webHidden/>
          </w:rPr>
          <w:fldChar w:fldCharType="separate"/>
        </w:r>
        <w:r w:rsidR="00563A31">
          <w:rPr>
            <w:noProof/>
            <w:webHidden/>
          </w:rPr>
          <w:t>10</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12" w:history="1">
        <w:r w:rsidRPr="00382544">
          <w:rPr>
            <w:rStyle w:val="af2"/>
            <w:rFonts w:ascii="宋体" w:hAnsi="宋体" w:hint="eastAsia"/>
            <w:noProof/>
            <w:kern w:val="44"/>
          </w:rPr>
          <w:t>十一、评估人员</w:t>
        </w:r>
        <w:r>
          <w:rPr>
            <w:noProof/>
            <w:webHidden/>
          </w:rPr>
          <w:tab/>
        </w:r>
        <w:r>
          <w:rPr>
            <w:noProof/>
            <w:webHidden/>
          </w:rPr>
          <w:fldChar w:fldCharType="begin"/>
        </w:r>
        <w:r>
          <w:rPr>
            <w:noProof/>
            <w:webHidden/>
          </w:rPr>
          <w:instrText xml:space="preserve"> PAGEREF _Toc508888012 \h </w:instrText>
        </w:r>
        <w:r>
          <w:rPr>
            <w:noProof/>
            <w:webHidden/>
          </w:rPr>
        </w:r>
        <w:r>
          <w:rPr>
            <w:noProof/>
            <w:webHidden/>
          </w:rPr>
          <w:fldChar w:fldCharType="separate"/>
        </w:r>
        <w:r w:rsidR="00563A31">
          <w:rPr>
            <w:noProof/>
            <w:webHidden/>
          </w:rPr>
          <w:t>11</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13" w:history="1">
        <w:r w:rsidRPr="00382544">
          <w:rPr>
            <w:rStyle w:val="af2"/>
            <w:rFonts w:ascii="宋体" w:hAnsi="宋体" w:hint="eastAsia"/>
            <w:noProof/>
            <w:kern w:val="44"/>
          </w:rPr>
          <w:t>十二、估价作业日期</w:t>
        </w:r>
        <w:r>
          <w:rPr>
            <w:noProof/>
            <w:webHidden/>
          </w:rPr>
          <w:tab/>
        </w:r>
        <w:r>
          <w:rPr>
            <w:noProof/>
            <w:webHidden/>
          </w:rPr>
          <w:fldChar w:fldCharType="begin"/>
        </w:r>
        <w:r>
          <w:rPr>
            <w:noProof/>
            <w:webHidden/>
          </w:rPr>
          <w:instrText xml:space="preserve"> PAGEREF _Toc508888013 \h </w:instrText>
        </w:r>
        <w:r>
          <w:rPr>
            <w:noProof/>
            <w:webHidden/>
          </w:rPr>
        </w:r>
        <w:r>
          <w:rPr>
            <w:noProof/>
            <w:webHidden/>
          </w:rPr>
          <w:fldChar w:fldCharType="separate"/>
        </w:r>
        <w:r w:rsidR="00563A31">
          <w:rPr>
            <w:noProof/>
            <w:webHidden/>
          </w:rPr>
          <w:t>11</w:t>
        </w:r>
        <w:r>
          <w:rPr>
            <w:noProof/>
            <w:webHidden/>
          </w:rPr>
          <w:fldChar w:fldCharType="end"/>
        </w:r>
      </w:hyperlink>
    </w:p>
    <w:p w:rsidR="00F973C2" w:rsidRDefault="00F973C2" w:rsidP="00F973C2">
      <w:pPr>
        <w:pStyle w:val="30"/>
        <w:tabs>
          <w:tab w:val="right" w:leader="dot" w:pos="8835"/>
        </w:tabs>
        <w:spacing w:line="360" w:lineRule="auto"/>
        <w:rPr>
          <w:rFonts w:asciiTheme="minorHAnsi" w:eastAsiaTheme="minorEastAsia" w:hAnsiTheme="minorHAnsi" w:cstheme="minorBidi"/>
          <w:noProof/>
          <w:szCs w:val="22"/>
        </w:rPr>
      </w:pPr>
      <w:hyperlink w:anchor="_Toc508888014" w:history="1">
        <w:r w:rsidRPr="00382544">
          <w:rPr>
            <w:rStyle w:val="af2"/>
            <w:rFonts w:ascii="宋体" w:hAnsi="宋体" w:hint="eastAsia"/>
            <w:noProof/>
          </w:rPr>
          <w:t>十三、估价报告应用有效期</w:t>
        </w:r>
        <w:r>
          <w:rPr>
            <w:noProof/>
            <w:webHidden/>
          </w:rPr>
          <w:tab/>
        </w:r>
        <w:r>
          <w:rPr>
            <w:noProof/>
            <w:webHidden/>
          </w:rPr>
          <w:fldChar w:fldCharType="begin"/>
        </w:r>
        <w:r>
          <w:rPr>
            <w:noProof/>
            <w:webHidden/>
          </w:rPr>
          <w:instrText xml:space="preserve"> PAGEREF _Toc508888014 \h </w:instrText>
        </w:r>
        <w:r>
          <w:rPr>
            <w:noProof/>
            <w:webHidden/>
          </w:rPr>
        </w:r>
        <w:r>
          <w:rPr>
            <w:noProof/>
            <w:webHidden/>
          </w:rPr>
          <w:fldChar w:fldCharType="separate"/>
        </w:r>
        <w:r w:rsidR="00563A31">
          <w:rPr>
            <w:noProof/>
            <w:webHidden/>
          </w:rPr>
          <w:t>11</w:t>
        </w:r>
        <w:r>
          <w:rPr>
            <w:noProof/>
            <w:webHidden/>
          </w:rPr>
          <w:fldChar w:fldCharType="end"/>
        </w:r>
      </w:hyperlink>
    </w:p>
    <w:p w:rsidR="00F973C2" w:rsidRDefault="00F973C2" w:rsidP="00F973C2">
      <w:pPr>
        <w:pStyle w:val="10"/>
        <w:tabs>
          <w:tab w:val="right" w:leader="dot" w:pos="8835"/>
        </w:tabs>
        <w:spacing w:line="360" w:lineRule="auto"/>
        <w:rPr>
          <w:rFonts w:asciiTheme="minorHAnsi" w:eastAsiaTheme="minorEastAsia" w:hAnsiTheme="minorHAnsi" w:cstheme="minorBidi"/>
          <w:noProof/>
          <w:szCs w:val="22"/>
        </w:rPr>
      </w:pPr>
      <w:hyperlink w:anchor="_Toc508888015" w:history="1">
        <w:r w:rsidRPr="00382544">
          <w:rPr>
            <w:rStyle w:val="af2"/>
            <w:rFonts w:ascii="宋体" w:hAnsi="宋体" w:hint="eastAsia"/>
            <w:noProof/>
          </w:rPr>
          <w:t>附</w:t>
        </w:r>
        <w:r w:rsidRPr="00382544">
          <w:rPr>
            <w:rStyle w:val="af2"/>
            <w:rFonts w:ascii="宋体" w:hAnsi="宋体"/>
            <w:noProof/>
          </w:rPr>
          <w:t xml:space="preserve">    </w:t>
        </w:r>
        <w:r w:rsidRPr="00382544">
          <w:rPr>
            <w:rStyle w:val="af2"/>
            <w:rFonts w:ascii="宋体" w:hAnsi="宋体" w:hint="eastAsia"/>
            <w:noProof/>
          </w:rPr>
          <w:t>件</w:t>
        </w:r>
        <w:r>
          <w:rPr>
            <w:noProof/>
            <w:webHidden/>
          </w:rPr>
          <w:tab/>
        </w:r>
        <w:r>
          <w:rPr>
            <w:noProof/>
            <w:webHidden/>
          </w:rPr>
          <w:fldChar w:fldCharType="begin"/>
        </w:r>
        <w:r>
          <w:rPr>
            <w:noProof/>
            <w:webHidden/>
          </w:rPr>
          <w:instrText xml:space="preserve"> PAGEREF _Toc508888015 \h </w:instrText>
        </w:r>
        <w:r>
          <w:rPr>
            <w:noProof/>
            <w:webHidden/>
          </w:rPr>
        </w:r>
        <w:r>
          <w:rPr>
            <w:noProof/>
            <w:webHidden/>
          </w:rPr>
          <w:fldChar w:fldCharType="separate"/>
        </w:r>
        <w:r w:rsidR="00563A31">
          <w:rPr>
            <w:noProof/>
            <w:webHidden/>
          </w:rPr>
          <w:t>12</w:t>
        </w:r>
        <w:r>
          <w:rPr>
            <w:noProof/>
            <w:webHidden/>
          </w:rPr>
          <w:fldChar w:fldCharType="end"/>
        </w:r>
      </w:hyperlink>
    </w:p>
    <w:p w:rsidR="002D6EA2" w:rsidRDefault="00336EC8">
      <w:pPr>
        <w:spacing w:line="320" w:lineRule="atLeast"/>
        <w:rPr>
          <w:rFonts w:ascii="仿宋_GB2312" w:eastAsia="仿宋_GB2312"/>
          <w:sz w:val="24"/>
          <w:szCs w:val="24"/>
        </w:rPr>
      </w:pPr>
      <w:r>
        <w:rPr>
          <w:rFonts w:ascii="仿宋_GB2312" w:eastAsia="仿宋_GB2312" w:hint="eastAsia"/>
          <w:sz w:val="28"/>
          <w:szCs w:val="28"/>
        </w:rPr>
        <w:fldChar w:fldCharType="end"/>
      </w:r>
    </w:p>
    <w:p w:rsidR="002D6EA2" w:rsidRDefault="002D6EA2">
      <w:pPr>
        <w:pStyle w:val="1"/>
        <w:jc w:val="center"/>
        <w:rPr>
          <w:rFonts w:eastAsia="黑体"/>
          <w:b w:val="0"/>
        </w:rPr>
        <w:sectPr w:rsidR="002D6EA2">
          <w:headerReference w:type="default" r:id="rId9"/>
          <w:footerReference w:type="default" r:id="rId10"/>
          <w:pgSz w:w="11906" w:h="16838"/>
          <w:pgMar w:top="1440" w:right="1247" w:bottom="1440" w:left="1814" w:header="851" w:footer="992" w:gutter="0"/>
          <w:cols w:space="720"/>
          <w:docGrid w:type="lines" w:linePitch="312"/>
        </w:sectPr>
      </w:pPr>
      <w:bookmarkStart w:id="1" w:name="_Toc298240796"/>
    </w:p>
    <w:p w:rsidR="002D6EA2" w:rsidRDefault="00336EC8">
      <w:pPr>
        <w:pStyle w:val="1"/>
        <w:jc w:val="center"/>
        <w:rPr>
          <w:rFonts w:ascii="宋体" w:hAnsi="宋体"/>
          <w:sz w:val="32"/>
          <w:szCs w:val="32"/>
        </w:rPr>
      </w:pPr>
      <w:bookmarkStart w:id="2" w:name="_Toc298240797"/>
      <w:bookmarkStart w:id="3" w:name="_Toc508887995"/>
      <w:bookmarkEnd w:id="1"/>
      <w:r>
        <w:rPr>
          <w:rFonts w:ascii="宋体" w:hAnsi="宋体"/>
          <w:sz w:val="32"/>
          <w:szCs w:val="32"/>
        </w:rPr>
        <w:lastRenderedPageBreak/>
        <w:t>估 价 师 声 明</w:t>
      </w:r>
      <w:bookmarkEnd w:id="2"/>
      <w:bookmarkEnd w:id="3"/>
    </w:p>
    <w:p w:rsidR="002D6EA2" w:rsidRDefault="00336EC8">
      <w:pPr>
        <w:spacing w:line="480" w:lineRule="exact"/>
        <w:rPr>
          <w:rFonts w:eastAsia="仿宋_GB2312"/>
          <w:sz w:val="28"/>
          <w:szCs w:val="28"/>
        </w:rPr>
      </w:pPr>
      <w:r>
        <w:rPr>
          <w:rFonts w:eastAsia="仿宋_GB2312"/>
          <w:sz w:val="28"/>
          <w:szCs w:val="28"/>
        </w:rPr>
        <w:t>注册房地产估价师</w:t>
      </w:r>
      <w:r>
        <w:rPr>
          <w:rFonts w:eastAsia="仿宋_GB2312" w:hint="eastAsia"/>
          <w:sz w:val="28"/>
          <w:szCs w:val="28"/>
        </w:rPr>
        <w:t>黄昱晴、綦崇习</w:t>
      </w:r>
      <w:r>
        <w:rPr>
          <w:rFonts w:eastAsia="仿宋_GB2312"/>
          <w:sz w:val="28"/>
          <w:szCs w:val="28"/>
        </w:rPr>
        <w:t>郑重说明：</w:t>
      </w:r>
    </w:p>
    <w:p w:rsidR="002D6EA2" w:rsidRDefault="00336EC8">
      <w:pPr>
        <w:spacing w:line="480" w:lineRule="exact"/>
        <w:rPr>
          <w:rFonts w:eastAsia="仿宋_GB2312"/>
          <w:sz w:val="28"/>
          <w:szCs w:val="28"/>
        </w:rPr>
      </w:pPr>
      <w:r>
        <w:rPr>
          <w:rFonts w:eastAsia="仿宋_GB2312"/>
          <w:sz w:val="28"/>
          <w:szCs w:val="28"/>
        </w:rPr>
        <w:t xml:space="preserve">    1</w:t>
      </w:r>
      <w:r>
        <w:rPr>
          <w:rFonts w:eastAsia="仿宋_GB2312"/>
          <w:sz w:val="28"/>
          <w:szCs w:val="28"/>
        </w:rPr>
        <w:t>、我们在本估价报告中陈述的事实是真实的和准确的。</w:t>
      </w:r>
    </w:p>
    <w:p w:rsidR="002D6EA2" w:rsidRDefault="00336EC8">
      <w:pPr>
        <w:spacing w:line="480" w:lineRule="exact"/>
        <w:rPr>
          <w:rFonts w:eastAsia="仿宋_GB2312"/>
          <w:sz w:val="28"/>
          <w:szCs w:val="28"/>
        </w:rPr>
      </w:pPr>
      <w:r>
        <w:rPr>
          <w:rFonts w:eastAsia="仿宋_GB2312"/>
          <w:sz w:val="28"/>
          <w:szCs w:val="28"/>
        </w:rPr>
        <w:t xml:space="preserve">    2</w:t>
      </w:r>
      <w:r>
        <w:rPr>
          <w:rFonts w:eastAsia="仿宋_GB2312"/>
          <w:sz w:val="28"/>
          <w:szCs w:val="28"/>
        </w:rPr>
        <w:t>、本评估报告中的分析、意见和结论是我们自己公正的专业分析、意见和结论，但受到本评估报告中已说明的假设和限制条件的限制。</w:t>
      </w:r>
    </w:p>
    <w:p w:rsidR="002D6EA2" w:rsidRDefault="00336EC8">
      <w:pPr>
        <w:spacing w:line="480" w:lineRule="exact"/>
        <w:ind w:firstLineChars="200" w:firstLine="560"/>
        <w:rPr>
          <w:rFonts w:eastAsia="仿宋_GB2312"/>
          <w:sz w:val="28"/>
          <w:szCs w:val="28"/>
        </w:rPr>
      </w:pPr>
      <w:r>
        <w:rPr>
          <w:rFonts w:eastAsia="仿宋_GB2312"/>
          <w:sz w:val="28"/>
          <w:szCs w:val="28"/>
        </w:rPr>
        <w:t>3</w:t>
      </w:r>
      <w:r>
        <w:rPr>
          <w:rFonts w:eastAsia="仿宋_GB2312"/>
          <w:sz w:val="28"/>
          <w:szCs w:val="28"/>
        </w:rPr>
        <w:t>、我们与本估价报告中的估价对象没有利害关系，也与有关当事人没有个人利害关系或偏见。</w:t>
      </w:r>
    </w:p>
    <w:p w:rsidR="002D6EA2" w:rsidRDefault="00336EC8">
      <w:pPr>
        <w:spacing w:line="480" w:lineRule="exact"/>
        <w:ind w:firstLineChars="200" w:firstLine="560"/>
        <w:rPr>
          <w:rFonts w:eastAsia="仿宋_GB2312"/>
          <w:sz w:val="28"/>
          <w:szCs w:val="28"/>
        </w:rPr>
      </w:pPr>
      <w:r>
        <w:rPr>
          <w:rFonts w:eastAsia="仿宋_GB2312"/>
          <w:sz w:val="28"/>
          <w:szCs w:val="28"/>
        </w:rPr>
        <w:t>4</w:t>
      </w:r>
      <w:r>
        <w:rPr>
          <w:rFonts w:eastAsia="仿宋_GB2312"/>
          <w:sz w:val="28"/>
          <w:szCs w:val="28"/>
        </w:rPr>
        <w:t>、我们依照中华人民共和国国家标准《房地产估价规范》</w:t>
      </w:r>
      <w:r>
        <w:rPr>
          <w:rFonts w:eastAsia="仿宋_GB2312" w:hint="eastAsia"/>
          <w:sz w:val="28"/>
          <w:szCs w:val="28"/>
        </w:rPr>
        <w:t>（</w:t>
      </w:r>
      <w:r>
        <w:rPr>
          <w:rFonts w:eastAsia="仿宋_GB2312" w:hint="eastAsia"/>
          <w:sz w:val="28"/>
          <w:szCs w:val="28"/>
        </w:rPr>
        <w:t>GB/50291-2015)</w:t>
      </w:r>
      <w:r>
        <w:rPr>
          <w:rFonts w:eastAsia="仿宋_GB2312" w:hint="eastAsia"/>
          <w:sz w:val="28"/>
          <w:szCs w:val="28"/>
        </w:rPr>
        <w:t>、《房地产估价基本术语标准》（</w:t>
      </w:r>
      <w:r>
        <w:rPr>
          <w:rFonts w:eastAsia="仿宋_GB2312" w:hint="eastAsia"/>
          <w:sz w:val="28"/>
          <w:szCs w:val="28"/>
        </w:rPr>
        <w:t>GB/50899-2013)</w:t>
      </w:r>
      <w:r>
        <w:rPr>
          <w:rFonts w:eastAsia="仿宋_GB2312" w:hint="eastAsia"/>
          <w:sz w:val="28"/>
          <w:szCs w:val="28"/>
        </w:rPr>
        <w:t>，</w:t>
      </w:r>
      <w:r>
        <w:rPr>
          <w:rFonts w:eastAsia="仿宋_GB2312"/>
          <w:sz w:val="28"/>
          <w:szCs w:val="28"/>
        </w:rPr>
        <w:t>进行分析，形成意见和结论，撰写本估价报告。</w:t>
      </w: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rPr>
          <w:rFonts w:eastAsia="仿宋_GB2312"/>
          <w:b/>
          <w:sz w:val="28"/>
          <w:szCs w:val="28"/>
        </w:rPr>
      </w:pPr>
    </w:p>
    <w:p w:rsidR="002D6EA2" w:rsidRDefault="002D6EA2">
      <w:pPr>
        <w:spacing w:line="480" w:lineRule="exact"/>
        <w:ind w:firstLineChars="625" w:firstLine="1750"/>
        <w:jc w:val="left"/>
        <w:rPr>
          <w:rFonts w:eastAsia="仿宋_GB2312"/>
          <w:sz w:val="28"/>
          <w:szCs w:val="28"/>
        </w:rPr>
      </w:pPr>
    </w:p>
    <w:p w:rsidR="002D6EA2" w:rsidRDefault="002D6EA2">
      <w:pPr>
        <w:spacing w:line="480" w:lineRule="exact"/>
        <w:ind w:firstLineChars="625" w:firstLine="1750"/>
        <w:jc w:val="left"/>
        <w:rPr>
          <w:rFonts w:eastAsia="仿宋_GB2312"/>
          <w:sz w:val="28"/>
          <w:szCs w:val="28"/>
        </w:rPr>
      </w:pPr>
    </w:p>
    <w:p w:rsidR="002D6EA2" w:rsidRDefault="00336EC8">
      <w:pPr>
        <w:spacing w:line="480" w:lineRule="exact"/>
        <w:jc w:val="center"/>
        <w:rPr>
          <w:rFonts w:eastAsia="仿宋_GB2312"/>
          <w:sz w:val="28"/>
          <w:szCs w:val="28"/>
        </w:rPr>
      </w:pPr>
      <w:r>
        <w:rPr>
          <w:rFonts w:eastAsia="仿宋_GB2312"/>
          <w:b/>
          <w:sz w:val="28"/>
          <w:szCs w:val="28"/>
        </w:rPr>
        <w:t xml:space="preserve">    </w:t>
      </w:r>
      <w:r>
        <w:rPr>
          <w:rFonts w:eastAsia="仿宋_GB2312"/>
          <w:sz w:val="28"/>
          <w:szCs w:val="28"/>
        </w:rPr>
        <w:t xml:space="preserve">                            </w:t>
      </w:r>
    </w:p>
    <w:p w:rsidR="002D6EA2" w:rsidRDefault="00336EC8">
      <w:pPr>
        <w:spacing w:line="480" w:lineRule="exact"/>
        <w:ind w:firstLineChars="300" w:firstLine="840"/>
        <w:jc w:val="left"/>
        <w:rPr>
          <w:rFonts w:eastAsia="仿宋_GB2312"/>
          <w:sz w:val="28"/>
          <w:szCs w:val="28"/>
        </w:rPr>
      </w:pPr>
      <w:r>
        <w:rPr>
          <w:rFonts w:eastAsia="仿宋_GB2312" w:hint="eastAsia"/>
          <w:sz w:val="28"/>
          <w:szCs w:val="28"/>
        </w:rPr>
        <w:t>黄昱晴</w:t>
      </w:r>
      <w:r>
        <w:rPr>
          <w:rFonts w:eastAsia="仿宋_GB2312"/>
          <w:sz w:val="28"/>
          <w:szCs w:val="28"/>
        </w:rPr>
        <w:t xml:space="preserve">      </w:t>
      </w:r>
      <w:r>
        <w:rPr>
          <w:rFonts w:eastAsia="仿宋_GB2312"/>
          <w:sz w:val="28"/>
          <w:szCs w:val="28"/>
        </w:rPr>
        <w:t>房地产估价师注册号：</w:t>
      </w:r>
      <w:r>
        <w:rPr>
          <w:rFonts w:eastAsia="仿宋_GB2312"/>
          <w:sz w:val="28"/>
          <w:szCs w:val="28"/>
        </w:rPr>
        <w:t>3719960004</w:t>
      </w:r>
    </w:p>
    <w:p w:rsidR="002D6EA2" w:rsidRDefault="002D6EA2">
      <w:pPr>
        <w:spacing w:line="480" w:lineRule="exact"/>
        <w:jc w:val="center"/>
        <w:rPr>
          <w:rFonts w:eastAsia="仿宋_GB2312"/>
          <w:sz w:val="28"/>
          <w:szCs w:val="28"/>
        </w:rPr>
      </w:pPr>
    </w:p>
    <w:p w:rsidR="002D6EA2" w:rsidRDefault="002D6EA2">
      <w:pPr>
        <w:spacing w:line="480" w:lineRule="exact"/>
        <w:jc w:val="center"/>
        <w:rPr>
          <w:rFonts w:eastAsia="仿宋_GB2312"/>
          <w:sz w:val="28"/>
          <w:szCs w:val="28"/>
        </w:rPr>
      </w:pPr>
    </w:p>
    <w:p w:rsidR="002D6EA2" w:rsidRDefault="00336EC8">
      <w:pPr>
        <w:spacing w:line="480" w:lineRule="exact"/>
        <w:ind w:firstLineChars="300" w:firstLine="840"/>
        <w:jc w:val="left"/>
        <w:rPr>
          <w:rFonts w:eastAsia="仿宋_GB2312"/>
          <w:sz w:val="28"/>
          <w:szCs w:val="28"/>
        </w:rPr>
      </w:pPr>
      <w:r>
        <w:rPr>
          <w:rFonts w:eastAsia="仿宋_GB2312" w:hint="eastAsia"/>
          <w:sz w:val="28"/>
          <w:szCs w:val="28"/>
        </w:rPr>
        <w:t>綦崇习</w:t>
      </w:r>
      <w:r>
        <w:rPr>
          <w:rFonts w:eastAsia="仿宋_GB2312"/>
          <w:sz w:val="28"/>
          <w:szCs w:val="28"/>
        </w:rPr>
        <w:t xml:space="preserve">      </w:t>
      </w:r>
      <w:r>
        <w:rPr>
          <w:rFonts w:eastAsia="仿宋_GB2312"/>
          <w:sz w:val="28"/>
          <w:szCs w:val="28"/>
        </w:rPr>
        <w:t>房地产估价师注册号：</w:t>
      </w:r>
      <w:r>
        <w:rPr>
          <w:rFonts w:eastAsia="仿宋_GB2312" w:hint="eastAsia"/>
          <w:sz w:val="28"/>
          <w:szCs w:val="28"/>
        </w:rPr>
        <w:t>3720040098</w:t>
      </w:r>
    </w:p>
    <w:p w:rsidR="002D6EA2" w:rsidRDefault="002D6EA2">
      <w:pPr>
        <w:spacing w:line="480" w:lineRule="exact"/>
        <w:jc w:val="center"/>
        <w:rPr>
          <w:rFonts w:eastAsia="仿宋_GB2312"/>
          <w:sz w:val="28"/>
          <w:szCs w:val="28"/>
        </w:rPr>
      </w:pPr>
    </w:p>
    <w:p w:rsidR="002D6EA2" w:rsidRDefault="002D6EA2">
      <w:pPr>
        <w:spacing w:line="480" w:lineRule="exact"/>
        <w:jc w:val="center"/>
        <w:rPr>
          <w:rFonts w:eastAsia="仿宋_GB2312"/>
          <w:sz w:val="28"/>
          <w:szCs w:val="28"/>
        </w:rPr>
      </w:pPr>
    </w:p>
    <w:p w:rsidR="002D6EA2" w:rsidRDefault="002D6EA2">
      <w:pPr>
        <w:spacing w:line="480" w:lineRule="exact"/>
        <w:jc w:val="center"/>
        <w:rPr>
          <w:rFonts w:eastAsia="仿宋_GB2312"/>
          <w:sz w:val="28"/>
          <w:szCs w:val="28"/>
        </w:rPr>
      </w:pPr>
    </w:p>
    <w:p w:rsidR="002D6EA2" w:rsidRDefault="002D6EA2">
      <w:pPr>
        <w:spacing w:line="480" w:lineRule="exact"/>
        <w:jc w:val="center"/>
        <w:rPr>
          <w:rFonts w:eastAsia="仿宋_GB2312"/>
          <w:sz w:val="28"/>
          <w:szCs w:val="28"/>
        </w:rPr>
      </w:pPr>
    </w:p>
    <w:p w:rsidR="002D6EA2" w:rsidRDefault="002D6EA2">
      <w:pPr>
        <w:spacing w:line="480" w:lineRule="exact"/>
        <w:jc w:val="center"/>
        <w:rPr>
          <w:rFonts w:eastAsia="仿宋_GB2312"/>
          <w:sz w:val="28"/>
          <w:szCs w:val="28"/>
        </w:rPr>
      </w:pPr>
    </w:p>
    <w:p w:rsidR="002D6EA2" w:rsidRDefault="00336EC8">
      <w:pPr>
        <w:pStyle w:val="1"/>
        <w:jc w:val="center"/>
        <w:rPr>
          <w:rFonts w:ascii="宋体" w:hAnsi="宋体"/>
          <w:sz w:val="32"/>
          <w:szCs w:val="32"/>
        </w:rPr>
      </w:pPr>
      <w:bookmarkStart w:id="4" w:name="_Toc298240798"/>
      <w:bookmarkStart w:id="5" w:name="_Toc508887996"/>
      <w:r>
        <w:rPr>
          <w:rFonts w:ascii="宋体" w:hAnsi="宋体" w:hint="eastAsia"/>
          <w:sz w:val="32"/>
          <w:szCs w:val="32"/>
        </w:rPr>
        <w:lastRenderedPageBreak/>
        <w:t>估价的假设和限制条件</w:t>
      </w:r>
      <w:bookmarkEnd w:id="4"/>
      <w:bookmarkEnd w:id="5"/>
    </w:p>
    <w:p w:rsidR="002D6EA2" w:rsidRDefault="00336EC8">
      <w:pPr>
        <w:pStyle w:val="3"/>
        <w:spacing w:before="240" w:after="240" w:line="520" w:lineRule="exact"/>
        <w:rPr>
          <w:rFonts w:eastAsia="黑体"/>
        </w:rPr>
      </w:pPr>
      <w:bookmarkStart w:id="6" w:name="_Toc453058685"/>
      <w:bookmarkStart w:id="7" w:name="_Toc451514930"/>
      <w:bookmarkStart w:id="8" w:name="_Toc451859428"/>
      <w:bookmarkStart w:id="9" w:name="_Toc459706568"/>
      <w:bookmarkStart w:id="10" w:name="_Toc450286957"/>
      <w:bookmarkStart w:id="11" w:name="_Toc298240802"/>
      <w:bookmarkStart w:id="12" w:name="_Toc508887997"/>
      <w:r>
        <w:rPr>
          <w:rFonts w:eastAsia="黑体"/>
        </w:rPr>
        <w:t>一、</w:t>
      </w:r>
      <w:r>
        <w:rPr>
          <w:rFonts w:eastAsia="黑体" w:hint="eastAsia"/>
        </w:rPr>
        <w:t>一般假设</w:t>
      </w:r>
      <w:bookmarkEnd w:id="6"/>
      <w:bookmarkEnd w:id="7"/>
      <w:bookmarkEnd w:id="8"/>
      <w:bookmarkEnd w:id="9"/>
      <w:bookmarkEnd w:id="10"/>
      <w:bookmarkEnd w:id="12"/>
    </w:p>
    <w:p w:rsidR="002D6EA2" w:rsidRDefault="00336EC8">
      <w:pPr>
        <w:pStyle w:val="aa"/>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hint="eastAsia"/>
          <w:sz w:val="28"/>
          <w:szCs w:val="28"/>
        </w:rPr>
        <w:t>本次估价所依据的估价对象的权属等资料由估价委托方提供，在无理由怀疑其合法性、真实性、准确性和完整性且未予以核实的情况下，假定估价委托方提供的资料合法、真实、准确和完整。</w:t>
      </w:r>
    </w:p>
    <w:p w:rsidR="002D6EA2" w:rsidRDefault="00336EC8">
      <w:pPr>
        <w:pStyle w:val="aa"/>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Default="00336EC8">
      <w:pPr>
        <w:pStyle w:val="3"/>
        <w:spacing w:before="240" w:after="240" w:line="520" w:lineRule="exact"/>
        <w:rPr>
          <w:rFonts w:eastAsia="黑体"/>
        </w:rPr>
      </w:pPr>
      <w:bookmarkStart w:id="13" w:name="_Toc450286959"/>
      <w:bookmarkStart w:id="14" w:name="_Toc459706570"/>
      <w:bookmarkStart w:id="15" w:name="_Toc451514932"/>
      <w:bookmarkStart w:id="16" w:name="_Toc453058687"/>
      <w:bookmarkStart w:id="17" w:name="_Toc451859430"/>
      <w:bookmarkStart w:id="18" w:name="_Toc508887998"/>
      <w:r>
        <w:rPr>
          <w:rFonts w:eastAsia="黑体" w:hint="eastAsia"/>
        </w:rPr>
        <w:t>二、背离事实假设</w:t>
      </w:r>
      <w:bookmarkEnd w:id="13"/>
      <w:bookmarkEnd w:id="14"/>
      <w:bookmarkEnd w:id="15"/>
      <w:bookmarkEnd w:id="16"/>
      <w:bookmarkEnd w:id="17"/>
      <w:bookmarkEnd w:id="18"/>
    </w:p>
    <w:p w:rsidR="002D6EA2" w:rsidRDefault="00336EC8">
      <w:pPr>
        <w:spacing w:line="480" w:lineRule="exact"/>
        <w:ind w:firstLineChars="200" w:firstLine="560"/>
        <w:rPr>
          <w:rFonts w:eastAsia="仿宋_GB2312"/>
          <w:sz w:val="28"/>
          <w:szCs w:val="28"/>
        </w:rPr>
      </w:pPr>
      <w:r>
        <w:rPr>
          <w:rFonts w:eastAsia="仿宋_GB2312" w:hint="eastAsia"/>
          <w:sz w:val="28"/>
          <w:szCs w:val="28"/>
        </w:rPr>
        <w:t>本次估价为完全产权价值，是不考虑租赁、抵押、查封等因素影响下的评估价值。</w:t>
      </w:r>
    </w:p>
    <w:p w:rsidR="002D6EA2" w:rsidRDefault="00336EC8">
      <w:pPr>
        <w:pStyle w:val="3"/>
        <w:spacing w:before="240" w:after="240" w:line="520" w:lineRule="exact"/>
        <w:rPr>
          <w:rFonts w:eastAsia="黑体"/>
        </w:rPr>
      </w:pPr>
      <w:bookmarkStart w:id="19" w:name="_Toc459706571"/>
      <w:bookmarkStart w:id="20" w:name="_Toc453058688"/>
      <w:bookmarkStart w:id="21" w:name="_Toc451514933"/>
      <w:bookmarkStart w:id="22" w:name="_Toc451859431"/>
      <w:bookmarkStart w:id="23" w:name="_Toc508887999"/>
      <w:r>
        <w:rPr>
          <w:rFonts w:eastAsia="黑体" w:hint="eastAsia"/>
        </w:rPr>
        <w:t>三、不相一致假设</w:t>
      </w:r>
      <w:bookmarkEnd w:id="19"/>
      <w:bookmarkEnd w:id="20"/>
      <w:bookmarkEnd w:id="21"/>
      <w:bookmarkEnd w:id="22"/>
      <w:bookmarkEnd w:id="23"/>
    </w:p>
    <w:p w:rsidR="002D6EA2" w:rsidRDefault="00336EC8">
      <w:pPr>
        <w:pStyle w:val="aa"/>
        <w:spacing w:line="480" w:lineRule="exact"/>
        <w:ind w:firstLineChars="200" w:firstLine="560"/>
        <w:rPr>
          <w:rFonts w:ascii="Times New Roman" w:eastAsia="仿宋_GB2312" w:hAnsi="Times New Roman"/>
          <w:sz w:val="28"/>
          <w:szCs w:val="28"/>
        </w:rPr>
      </w:pPr>
      <w:bookmarkStart w:id="24" w:name="_Toc451514934"/>
      <w:bookmarkStart w:id="25" w:name="_Toc451859432"/>
      <w:r>
        <w:rPr>
          <w:rFonts w:ascii="Times New Roman" w:eastAsia="仿宋_GB2312" w:hAnsi="Times New Roman" w:hint="eastAsia"/>
          <w:sz w:val="28"/>
          <w:szCs w:val="28"/>
        </w:rPr>
        <w:t>估价对象的实际用途、房屋登记用途、</w:t>
      </w:r>
      <w:r>
        <w:rPr>
          <w:rFonts w:eastAsia="仿宋_GB2312" w:hint="eastAsia"/>
          <w:sz w:val="28"/>
          <w:szCs w:val="28"/>
        </w:rPr>
        <w:t>土地登记用途、</w:t>
      </w:r>
      <w:r>
        <w:rPr>
          <w:rFonts w:ascii="Times New Roman" w:eastAsia="仿宋_GB2312" w:hAnsi="Times New Roman" w:hint="eastAsia"/>
          <w:sz w:val="28"/>
          <w:szCs w:val="28"/>
        </w:rPr>
        <w:t>规划用途等用途一致，房地产权属证明的权利人一致，估价对象名称一致，无不相一致假设。</w:t>
      </w:r>
    </w:p>
    <w:p w:rsidR="002D6EA2" w:rsidRDefault="00336EC8">
      <w:pPr>
        <w:pStyle w:val="3"/>
        <w:spacing w:before="240" w:after="240" w:line="520" w:lineRule="exact"/>
        <w:rPr>
          <w:rFonts w:eastAsia="黑体"/>
        </w:rPr>
      </w:pPr>
      <w:bookmarkStart w:id="26" w:name="_Toc459706573"/>
      <w:bookmarkStart w:id="27" w:name="_Toc453058690"/>
      <w:bookmarkStart w:id="28" w:name="_Toc451859433"/>
      <w:bookmarkStart w:id="29" w:name="_Toc451514935"/>
      <w:bookmarkStart w:id="30" w:name="_Toc508888000"/>
      <w:bookmarkEnd w:id="24"/>
      <w:bookmarkEnd w:id="25"/>
      <w:r>
        <w:rPr>
          <w:rFonts w:eastAsia="黑体" w:hint="eastAsia"/>
        </w:rPr>
        <w:t>四、估价报告使用限制</w:t>
      </w:r>
      <w:bookmarkEnd w:id="26"/>
      <w:bookmarkEnd w:id="27"/>
      <w:bookmarkEnd w:id="28"/>
      <w:bookmarkEnd w:id="29"/>
      <w:bookmarkEnd w:id="30"/>
    </w:p>
    <w:p w:rsidR="002D6EA2" w:rsidRDefault="00336EC8">
      <w:pPr>
        <w:spacing w:line="480" w:lineRule="exact"/>
        <w:ind w:firstLine="560"/>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sz w:val="28"/>
          <w:szCs w:val="28"/>
        </w:rPr>
        <w:t>本估价报告使用期限自估价报告出具之日起为壹年</w:t>
      </w:r>
      <w:r>
        <w:rPr>
          <w:rFonts w:eastAsia="仿宋_GB2312" w:hint="eastAsia"/>
          <w:sz w:val="28"/>
          <w:szCs w:val="28"/>
        </w:rPr>
        <w:t>（自</w:t>
      </w:r>
      <w:r w:rsidR="00CF6D74">
        <w:rPr>
          <w:rFonts w:eastAsia="仿宋_GB2312" w:hint="eastAsia"/>
          <w:sz w:val="28"/>
          <w:szCs w:val="28"/>
        </w:rPr>
        <w:t>2018</w:t>
      </w:r>
      <w:r w:rsidR="00CF6D74">
        <w:rPr>
          <w:rFonts w:eastAsia="仿宋_GB2312" w:hint="eastAsia"/>
          <w:sz w:val="28"/>
          <w:szCs w:val="28"/>
        </w:rPr>
        <w:t>年</w:t>
      </w:r>
      <w:r w:rsidR="00CF6D74">
        <w:rPr>
          <w:rFonts w:eastAsia="仿宋_GB2312" w:hint="eastAsia"/>
          <w:sz w:val="28"/>
          <w:szCs w:val="28"/>
        </w:rPr>
        <w:t>03</w:t>
      </w:r>
      <w:r w:rsidR="00CF6D74">
        <w:rPr>
          <w:rFonts w:eastAsia="仿宋_GB2312" w:hint="eastAsia"/>
          <w:sz w:val="28"/>
          <w:szCs w:val="28"/>
        </w:rPr>
        <w:t>月</w:t>
      </w:r>
      <w:r w:rsidR="00CF6D74">
        <w:rPr>
          <w:rFonts w:eastAsia="仿宋_GB2312" w:hint="eastAsia"/>
          <w:sz w:val="28"/>
          <w:szCs w:val="28"/>
        </w:rPr>
        <w:t>12</w:t>
      </w:r>
      <w:r w:rsidR="00CF6D74">
        <w:rPr>
          <w:rFonts w:eastAsia="仿宋_GB2312" w:hint="eastAsia"/>
          <w:sz w:val="28"/>
          <w:szCs w:val="28"/>
        </w:rPr>
        <w:t>日</w:t>
      </w:r>
      <w:r>
        <w:rPr>
          <w:rFonts w:eastAsia="仿宋_GB2312" w:hint="eastAsia"/>
          <w:sz w:val="28"/>
          <w:szCs w:val="28"/>
        </w:rPr>
        <w:t>至</w:t>
      </w:r>
      <w:r w:rsidR="00CF6D74">
        <w:rPr>
          <w:rFonts w:eastAsia="仿宋_GB2312" w:hint="eastAsia"/>
          <w:sz w:val="28"/>
          <w:szCs w:val="28"/>
        </w:rPr>
        <w:t>2019</w:t>
      </w:r>
      <w:r w:rsidR="00CF6D74">
        <w:rPr>
          <w:rFonts w:eastAsia="仿宋_GB2312" w:hint="eastAsia"/>
          <w:sz w:val="28"/>
          <w:szCs w:val="28"/>
        </w:rPr>
        <w:t>年</w:t>
      </w:r>
      <w:r w:rsidR="00CF6D74">
        <w:rPr>
          <w:rFonts w:eastAsia="仿宋_GB2312" w:hint="eastAsia"/>
          <w:sz w:val="28"/>
          <w:szCs w:val="28"/>
        </w:rPr>
        <w:t>03</w:t>
      </w:r>
      <w:r w:rsidR="00CF6D74">
        <w:rPr>
          <w:rFonts w:eastAsia="仿宋_GB2312" w:hint="eastAsia"/>
          <w:sz w:val="28"/>
          <w:szCs w:val="28"/>
        </w:rPr>
        <w:t>月</w:t>
      </w:r>
      <w:r w:rsidR="00CF6D74">
        <w:rPr>
          <w:rFonts w:eastAsia="仿宋_GB2312" w:hint="eastAsia"/>
          <w:sz w:val="28"/>
          <w:szCs w:val="28"/>
        </w:rPr>
        <w:t>11</w:t>
      </w:r>
      <w:r w:rsidR="00CF6D74">
        <w:rPr>
          <w:rFonts w:eastAsia="仿宋_GB2312" w:hint="eastAsia"/>
          <w:sz w:val="28"/>
          <w:szCs w:val="28"/>
        </w:rPr>
        <w:t>日</w:t>
      </w:r>
      <w:r>
        <w:rPr>
          <w:rFonts w:eastAsia="仿宋_GB2312" w:hint="eastAsia"/>
          <w:sz w:val="28"/>
          <w:szCs w:val="28"/>
        </w:rPr>
        <w:t>止）</w:t>
      </w:r>
      <w:r>
        <w:rPr>
          <w:rFonts w:eastAsia="仿宋_GB2312"/>
          <w:sz w:val="28"/>
          <w:szCs w:val="28"/>
        </w:rPr>
        <w:t>。</w:t>
      </w:r>
      <w:proofErr w:type="gramStart"/>
      <w:r>
        <w:rPr>
          <w:rFonts w:eastAsia="仿宋_GB2312"/>
          <w:sz w:val="28"/>
          <w:szCs w:val="28"/>
        </w:rPr>
        <w:t>若报告</w:t>
      </w:r>
      <w:proofErr w:type="gramEnd"/>
      <w:r>
        <w:rPr>
          <w:rFonts w:eastAsia="仿宋_GB2312"/>
          <w:sz w:val="28"/>
          <w:szCs w:val="28"/>
        </w:rPr>
        <w:t>使用期限内，房地产市场或估价对象状况发生重大变化，估价结果需做相应调整或委托估价机构重新估价。</w:t>
      </w:r>
    </w:p>
    <w:p w:rsidR="002D6EA2" w:rsidRDefault="00336EC8">
      <w:pPr>
        <w:spacing w:line="480" w:lineRule="exact"/>
        <w:ind w:firstLine="560"/>
        <w:rPr>
          <w:rFonts w:eastAsia="仿宋_GB2312"/>
          <w:sz w:val="28"/>
          <w:szCs w:val="28"/>
        </w:rPr>
      </w:pPr>
      <w:r>
        <w:rPr>
          <w:rFonts w:eastAsia="仿宋_GB2312" w:hint="eastAsia"/>
          <w:sz w:val="28"/>
          <w:szCs w:val="28"/>
        </w:rPr>
        <w:t>2</w:t>
      </w:r>
      <w:r>
        <w:rPr>
          <w:rFonts w:eastAsia="仿宋_GB2312" w:hint="eastAsia"/>
          <w:sz w:val="28"/>
          <w:szCs w:val="28"/>
        </w:rPr>
        <w:t>、本估价报告估价结果为法院确定房屋价值提供依据，按照既定目的提供给估价委托人使用。若改变估价目的及使用条件，需向本公司咨询</w:t>
      </w:r>
      <w:r>
        <w:rPr>
          <w:rFonts w:eastAsia="仿宋_GB2312" w:hint="eastAsia"/>
          <w:sz w:val="28"/>
          <w:szCs w:val="28"/>
        </w:rPr>
        <w:lastRenderedPageBreak/>
        <w:t>后作必要调整甚至重新估价。</w:t>
      </w:r>
    </w:p>
    <w:p w:rsidR="002D6EA2" w:rsidRDefault="00336EC8">
      <w:pPr>
        <w:spacing w:line="480" w:lineRule="exact"/>
        <w:ind w:firstLine="56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sz w:val="28"/>
          <w:szCs w:val="28"/>
        </w:rPr>
        <w:t>本估价报告</w:t>
      </w:r>
      <w:r>
        <w:rPr>
          <w:rFonts w:eastAsia="仿宋_GB2312" w:hint="eastAsia"/>
          <w:sz w:val="28"/>
          <w:szCs w:val="28"/>
        </w:rPr>
        <w:t>分为“估价结果报告”和“估价技术报告”两部分。“估价结果报告”按照估价委托合同的约定提供给估价委托人，“估价技术报告”由估价机构按照规定存档。</w:t>
      </w:r>
    </w:p>
    <w:p w:rsidR="002D6EA2" w:rsidRDefault="00336EC8">
      <w:pPr>
        <w:spacing w:line="480" w:lineRule="exact"/>
        <w:ind w:firstLineChars="200" w:firstLine="560"/>
        <w:rPr>
          <w:rFonts w:eastAsia="仿宋_GB2312"/>
          <w:sz w:val="28"/>
          <w:szCs w:val="28"/>
        </w:rPr>
      </w:pPr>
      <w:r>
        <w:rPr>
          <w:rFonts w:eastAsia="仿宋_GB2312" w:hint="eastAsia"/>
          <w:sz w:val="28"/>
          <w:szCs w:val="28"/>
        </w:rPr>
        <w:t>4</w:t>
      </w:r>
      <w:r>
        <w:rPr>
          <w:rFonts w:eastAsia="仿宋_GB2312"/>
          <w:sz w:val="28"/>
          <w:szCs w:val="28"/>
        </w:rPr>
        <w:t>、本估价报告的全部或部分内容未经本评估机构同意，不得发表于任何公开媒体上。</w:t>
      </w: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2D6EA2">
      <w:pPr>
        <w:spacing w:line="480" w:lineRule="exact"/>
        <w:ind w:firstLineChars="200" w:firstLine="560"/>
        <w:rPr>
          <w:rFonts w:eastAsia="仿宋_GB2312"/>
          <w:sz w:val="28"/>
          <w:szCs w:val="28"/>
        </w:rPr>
      </w:pPr>
    </w:p>
    <w:p w:rsidR="002D6EA2" w:rsidRDefault="00336EC8">
      <w:pPr>
        <w:pStyle w:val="1"/>
        <w:jc w:val="center"/>
        <w:rPr>
          <w:rFonts w:ascii="宋体" w:hAnsi="宋体"/>
          <w:sz w:val="32"/>
          <w:szCs w:val="32"/>
        </w:rPr>
      </w:pPr>
      <w:bookmarkStart w:id="31" w:name="_Toc508888001"/>
      <w:r>
        <w:rPr>
          <w:rFonts w:ascii="宋体" w:hAnsi="宋体" w:hint="eastAsia"/>
          <w:sz w:val="32"/>
          <w:szCs w:val="32"/>
        </w:rPr>
        <w:lastRenderedPageBreak/>
        <w:t>房地产估价结果报告</w:t>
      </w:r>
      <w:bookmarkEnd w:id="11"/>
      <w:bookmarkEnd w:id="31"/>
    </w:p>
    <w:p w:rsidR="002D6EA2" w:rsidRDefault="00336EC8">
      <w:pPr>
        <w:pStyle w:val="3"/>
        <w:spacing w:before="240" w:after="240" w:line="520" w:lineRule="exact"/>
        <w:rPr>
          <w:rFonts w:ascii="宋体" w:hAnsi="宋体"/>
          <w:kern w:val="44"/>
        </w:rPr>
      </w:pPr>
      <w:bookmarkStart w:id="32" w:name="_Toc298240803"/>
      <w:bookmarkStart w:id="33" w:name="_Toc508888002"/>
      <w:r>
        <w:rPr>
          <w:rFonts w:ascii="宋体" w:hAnsi="宋体" w:hint="eastAsia"/>
          <w:kern w:val="44"/>
        </w:rPr>
        <w:t>一、估价委托人</w:t>
      </w:r>
      <w:bookmarkEnd w:id="32"/>
      <w:bookmarkEnd w:id="33"/>
    </w:p>
    <w:p w:rsidR="002D6EA2" w:rsidRDefault="00336EC8">
      <w:pPr>
        <w:rPr>
          <w:rFonts w:ascii="仿宋_GB2312" w:eastAsia="仿宋_GB2312"/>
          <w:sz w:val="28"/>
          <w:szCs w:val="28"/>
        </w:rPr>
      </w:pPr>
      <w:r>
        <w:rPr>
          <w:rFonts w:hint="eastAsia"/>
        </w:rPr>
        <w:t xml:space="preserve">  </w:t>
      </w:r>
      <w:r>
        <w:rPr>
          <w:rFonts w:ascii="仿宋_GB2312" w:eastAsia="仿宋_GB2312" w:hint="eastAsia"/>
          <w:sz w:val="32"/>
          <w:szCs w:val="32"/>
        </w:rPr>
        <w:t xml:space="preserve"> </w:t>
      </w:r>
      <w:r>
        <w:rPr>
          <w:rFonts w:ascii="仿宋_GB2312" w:eastAsia="仿宋_GB2312" w:hint="eastAsia"/>
          <w:sz w:val="28"/>
          <w:szCs w:val="28"/>
        </w:rPr>
        <w:t xml:space="preserve">  青岛市城阳区人民法院</w:t>
      </w:r>
    </w:p>
    <w:p w:rsidR="002D6EA2" w:rsidRDefault="00336EC8">
      <w:pPr>
        <w:pStyle w:val="3"/>
        <w:spacing w:before="240" w:after="240" w:line="520" w:lineRule="exact"/>
        <w:rPr>
          <w:rFonts w:ascii="宋体" w:hAnsi="宋体"/>
          <w:kern w:val="44"/>
        </w:rPr>
      </w:pPr>
      <w:bookmarkStart w:id="34" w:name="_Toc298240804"/>
      <w:bookmarkStart w:id="35" w:name="_Toc508888003"/>
      <w:r>
        <w:rPr>
          <w:rFonts w:ascii="宋体" w:hAnsi="宋体" w:hint="eastAsia"/>
          <w:kern w:val="44"/>
        </w:rPr>
        <w:t>二、评估机构</w:t>
      </w:r>
      <w:bookmarkEnd w:id="34"/>
      <w:bookmarkEnd w:id="35"/>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机构名称：</w:t>
      </w:r>
      <w:proofErr w:type="gramStart"/>
      <w:r>
        <w:rPr>
          <w:rFonts w:ascii="仿宋_GB2312" w:eastAsia="仿宋_GB2312" w:hint="eastAsia"/>
          <w:sz w:val="28"/>
          <w:szCs w:val="28"/>
        </w:rPr>
        <w:t>青岛恒德房地产</w:t>
      </w:r>
      <w:proofErr w:type="gramEnd"/>
      <w:r>
        <w:rPr>
          <w:rFonts w:ascii="仿宋_GB2312" w:eastAsia="仿宋_GB2312" w:hint="eastAsia"/>
          <w:sz w:val="28"/>
          <w:szCs w:val="28"/>
        </w:rPr>
        <w:t>土地评估有限公司</w:t>
      </w:r>
    </w:p>
    <w:p w:rsidR="002D6EA2" w:rsidRDefault="00336EC8">
      <w:pPr>
        <w:spacing w:line="480" w:lineRule="exact"/>
        <w:ind w:firstLineChars="200" w:firstLine="560"/>
        <w:rPr>
          <w:rFonts w:ascii="仿宋_GB2312" w:eastAsia="仿宋_GB2312"/>
          <w:sz w:val="36"/>
          <w:szCs w:val="36"/>
        </w:rPr>
      </w:pPr>
      <w:r>
        <w:rPr>
          <w:rFonts w:ascii="仿宋_GB2312" w:eastAsia="仿宋_GB2312" w:hint="eastAsia"/>
          <w:sz w:val="28"/>
          <w:szCs w:val="28"/>
        </w:rPr>
        <w:t>法定代表人：黄昱晴</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单位地址：</w:t>
      </w:r>
      <w:r w:rsidR="00CF6D74">
        <w:rPr>
          <w:rFonts w:ascii="仿宋_GB2312" w:eastAsia="仿宋_GB2312" w:hint="eastAsia"/>
          <w:sz w:val="28"/>
          <w:szCs w:val="28"/>
        </w:rPr>
        <w:t>山东省青岛市市北区阜新路12号508室</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房地产估价资质：一级</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资质证书编号：</w:t>
      </w:r>
      <w:proofErr w:type="gramStart"/>
      <w:r>
        <w:rPr>
          <w:rFonts w:ascii="仿宋_GB2312" w:eastAsia="仿宋_GB2312" w:hint="eastAsia"/>
          <w:sz w:val="28"/>
          <w:szCs w:val="28"/>
        </w:rPr>
        <w:t>建房估证字</w:t>
      </w:r>
      <w:proofErr w:type="gramEnd"/>
      <w:r>
        <w:rPr>
          <w:rFonts w:ascii="仿宋_GB2312" w:eastAsia="仿宋_GB2312"/>
          <w:sz w:val="28"/>
          <w:szCs w:val="28"/>
        </w:rPr>
        <w:t>【20</w:t>
      </w:r>
      <w:r>
        <w:rPr>
          <w:rFonts w:ascii="仿宋_GB2312" w:eastAsia="仿宋_GB2312" w:hint="eastAsia"/>
          <w:sz w:val="28"/>
          <w:szCs w:val="28"/>
        </w:rPr>
        <w:t>12</w:t>
      </w:r>
      <w:r>
        <w:rPr>
          <w:rFonts w:ascii="仿宋_GB2312" w:eastAsia="仿宋_GB2312"/>
          <w:sz w:val="28"/>
          <w:szCs w:val="28"/>
        </w:rPr>
        <w:t>】0</w:t>
      </w:r>
      <w:r>
        <w:rPr>
          <w:rFonts w:ascii="仿宋_GB2312" w:eastAsia="仿宋_GB2312" w:hint="eastAsia"/>
          <w:sz w:val="28"/>
          <w:szCs w:val="28"/>
        </w:rPr>
        <w:t>72号</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土地评估资质：B级</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资质证书编号：B200337015</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联系电话：</w:t>
      </w:r>
      <w:r>
        <w:rPr>
          <w:rFonts w:ascii="仿宋_GB2312" w:eastAsia="仿宋_GB2312"/>
          <w:sz w:val="28"/>
          <w:szCs w:val="28"/>
        </w:rPr>
        <w:t>0532－82681026</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企业邮箱：</w:t>
      </w:r>
      <w:r>
        <w:rPr>
          <w:rFonts w:ascii="仿宋_GB2312" w:eastAsia="仿宋_GB2312"/>
          <w:sz w:val="28"/>
          <w:szCs w:val="28"/>
        </w:rPr>
        <w:t>qingdaohengde@yeah.net</w:t>
      </w:r>
    </w:p>
    <w:p w:rsidR="002D6EA2" w:rsidRDefault="00336EC8">
      <w:pPr>
        <w:pStyle w:val="3"/>
        <w:spacing w:before="240" w:after="240" w:line="520" w:lineRule="exact"/>
        <w:rPr>
          <w:rFonts w:ascii="宋体" w:hAnsi="宋体"/>
          <w:kern w:val="44"/>
        </w:rPr>
      </w:pPr>
      <w:bookmarkStart w:id="36" w:name="_Toc298240805"/>
      <w:bookmarkStart w:id="37" w:name="_Toc508888004"/>
      <w:r>
        <w:rPr>
          <w:rFonts w:ascii="宋体" w:hAnsi="宋体" w:hint="eastAsia"/>
          <w:kern w:val="44"/>
        </w:rPr>
        <w:t>三、估价对象</w:t>
      </w:r>
      <w:bookmarkEnd w:id="36"/>
      <w:bookmarkEnd w:id="37"/>
    </w:p>
    <w:p w:rsidR="002D6EA2" w:rsidRDefault="00336EC8">
      <w:pPr>
        <w:spacing w:line="480" w:lineRule="exact"/>
        <w:ind w:firstLineChars="200" w:firstLine="560"/>
        <w:rPr>
          <w:rFonts w:ascii="仿宋_GB2312" w:eastAsia="仿宋_GB2312"/>
          <w:sz w:val="28"/>
          <w:szCs w:val="28"/>
        </w:rPr>
      </w:pPr>
      <w:bookmarkStart w:id="38" w:name="_Toc298240806"/>
      <w:r>
        <w:rPr>
          <w:rFonts w:ascii="仿宋_GB2312" w:eastAsia="仿宋_GB2312" w:hint="eastAsia"/>
          <w:sz w:val="28"/>
          <w:szCs w:val="28"/>
        </w:rPr>
        <w:t>1、本次评估的评估范围包括建筑物及其占用范围内分摊的国有土地使用权。</w:t>
      </w:r>
    </w:p>
    <w:p w:rsidR="002D6EA2" w:rsidRDefault="00336EC8">
      <w:pPr>
        <w:spacing w:line="480" w:lineRule="exact"/>
        <w:ind w:firstLineChars="200" w:firstLine="560"/>
        <w:rPr>
          <w:rFonts w:eastAsia="仿宋_GB2312"/>
          <w:sz w:val="28"/>
          <w:szCs w:val="28"/>
        </w:rPr>
      </w:pPr>
      <w:r>
        <w:rPr>
          <w:rFonts w:ascii="仿宋_GB2312" w:eastAsia="仿宋_GB2312" w:hint="eastAsia"/>
          <w:sz w:val="28"/>
          <w:szCs w:val="28"/>
        </w:rPr>
        <w:t>2、估</w:t>
      </w:r>
      <w:r>
        <w:rPr>
          <w:rFonts w:eastAsia="仿宋_GB2312"/>
          <w:sz w:val="28"/>
          <w:szCs w:val="28"/>
        </w:rPr>
        <w:t>价对象</w:t>
      </w:r>
      <w:r>
        <w:rPr>
          <w:rFonts w:eastAsia="仿宋_GB2312" w:hint="eastAsia"/>
          <w:sz w:val="28"/>
          <w:szCs w:val="28"/>
        </w:rPr>
        <w:t>基本</w:t>
      </w:r>
      <w:r>
        <w:rPr>
          <w:rFonts w:eastAsia="仿宋_GB2312"/>
          <w:sz w:val="28"/>
          <w:szCs w:val="28"/>
        </w:rPr>
        <w:t>状况</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（1）名称：城阳区中城路555号20号楼2单元904</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（2）规划用途：居住</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（3）规模：107.39平方米</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（4）权属：</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1381"/>
        <w:gridCol w:w="1134"/>
        <w:gridCol w:w="1134"/>
        <w:gridCol w:w="1134"/>
        <w:gridCol w:w="1276"/>
      </w:tblGrid>
      <w:tr w:rsidR="002D6EA2">
        <w:trPr>
          <w:trHeight w:val="405"/>
          <w:jc w:val="center"/>
        </w:trPr>
        <w:tc>
          <w:tcPr>
            <w:tcW w:w="8590" w:type="dxa"/>
            <w:gridSpan w:val="6"/>
            <w:vAlign w:val="center"/>
          </w:tcPr>
          <w:p w:rsidR="002D6EA2" w:rsidRDefault="00336EC8">
            <w:pPr>
              <w:spacing w:line="220" w:lineRule="exact"/>
              <w:jc w:val="center"/>
              <w:rPr>
                <w:rFonts w:eastAsia="仿宋_GB2312"/>
                <w:kern w:val="0"/>
                <w:szCs w:val="21"/>
              </w:rPr>
            </w:pPr>
            <w:r>
              <w:rPr>
                <w:rFonts w:eastAsia="仿宋_GB2312"/>
                <w:kern w:val="0"/>
                <w:szCs w:val="21"/>
              </w:rPr>
              <w:t>房屋权属状况</w:t>
            </w:r>
          </w:p>
        </w:tc>
      </w:tr>
      <w:tr w:rsidR="002D6EA2">
        <w:trPr>
          <w:trHeight w:val="567"/>
          <w:jc w:val="center"/>
        </w:trPr>
        <w:tc>
          <w:tcPr>
            <w:tcW w:w="2531" w:type="dxa"/>
            <w:vAlign w:val="center"/>
          </w:tcPr>
          <w:p w:rsidR="002D6EA2" w:rsidRDefault="00CF6D74">
            <w:pPr>
              <w:spacing w:line="220" w:lineRule="exact"/>
              <w:jc w:val="center"/>
              <w:rPr>
                <w:rFonts w:eastAsia="仿宋_GB2312"/>
                <w:kern w:val="0"/>
                <w:szCs w:val="21"/>
              </w:rPr>
            </w:pPr>
            <w:r>
              <w:rPr>
                <w:rFonts w:eastAsia="仿宋_GB2312" w:hint="eastAsia"/>
                <w:kern w:val="0"/>
                <w:szCs w:val="21"/>
              </w:rPr>
              <w:t>房地产证号</w:t>
            </w:r>
          </w:p>
        </w:tc>
        <w:tc>
          <w:tcPr>
            <w:tcW w:w="1381" w:type="dxa"/>
            <w:vAlign w:val="center"/>
          </w:tcPr>
          <w:p w:rsidR="002D6EA2" w:rsidRDefault="00336EC8">
            <w:pPr>
              <w:widowControl/>
              <w:spacing w:line="220" w:lineRule="exact"/>
              <w:jc w:val="center"/>
              <w:rPr>
                <w:rFonts w:eastAsia="仿宋_GB2312"/>
                <w:kern w:val="0"/>
                <w:szCs w:val="21"/>
              </w:rPr>
            </w:pPr>
            <w:r>
              <w:rPr>
                <w:rFonts w:eastAsia="仿宋_GB2312" w:hint="eastAsia"/>
                <w:kern w:val="0"/>
                <w:szCs w:val="21"/>
              </w:rPr>
              <w:t>权利人</w:t>
            </w:r>
          </w:p>
        </w:tc>
        <w:tc>
          <w:tcPr>
            <w:tcW w:w="1134" w:type="dxa"/>
            <w:vAlign w:val="center"/>
          </w:tcPr>
          <w:p w:rsidR="002D6EA2" w:rsidRDefault="00EA2B36">
            <w:pPr>
              <w:spacing w:line="220" w:lineRule="exact"/>
              <w:jc w:val="center"/>
              <w:rPr>
                <w:rFonts w:eastAsia="仿宋_GB2312"/>
                <w:kern w:val="0"/>
                <w:szCs w:val="21"/>
              </w:rPr>
            </w:pPr>
            <w:r>
              <w:rPr>
                <w:rFonts w:eastAsia="仿宋_GB2312" w:hint="eastAsia"/>
                <w:kern w:val="0"/>
                <w:szCs w:val="21"/>
              </w:rPr>
              <w:t>权利</w:t>
            </w:r>
            <w:r w:rsidR="00336EC8">
              <w:rPr>
                <w:rFonts w:eastAsia="仿宋_GB2312" w:hint="eastAsia"/>
                <w:kern w:val="0"/>
                <w:szCs w:val="21"/>
              </w:rPr>
              <w:t>情况</w:t>
            </w:r>
          </w:p>
        </w:tc>
        <w:tc>
          <w:tcPr>
            <w:tcW w:w="1134" w:type="dxa"/>
            <w:vAlign w:val="center"/>
          </w:tcPr>
          <w:p w:rsidR="002D6EA2" w:rsidRDefault="00336EC8">
            <w:pPr>
              <w:spacing w:line="220" w:lineRule="exact"/>
              <w:jc w:val="center"/>
              <w:rPr>
                <w:rFonts w:eastAsia="仿宋_GB2312"/>
                <w:kern w:val="0"/>
                <w:szCs w:val="21"/>
              </w:rPr>
            </w:pPr>
            <w:r>
              <w:rPr>
                <w:rFonts w:eastAsia="仿宋_GB2312" w:hint="eastAsia"/>
                <w:kern w:val="0"/>
                <w:szCs w:val="21"/>
              </w:rPr>
              <w:t>房屋产别</w:t>
            </w:r>
          </w:p>
        </w:tc>
        <w:tc>
          <w:tcPr>
            <w:tcW w:w="1134" w:type="dxa"/>
            <w:vAlign w:val="center"/>
          </w:tcPr>
          <w:p w:rsidR="002D6EA2" w:rsidRDefault="00336EC8">
            <w:pPr>
              <w:spacing w:line="220" w:lineRule="exact"/>
              <w:jc w:val="distribute"/>
              <w:rPr>
                <w:rFonts w:eastAsia="仿宋_GB2312"/>
                <w:kern w:val="0"/>
                <w:szCs w:val="21"/>
              </w:rPr>
            </w:pPr>
            <w:r>
              <w:rPr>
                <w:rFonts w:eastAsia="仿宋_GB2312" w:hint="eastAsia"/>
                <w:kern w:val="0"/>
                <w:szCs w:val="21"/>
              </w:rPr>
              <w:t>规划用途</w:t>
            </w:r>
          </w:p>
        </w:tc>
        <w:tc>
          <w:tcPr>
            <w:tcW w:w="1276" w:type="dxa"/>
            <w:vAlign w:val="center"/>
          </w:tcPr>
          <w:p w:rsidR="002D6EA2" w:rsidRDefault="00336EC8">
            <w:pPr>
              <w:spacing w:line="220" w:lineRule="exact"/>
              <w:jc w:val="distribute"/>
              <w:rPr>
                <w:rFonts w:eastAsia="仿宋_GB2312"/>
                <w:kern w:val="0"/>
                <w:szCs w:val="21"/>
              </w:rPr>
            </w:pPr>
            <w:r>
              <w:rPr>
                <w:rFonts w:eastAsia="仿宋_GB2312" w:hint="eastAsia"/>
                <w:kern w:val="0"/>
                <w:szCs w:val="21"/>
              </w:rPr>
              <w:t>现使用情况</w:t>
            </w:r>
          </w:p>
        </w:tc>
      </w:tr>
      <w:tr w:rsidR="002D6EA2">
        <w:trPr>
          <w:trHeight w:val="475"/>
          <w:jc w:val="center"/>
        </w:trPr>
        <w:tc>
          <w:tcPr>
            <w:tcW w:w="2531" w:type="dxa"/>
            <w:vAlign w:val="center"/>
          </w:tcPr>
          <w:p w:rsidR="002D6EA2" w:rsidRDefault="00336EC8">
            <w:pPr>
              <w:spacing w:line="220" w:lineRule="exact"/>
              <w:jc w:val="center"/>
              <w:rPr>
                <w:rFonts w:eastAsia="仿宋_GB2312"/>
                <w:kern w:val="0"/>
                <w:sz w:val="18"/>
                <w:szCs w:val="18"/>
              </w:rPr>
            </w:pPr>
            <w:r>
              <w:rPr>
                <w:rFonts w:eastAsia="仿宋_GB2312" w:hint="eastAsia"/>
                <w:kern w:val="0"/>
                <w:sz w:val="18"/>
                <w:szCs w:val="18"/>
              </w:rPr>
              <w:t>市</w:t>
            </w:r>
            <w:r>
              <w:rPr>
                <w:rFonts w:eastAsia="仿宋_GB2312" w:hint="eastAsia"/>
                <w:kern w:val="0"/>
                <w:sz w:val="18"/>
                <w:szCs w:val="18"/>
              </w:rPr>
              <w:t>201337360</w:t>
            </w:r>
            <w:r>
              <w:rPr>
                <w:rFonts w:eastAsia="仿宋_GB2312" w:hint="eastAsia"/>
                <w:kern w:val="0"/>
                <w:sz w:val="18"/>
                <w:szCs w:val="18"/>
              </w:rPr>
              <w:t>号</w:t>
            </w:r>
          </w:p>
        </w:tc>
        <w:tc>
          <w:tcPr>
            <w:tcW w:w="1381" w:type="dxa"/>
            <w:vAlign w:val="center"/>
          </w:tcPr>
          <w:p w:rsidR="002D6EA2" w:rsidRDefault="00336EC8">
            <w:pPr>
              <w:spacing w:line="220" w:lineRule="exact"/>
              <w:jc w:val="center"/>
              <w:rPr>
                <w:rFonts w:eastAsia="仿宋_GB2312"/>
                <w:kern w:val="0"/>
                <w:sz w:val="18"/>
                <w:szCs w:val="18"/>
              </w:rPr>
            </w:pPr>
            <w:r>
              <w:rPr>
                <w:rFonts w:eastAsia="仿宋_GB2312" w:hint="eastAsia"/>
                <w:kern w:val="0"/>
                <w:sz w:val="18"/>
                <w:szCs w:val="18"/>
              </w:rPr>
              <w:t>陈程</w:t>
            </w:r>
            <w:proofErr w:type="gramStart"/>
            <w:r>
              <w:rPr>
                <w:rFonts w:eastAsia="仿宋_GB2312" w:hint="eastAsia"/>
                <w:kern w:val="0"/>
                <w:sz w:val="18"/>
                <w:szCs w:val="18"/>
              </w:rPr>
              <w:t>程</w:t>
            </w:r>
            <w:proofErr w:type="gramEnd"/>
          </w:p>
        </w:tc>
        <w:tc>
          <w:tcPr>
            <w:tcW w:w="1134" w:type="dxa"/>
            <w:vAlign w:val="center"/>
          </w:tcPr>
          <w:p w:rsidR="002D6EA2" w:rsidRDefault="00EA2B36">
            <w:pPr>
              <w:spacing w:line="220" w:lineRule="exact"/>
              <w:jc w:val="center"/>
              <w:rPr>
                <w:rFonts w:eastAsia="仿宋_GB2312"/>
                <w:kern w:val="0"/>
                <w:sz w:val="18"/>
                <w:szCs w:val="18"/>
              </w:rPr>
            </w:pPr>
            <w:r>
              <w:rPr>
                <w:rFonts w:eastAsia="仿宋_GB2312" w:hint="eastAsia"/>
                <w:kern w:val="0"/>
                <w:sz w:val="18"/>
                <w:szCs w:val="18"/>
              </w:rPr>
              <w:t>单独所有</w:t>
            </w:r>
          </w:p>
        </w:tc>
        <w:tc>
          <w:tcPr>
            <w:tcW w:w="1134" w:type="dxa"/>
            <w:vAlign w:val="center"/>
          </w:tcPr>
          <w:p w:rsidR="002D6EA2" w:rsidRDefault="00EA2B36">
            <w:pPr>
              <w:spacing w:line="220" w:lineRule="exact"/>
              <w:jc w:val="center"/>
              <w:rPr>
                <w:rFonts w:eastAsia="仿宋_GB2312"/>
                <w:kern w:val="0"/>
                <w:sz w:val="18"/>
                <w:szCs w:val="18"/>
              </w:rPr>
            </w:pPr>
            <w:r>
              <w:rPr>
                <w:rFonts w:eastAsia="仿宋_GB2312" w:hint="eastAsia"/>
                <w:kern w:val="0"/>
                <w:sz w:val="18"/>
                <w:szCs w:val="18"/>
              </w:rPr>
              <w:t>私有</w:t>
            </w:r>
          </w:p>
        </w:tc>
        <w:tc>
          <w:tcPr>
            <w:tcW w:w="1134" w:type="dxa"/>
            <w:vAlign w:val="center"/>
          </w:tcPr>
          <w:p w:rsidR="002D6EA2" w:rsidRDefault="00336EC8">
            <w:pPr>
              <w:spacing w:line="220" w:lineRule="exact"/>
              <w:jc w:val="center"/>
              <w:rPr>
                <w:rFonts w:eastAsia="仿宋_GB2312"/>
                <w:kern w:val="0"/>
                <w:sz w:val="18"/>
                <w:szCs w:val="18"/>
              </w:rPr>
            </w:pPr>
            <w:r>
              <w:rPr>
                <w:rFonts w:eastAsia="仿宋_GB2312" w:hint="eastAsia"/>
                <w:kern w:val="0"/>
                <w:sz w:val="18"/>
                <w:szCs w:val="18"/>
              </w:rPr>
              <w:t>居住</w:t>
            </w:r>
          </w:p>
        </w:tc>
        <w:tc>
          <w:tcPr>
            <w:tcW w:w="1276" w:type="dxa"/>
            <w:vAlign w:val="center"/>
          </w:tcPr>
          <w:p w:rsidR="002D6EA2" w:rsidRDefault="00EA2B36">
            <w:pPr>
              <w:spacing w:line="220" w:lineRule="exact"/>
              <w:jc w:val="center"/>
              <w:rPr>
                <w:rFonts w:eastAsia="仿宋_GB2312"/>
                <w:color w:val="FF0000"/>
                <w:kern w:val="0"/>
                <w:sz w:val="18"/>
                <w:szCs w:val="18"/>
              </w:rPr>
            </w:pPr>
            <w:r>
              <w:rPr>
                <w:rFonts w:eastAsia="仿宋_GB2312" w:hint="eastAsia"/>
                <w:kern w:val="0"/>
                <w:sz w:val="18"/>
                <w:szCs w:val="18"/>
              </w:rPr>
              <w:t>自用</w:t>
            </w:r>
          </w:p>
        </w:tc>
      </w:tr>
    </w:tbl>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3、建筑物基本状况：</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（1）新旧程度：较新</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（2）建筑结构：钢混结构</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（3）设施设备：水电齐全、有天然气、地暖。</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（4）装饰装修：精装修。</w:t>
      </w:r>
    </w:p>
    <w:p w:rsidR="002D6EA2" w:rsidRDefault="00336EC8">
      <w:pPr>
        <w:pStyle w:val="3"/>
        <w:spacing w:before="240" w:after="240" w:line="520" w:lineRule="exact"/>
        <w:rPr>
          <w:rFonts w:ascii="宋体" w:hAnsi="宋体"/>
          <w:kern w:val="44"/>
        </w:rPr>
      </w:pPr>
      <w:bookmarkStart w:id="39" w:name="_Toc508888005"/>
      <w:r>
        <w:rPr>
          <w:rFonts w:ascii="宋体" w:hAnsi="宋体" w:hint="eastAsia"/>
          <w:kern w:val="44"/>
        </w:rPr>
        <w:t>四、价值时点</w:t>
      </w:r>
      <w:bookmarkEnd w:id="38"/>
      <w:bookmarkEnd w:id="39"/>
    </w:p>
    <w:p w:rsidR="002D6EA2" w:rsidRDefault="00336EC8">
      <w:pPr>
        <w:spacing w:line="52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依据现场勘查日期，价值时点为2018年03月01日。</w:t>
      </w:r>
    </w:p>
    <w:p w:rsidR="002D6EA2" w:rsidRDefault="00336EC8">
      <w:pPr>
        <w:pStyle w:val="3"/>
        <w:spacing w:before="240" w:after="240" w:line="520" w:lineRule="exact"/>
        <w:rPr>
          <w:rFonts w:ascii="宋体" w:hAnsi="宋体"/>
          <w:kern w:val="44"/>
        </w:rPr>
      </w:pPr>
      <w:bookmarkStart w:id="40" w:name="_Toc298240807"/>
      <w:bookmarkStart w:id="41" w:name="_Toc508888006"/>
      <w:r>
        <w:rPr>
          <w:rFonts w:ascii="宋体" w:hAnsi="宋体" w:hint="eastAsia"/>
          <w:kern w:val="44"/>
        </w:rPr>
        <w:t>五、估价目的</w:t>
      </w:r>
      <w:bookmarkEnd w:id="40"/>
      <w:bookmarkEnd w:id="41"/>
    </w:p>
    <w:p w:rsidR="002D6EA2" w:rsidRDefault="00336EC8">
      <w:pPr>
        <w:spacing w:line="480" w:lineRule="exact"/>
        <w:ind w:firstLineChars="200" w:firstLine="560"/>
        <w:rPr>
          <w:rFonts w:ascii="仿宋_GB2312" w:eastAsia="仿宋_GB2312" w:hAnsi="Arial Narrow"/>
          <w:sz w:val="28"/>
          <w:szCs w:val="28"/>
        </w:rPr>
      </w:pPr>
      <w:r>
        <w:rPr>
          <w:rFonts w:eastAsia="仿宋_GB2312" w:hint="eastAsia"/>
          <w:sz w:val="28"/>
          <w:szCs w:val="28"/>
        </w:rPr>
        <w:t>为法院审理案件提供价值参考依据</w:t>
      </w:r>
      <w:r>
        <w:rPr>
          <w:rFonts w:ascii="仿宋_GB2312" w:eastAsia="仿宋_GB2312" w:hAnsi="Arial Narrow" w:hint="eastAsia"/>
          <w:sz w:val="28"/>
          <w:szCs w:val="28"/>
        </w:rPr>
        <w:t>。</w:t>
      </w:r>
    </w:p>
    <w:p w:rsidR="002D6EA2" w:rsidRDefault="00336EC8">
      <w:pPr>
        <w:pStyle w:val="3"/>
        <w:spacing w:before="240" w:after="240" w:line="520" w:lineRule="exact"/>
        <w:rPr>
          <w:rFonts w:ascii="宋体" w:hAnsi="宋体"/>
          <w:kern w:val="44"/>
        </w:rPr>
      </w:pPr>
      <w:bookmarkStart w:id="42" w:name="_Toc298240808"/>
      <w:bookmarkStart w:id="43" w:name="_Toc508888007"/>
      <w:r>
        <w:rPr>
          <w:rFonts w:ascii="宋体" w:hAnsi="宋体" w:hint="eastAsia"/>
          <w:kern w:val="44"/>
        </w:rPr>
        <w:t>六、价值</w:t>
      </w:r>
      <w:bookmarkEnd w:id="42"/>
      <w:r>
        <w:rPr>
          <w:rFonts w:ascii="宋体" w:hAnsi="宋体" w:hint="eastAsia"/>
          <w:kern w:val="44"/>
        </w:rPr>
        <w:t>类型</w:t>
      </w:r>
      <w:bookmarkEnd w:id="43"/>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sz w:val="28"/>
          <w:szCs w:val="28"/>
        </w:rPr>
        <w:t>针对估价对象的特点和估价目的，</w:t>
      </w:r>
      <w:r>
        <w:rPr>
          <w:rFonts w:ascii="仿宋_GB2312" w:eastAsia="仿宋_GB2312" w:hAnsi="Arial Narrow" w:hint="eastAsia"/>
          <w:sz w:val="28"/>
          <w:szCs w:val="28"/>
        </w:rPr>
        <w:t>本报告所</w:t>
      </w:r>
      <w:r>
        <w:rPr>
          <w:rFonts w:ascii="仿宋_GB2312" w:eastAsia="仿宋_GB2312" w:hAnsi="Arial Narrow"/>
          <w:sz w:val="28"/>
          <w:szCs w:val="28"/>
        </w:rPr>
        <w:t>评估房地产</w:t>
      </w:r>
      <w:r>
        <w:rPr>
          <w:rFonts w:eastAsia="仿宋_GB2312" w:hint="eastAsia"/>
          <w:sz w:val="28"/>
          <w:szCs w:val="28"/>
        </w:rPr>
        <w:t>2018</w:t>
      </w:r>
      <w:r>
        <w:rPr>
          <w:rFonts w:eastAsia="仿宋_GB2312" w:hint="eastAsia"/>
          <w:sz w:val="28"/>
          <w:szCs w:val="28"/>
        </w:rPr>
        <w:t>年</w:t>
      </w:r>
      <w:r>
        <w:rPr>
          <w:rFonts w:eastAsia="仿宋_GB2312" w:hint="eastAsia"/>
          <w:sz w:val="28"/>
          <w:szCs w:val="28"/>
        </w:rPr>
        <w:t>03</w:t>
      </w:r>
      <w:r>
        <w:rPr>
          <w:rFonts w:eastAsia="仿宋_GB2312" w:hint="eastAsia"/>
          <w:sz w:val="28"/>
          <w:szCs w:val="28"/>
        </w:rPr>
        <w:t>月</w:t>
      </w:r>
      <w:r>
        <w:rPr>
          <w:rFonts w:eastAsia="仿宋_GB2312" w:hint="eastAsia"/>
          <w:sz w:val="28"/>
          <w:szCs w:val="28"/>
        </w:rPr>
        <w:t>01</w:t>
      </w:r>
      <w:r>
        <w:rPr>
          <w:rFonts w:eastAsia="仿宋_GB2312" w:hint="eastAsia"/>
          <w:sz w:val="28"/>
          <w:szCs w:val="28"/>
        </w:rPr>
        <w:t>日的价值</w:t>
      </w:r>
      <w:r>
        <w:rPr>
          <w:rFonts w:ascii="仿宋_GB2312" w:eastAsia="仿宋_GB2312" w:hAnsi="Arial Narrow"/>
          <w:sz w:val="28"/>
          <w:szCs w:val="28"/>
        </w:rPr>
        <w:t>，采用公开市场价值标准。</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sz w:val="28"/>
          <w:szCs w:val="28"/>
        </w:rPr>
        <w:t>公开市场价值是指</w:t>
      </w:r>
      <w:r>
        <w:rPr>
          <w:rFonts w:ascii="仿宋_GB2312" w:eastAsia="仿宋_GB2312" w:hAnsi="Arial Narrow" w:hint="eastAsia"/>
          <w:sz w:val="28"/>
          <w:szCs w:val="28"/>
        </w:rPr>
        <w:t>在公开市场上最可能形成的价格，采用公开市场价值标准时，要求评估的客观合理价格或价值应是公开市场价值。</w:t>
      </w:r>
    </w:p>
    <w:p w:rsidR="002D6EA2" w:rsidRDefault="00336EC8">
      <w:pPr>
        <w:pStyle w:val="3"/>
        <w:spacing w:before="240" w:after="240" w:line="520" w:lineRule="exact"/>
        <w:rPr>
          <w:rFonts w:ascii="宋体" w:hAnsi="宋体"/>
          <w:kern w:val="44"/>
        </w:rPr>
      </w:pPr>
      <w:bookmarkStart w:id="44" w:name="_Toc298240809"/>
      <w:bookmarkStart w:id="45" w:name="_Toc508888008"/>
      <w:r>
        <w:rPr>
          <w:rFonts w:ascii="宋体" w:hAnsi="宋体" w:hint="eastAsia"/>
          <w:kern w:val="44"/>
        </w:rPr>
        <w:t>七、估价依据</w:t>
      </w:r>
      <w:bookmarkEnd w:id="44"/>
      <w:bookmarkEnd w:id="45"/>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（一）法律、法规及相关政策</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1、《中华人民共和国城市房地产管理法》；</w:t>
      </w:r>
    </w:p>
    <w:p w:rsidR="002D6EA2" w:rsidRDefault="00336EC8">
      <w:pPr>
        <w:spacing w:line="480" w:lineRule="exact"/>
        <w:ind w:firstLine="645"/>
        <w:rPr>
          <w:rFonts w:eastAsia="仿宋_GB2312"/>
          <w:sz w:val="28"/>
          <w:szCs w:val="28"/>
        </w:rPr>
      </w:pPr>
      <w:r>
        <w:rPr>
          <w:rFonts w:ascii="仿宋_GB2312" w:eastAsia="仿宋_GB2312" w:hAnsi="Arial Narrow" w:hint="eastAsia"/>
          <w:sz w:val="28"/>
          <w:szCs w:val="28"/>
        </w:rPr>
        <w:t>2、</w:t>
      </w:r>
      <w:r>
        <w:rPr>
          <w:rFonts w:eastAsia="仿宋_GB2312"/>
          <w:sz w:val="28"/>
          <w:szCs w:val="28"/>
        </w:rPr>
        <w:t>《中华人民共和国土地管理法》</w:t>
      </w:r>
      <w:r>
        <w:rPr>
          <w:rFonts w:eastAsia="仿宋_GB2312" w:hint="eastAsia"/>
          <w:sz w:val="28"/>
          <w:szCs w:val="28"/>
        </w:rPr>
        <w:t>；</w:t>
      </w:r>
    </w:p>
    <w:p w:rsidR="002D6EA2" w:rsidRDefault="00336EC8">
      <w:pPr>
        <w:spacing w:line="480" w:lineRule="exact"/>
        <w:ind w:firstLine="645"/>
        <w:rPr>
          <w:rFonts w:eastAsia="仿宋_GB2312"/>
          <w:sz w:val="28"/>
          <w:szCs w:val="28"/>
        </w:rPr>
      </w:pPr>
      <w:r>
        <w:rPr>
          <w:rFonts w:ascii="仿宋_GB2312" w:eastAsia="仿宋_GB2312" w:hint="eastAsia"/>
          <w:sz w:val="28"/>
        </w:rPr>
        <w:t>3</w:t>
      </w:r>
      <w:r>
        <w:rPr>
          <w:rFonts w:eastAsia="仿宋_GB2312" w:hint="eastAsia"/>
          <w:sz w:val="28"/>
          <w:szCs w:val="28"/>
        </w:rPr>
        <w:t>、《中华人民共和国资产评估法》</w:t>
      </w:r>
    </w:p>
    <w:p w:rsidR="002D6EA2" w:rsidRDefault="00336EC8">
      <w:pPr>
        <w:spacing w:line="480" w:lineRule="exact"/>
        <w:ind w:firstLine="645"/>
        <w:rPr>
          <w:rFonts w:ascii="仿宋_GB2312" w:eastAsia="仿宋_GB2312" w:hAnsi="Arial Narrow"/>
          <w:sz w:val="28"/>
          <w:szCs w:val="28"/>
        </w:rPr>
      </w:pPr>
      <w:r>
        <w:rPr>
          <w:rFonts w:ascii="仿宋_GB2312" w:eastAsia="仿宋_GB2312" w:hint="eastAsia"/>
          <w:sz w:val="28"/>
        </w:rPr>
        <w:t>4、</w:t>
      </w:r>
      <w:r>
        <w:rPr>
          <w:rFonts w:eastAsia="仿宋_GB2312"/>
          <w:sz w:val="28"/>
        </w:rPr>
        <w:t>《中华人民共和国物权法》</w:t>
      </w:r>
      <w:r>
        <w:rPr>
          <w:rFonts w:eastAsia="仿宋_GB2312" w:hint="eastAsia"/>
          <w:sz w:val="28"/>
        </w:rPr>
        <w:t>；</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5、《青岛市各类结构房屋完损等级评定标准》；</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6、《青岛市各类结构房屋质量等级评定标准》；</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7、《最高人民法院关于人民法院民事执行中拍卖、变卖财产的规定》。</w:t>
      </w:r>
    </w:p>
    <w:p w:rsidR="002D6EA2" w:rsidRDefault="00336EC8">
      <w:pPr>
        <w:spacing w:line="480" w:lineRule="exact"/>
        <w:ind w:firstLine="660"/>
        <w:rPr>
          <w:rFonts w:ascii="仿宋_GB2312" w:eastAsia="仿宋_GB2312"/>
          <w:sz w:val="28"/>
          <w:szCs w:val="28"/>
        </w:rPr>
      </w:pPr>
      <w:r>
        <w:rPr>
          <w:rFonts w:ascii="仿宋_GB2312" w:eastAsia="仿宋_GB2312" w:hint="eastAsia"/>
          <w:sz w:val="28"/>
          <w:szCs w:val="28"/>
        </w:rPr>
        <w:t>（二）技术规程</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lastRenderedPageBreak/>
        <w:t>1、 中华人民共和国国家标准《房地产估价规范》（GB/T 50291—2015）；</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2、中华人民共和国国家标准《城镇土地估价规程》（GB/T 18508-2014）。</w:t>
      </w:r>
    </w:p>
    <w:p w:rsidR="002D6EA2" w:rsidRDefault="00336EC8">
      <w:pPr>
        <w:spacing w:line="480" w:lineRule="exact"/>
        <w:ind w:firstLine="660"/>
        <w:rPr>
          <w:rFonts w:ascii="仿宋_GB2312" w:eastAsia="仿宋_GB2312"/>
          <w:sz w:val="28"/>
          <w:szCs w:val="28"/>
        </w:rPr>
      </w:pPr>
      <w:r>
        <w:rPr>
          <w:rFonts w:ascii="仿宋_GB2312" w:eastAsia="仿宋_GB2312" w:hint="eastAsia"/>
          <w:sz w:val="28"/>
          <w:szCs w:val="28"/>
        </w:rPr>
        <w:t>（三）估价委托人提供的材料</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1、《青岛市城阳区人民法院司法鉴定委托书》；</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2、</w:t>
      </w:r>
      <w:r>
        <w:rPr>
          <w:rFonts w:eastAsia="仿宋_GB2312"/>
          <w:sz w:val="28"/>
          <w:szCs w:val="28"/>
        </w:rPr>
        <w:t>《青岛市房地产登记簿房地产基本状况》</w:t>
      </w:r>
      <w:r>
        <w:rPr>
          <w:rFonts w:ascii="仿宋_GB2312" w:eastAsia="仿宋_GB2312" w:hAnsi="Arial Narrow" w:hint="eastAsia"/>
          <w:sz w:val="28"/>
          <w:szCs w:val="28"/>
        </w:rPr>
        <w:t>复印件；</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3、</w:t>
      </w:r>
      <w:r>
        <w:rPr>
          <w:rFonts w:eastAsia="仿宋_GB2312"/>
          <w:sz w:val="28"/>
          <w:szCs w:val="28"/>
        </w:rPr>
        <w:t>《青岛市房地产登记簿</w:t>
      </w:r>
      <w:r>
        <w:rPr>
          <w:rFonts w:eastAsia="仿宋_GB2312" w:hint="eastAsia"/>
          <w:sz w:val="28"/>
          <w:szCs w:val="28"/>
        </w:rPr>
        <w:t>抵押权登记信息</w:t>
      </w:r>
      <w:r>
        <w:rPr>
          <w:rFonts w:eastAsia="仿宋_GB2312"/>
          <w:sz w:val="28"/>
          <w:szCs w:val="28"/>
        </w:rPr>
        <w:t>》</w:t>
      </w:r>
      <w:r>
        <w:rPr>
          <w:rFonts w:ascii="仿宋_GB2312" w:eastAsia="仿宋_GB2312" w:hAnsi="Arial Narrow" w:hint="eastAsia"/>
          <w:sz w:val="28"/>
          <w:szCs w:val="28"/>
        </w:rPr>
        <w:t>复印件；</w:t>
      </w:r>
    </w:p>
    <w:p w:rsidR="002D6EA2" w:rsidRDefault="00336EC8">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4、</w:t>
      </w:r>
      <w:r>
        <w:rPr>
          <w:rFonts w:eastAsia="仿宋_GB2312"/>
          <w:sz w:val="28"/>
          <w:szCs w:val="28"/>
        </w:rPr>
        <w:t>《</w:t>
      </w:r>
      <w:r w:rsidR="00960351">
        <w:rPr>
          <w:rFonts w:eastAsia="仿宋_GB2312"/>
          <w:sz w:val="28"/>
          <w:szCs w:val="28"/>
        </w:rPr>
        <w:t>青岛市房地产权登记簿房地产登记信息</w:t>
      </w:r>
      <w:r>
        <w:rPr>
          <w:rFonts w:eastAsia="仿宋_GB2312"/>
          <w:sz w:val="28"/>
          <w:szCs w:val="28"/>
        </w:rPr>
        <w:t>》</w:t>
      </w:r>
      <w:r>
        <w:rPr>
          <w:rFonts w:ascii="仿宋_GB2312" w:eastAsia="仿宋_GB2312" w:hAnsi="Arial Narrow" w:hint="eastAsia"/>
          <w:sz w:val="28"/>
          <w:szCs w:val="28"/>
        </w:rPr>
        <w:t>复印件；</w:t>
      </w:r>
    </w:p>
    <w:p w:rsidR="002D6EA2" w:rsidRDefault="00336EC8">
      <w:pPr>
        <w:spacing w:line="480" w:lineRule="exact"/>
        <w:ind w:firstLine="645"/>
        <w:rPr>
          <w:rFonts w:ascii="黑体" w:eastAsia="黑体"/>
          <w:b/>
          <w:sz w:val="28"/>
          <w:szCs w:val="28"/>
        </w:rPr>
      </w:pPr>
      <w:r>
        <w:rPr>
          <w:rFonts w:ascii="仿宋_GB2312" w:eastAsia="仿宋_GB2312" w:hint="eastAsia"/>
          <w:sz w:val="28"/>
          <w:szCs w:val="28"/>
        </w:rPr>
        <w:t>（四）</w:t>
      </w:r>
      <w:r>
        <w:rPr>
          <w:rFonts w:ascii="仿宋_GB2312" w:eastAsia="仿宋_GB2312" w:hAnsi="Arial Narrow" w:hint="eastAsia"/>
          <w:sz w:val="28"/>
          <w:szCs w:val="28"/>
        </w:rPr>
        <w:t>评估人员现场勘查时收集的资料及现场</w:t>
      </w:r>
      <w:proofErr w:type="gramStart"/>
      <w:r>
        <w:rPr>
          <w:rFonts w:ascii="仿宋_GB2312" w:eastAsia="仿宋_GB2312" w:hAnsi="Arial Narrow" w:hint="eastAsia"/>
          <w:sz w:val="28"/>
          <w:szCs w:val="28"/>
        </w:rPr>
        <w:t>勘</w:t>
      </w:r>
      <w:proofErr w:type="gramEnd"/>
      <w:r>
        <w:rPr>
          <w:rFonts w:ascii="仿宋_GB2312" w:eastAsia="仿宋_GB2312" w:hAnsi="Arial Narrow" w:hint="eastAsia"/>
          <w:sz w:val="28"/>
          <w:szCs w:val="28"/>
        </w:rPr>
        <w:t>估记录</w:t>
      </w:r>
    </w:p>
    <w:p w:rsidR="002D6EA2" w:rsidRDefault="00336EC8">
      <w:pPr>
        <w:pStyle w:val="3"/>
        <w:spacing w:before="240" w:after="240" w:line="520" w:lineRule="exact"/>
        <w:rPr>
          <w:rFonts w:ascii="宋体" w:hAnsi="宋体"/>
          <w:kern w:val="44"/>
        </w:rPr>
      </w:pPr>
      <w:bookmarkStart w:id="46" w:name="_Toc298240810"/>
      <w:bookmarkStart w:id="47" w:name="_Toc508888009"/>
      <w:r>
        <w:rPr>
          <w:rFonts w:ascii="宋体" w:hAnsi="宋体" w:hint="eastAsia"/>
          <w:kern w:val="44"/>
        </w:rPr>
        <w:t>八、估价原则</w:t>
      </w:r>
      <w:bookmarkEnd w:id="46"/>
      <w:bookmarkEnd w:id="47"/>
    </w:p>
    <w:p w:rsidR="002D6EA2" w:rsidRDefault="00336EC8">
      <w:pPr>
        <w:spacing w:line="480" w:lineRule="exact"/>
        <w:ind w:firstLineChars="200" w:firstLine="560"/>
        <w:rPr>
          <w:rFonts w:eastAsia="仿宋_GB2312"/>
          <w:sz w:val="28"/>
          <w:szCs w:val="28"/>
        </w:rPr>
      </w:pPr>
      <w:r>
        <w:rPr>
          <w:rFonts w:eastAsia="仿宋_GB2312" w:hint="eastAsia"/>
          <w:sz w:val="28"/>
          <w:szCs w:val="28"/>
        </w:rPr>
        <w:t>根据估价对象用途、现状条件和估价目的，按照独立、客观、公正的原则，遵循合法原则、最高最佳使用原则、替代原则、价值时点原则对该处房地产进行估价。</w:t>
      </w:r>
    </w:p>
    <w:p w:rsidR="002D6EA2" w:rsidRDefault="00336EC8">
      <w:pPr>
        <w:spacing w:line="480" w:lineRule="exact"/>
        <w:ind w:firstLineChars="200" w:firstLine="560"/>
        <w:rPr>
          <w:rFonts w:eastAsia="仿宋_GB2312"/>
          <w:sz w:val="28"/>
          <w:szCs w:val="28"/>
        </w:rPr>
      </w:pPr>
      <w:r>
        <w:rPr>
          <w:rFonts w:eastAsia="仿宋_GB2312"/>
          <w:sz w:val="28"/>
          <w:szCs w:val="28"/>
        </w:rPr>
        <w:t>（一）独立、客观、公正原则</w:t>
      </w:r>
    </w:p>
    <w:p w:rsidR="002D6EA2" w:rsidRDefault="00336EC8">
      <w:pPr>
        <w:spacing w:line="480" w:lineRule="exact"/>
        <w:ind w:firstLineChars="200" w:firstLine="560"/>
        <w:rPr>
          <w:rFonts w:eastAsia="仿宋_GB2312"/>
          <w:sz w:val="28"/>
          <w:szCs w:val="28"/>
        </w:rPr>
      </w:pPr>
      <w:r>
        <w:rPr>
          <w:rFonts w:eastAsia="仿宋_GB2312" w:hint="eastAsia"/>
          <w:sz w:val="28"/>
          <w:szCs w:val="28"/>
        </w:rPr>
        <w:t>要求站在中立的立场上，实事求是、公平公正地</w:t>
      </w:r>
      <w:r>
        <w:rPr>
          <w:rFonts w:eastAsia="仿宋_GB2312"/>
          <w:sz w:val="28"/>
          <w:szCs w:val="28"/>
        </w:rPr>
        <w:t>评估出对各方</w:t>
      </w:r>
      <w:r>
        <w:rPr>
          <w:rFonts w:eastAsia="仿宋_GB2312" w:hint="eastAsia"/>
          <w:sz w:val="28"/>
          <w:szCs w:val="28"/>
        </w:rPr>
        <w:t>估价利害关系人均</w:t>
      </w:r>
      <w:r>
        <w:rPr>
          <w:rFonts w:eastAsia="仿宋_GB2312"/>
          <w:sz w:val="28"/>
          <w:szCs w:val="28"/>
        </w:rPr>
        <w:t>是公平合理的</w:t>
      </w:r>
      <w:r>
        <w:rPr>
          <w:rFonts w:eastAsia="仿宋_GB2312" w:hint="eastAsia"/>
          <w:sz w:val="28"/>
          <w:szCs w:val="28"/>
        </w:rPr>
        <w:t>价值或价格的原则</w:t>
      </w:r>
      <w:r>
        <w:rPr>
          <w:rFonts w:eastAsia="仿宋_GB2312"/>
          <w:sz w:val="28"/>
          <w:szCs w:val="28"/>
        </w:rPr>
        <w:t>。</w:t>
      </w:r>
    </w:p>
    <w:p w:rsidR="002D6EA2" w:rsidRDefault="00336EC8">
      <w:pPr>
        <w:spacing w:line="480" w:lineRule="exact"/>
        <w:ind w:firstLineChars="200" w:firstLine="560"/>
        <w:rPr>
          <w:rFonts w:eastAsia="仿宋_GB2312"/>
          <w:sz w:val="28"/>
          <w:szCs w:val="28"/>
        </w:rPr>
      </w:pPr>
      <w:r>
        <w:rPr>
          <w:rFonts w:eastAsia="仿宋_GB2312"/>
          <w:sz w:val="28"/>
          <w:szCs w:val="28"/>
        </w:rPr>
        <w:t>（二）合法原则</w:t>
      </w:r>
    </w:p>
    <w:p w:rsidR="002D6EA2" w:rsidRDefault="00336EC8">
      <w:pPr>
        <w:spacing w:line="480" w:lineRule="exact"/>
        <w:ind w:firstLineChars="200" w:firstLine="560"/>
        <w:rPr>
          <w:rFonts w:eastAsia="仿宋_GB2312"/>
          <w:sz w:val="28"/>
          <w:szCs w:val="28"/>
        </w:rPr>
      </w:pPr>
      <w:r>
        <w:rPr>
          <w:rFonts w:eastAsia="仿宋_GB2312" w:hint="eastAsia"/>
          <w:sz w:val="28"/>
          <w:szCs w:val="28"/>
        </w:rPr>
        <w:t>要求估价结果是在依法判定的估价对象状况下的价值或价格的原则。</w:t>
      </w:r>
    </w:p>
    <w:p w:rsidR="002D6EA2" w:rsidRDefault="00336EC8">
      <w:pPr>
        <w:spacing w:line="480" w:lineRule="exact"/>
        <w:ind w:firstLineChars="200" w:firstLine="560"/>
        <w:rPr>
          <w:rFonts w:eastAsia="仿宋_GB2312"/>
          <w:sz w:val="28"/>
          <w:szCs w:val="28"/>
        </w:rPr>
      </w:pPr>
      <w:r>
        <w:rPr>
          <w:rFonts w:eastAsia="仿宋_GB2312"/>
          <w:sz w:val="28"/>
          <w:szCs w:val="28"/>
        </w:rPr>
        <w:t>（三）最高</w:t>
      </w:r>
      <w:proofErr w:type="gramStart"/>
      <w:r>
        <w:rPr>
          <w:rFonts w:eastAsia="仿宋_GB2312"/>
          <w:sz w:val="28"/>
          <w:szCs w:val="28"/>
        </w:rPr>
        <w:t>最佳利用</w:t>
      </w:r>
      <w:proofErr w:type="gramEnd"/>
      <w:r>
        <w:rPr>
          <w:rFonts w:eastAsia="仿宋_GB2312"/>
          <w:sz w:val="28"/>
          <w:szCs w:val="28"/>
        </w:rPr>
        <w:t>原则</w:t>
      </w:r>
    </w:p>
    <w:p w:rsidR="002D6EA2" w:rsidRDefault="00336EC8">
      <w:pPr>
        <w:spacing w:line="480" w:lineRule="exact"/>
        <w:ind w:firstLineChars="200" w:firstLine="560"/>
        <w:rPr>
          <w:rFonts w:eastAsia="仿宋_GB2312"/>
          <w:sz w:val="28"/>
          <w:szCs w:val="28"/>
        </w:rPr>
      </w:pPr>
      <w:r>
        <w:rPr>
          <w:rFonts w:eastAsia="仿宋_GB2312"/>
          <w:sz w:val="28"/>
          <w:szCs w:val="28"/>
        </w:rPr>
        <w:t>要求估价结果是在估价对象最高</w:t>
      </w:r>
      <w:proofErr w:type="gramStart"/>
      <w:r>
        <w:rPr>
          <w:rFonts w:eastAsia="仿宋_GB2312"/>
          <w:sz w:val="28"/>
          <w:szCs w:val="28"/>
        </w:rPr>
        <w:t>最佳利用</w:t>
      </w:r>
      <w:proofErr w:type="gramEnd"/>
      <w:r>
        <w:rPr>
          <w:rFonts w:eastAsia="仿宋_GB2312" w:hint="eastAsia"/>
          <w:sz w:val="28"/>
          <w:szCs w:val="28"/>
        </w:rPr>
        <w:t>状况</w:t>
      </w:r>
      <w:r>
        <w:rPr>
          <w:rFonts w:eastAsia="仿宋_GB2312"/>
          <w:sz w:val="28"/>
          <w:szCs w:val="28"/>
        </w:rPr>
        <w:t>下的价值</w:t>
      </w:r>
      <w:r>
        <w:rPr>
          <w:rFonts w:eastAsia="仿宋_GB2312" w:hint="eastAsia"/>
          <w:sz w:val="28"/>
          <w:szCs w:val="28"/>
        </w:rPr>
        <w:t>或价格的原则</w:t>
      </w:r>
      <w:r>
        <w:rPr>
          <w:rFonts w:eastAsia="仿宋_GB2312"/>
          <w:sz w:val="28"/>
          <w:szCs w:val="28"/>
        </w:rPr>
        <w:t>。最高</w:t>
      </w:r>
      <w:proofErr w:type="gramStart"/>
      <w:r>
        <w:rPr>
          <w:rFonts w:eastAsia="仿宋_GB2312"/>
          <w:sz w:val="28"/>
          <w:szCs w:val="28"/>
        </w:rPr>
        <w:t>最佳利用</w:t>
      </w:r>
      <w:proofErr w:type="gramEnd"/>
      <w:r>
        <w:rPr>
          <w:rFonts w:eastAsia="仿宋_GB2312"/>
          <w:sz w:val="28"/>
          <w:szCs w:val="28"/>
        </w:rPr>
        <w:t>是指</w:t>
      </w:r>
      <w:r>
        <w:rPr>
          <w:rFonts w:eastAsia="仿宋_GB2312" w:hint="eastAsia"/>
          <w:sz w:val="28"/>
          <w:szCs w:val="28"/>
        </w:rPr>
        <w:t>房地产在</w:t>
      </w:r>
      <w:r>
        <w:rPr>
          <w:rFonts w:eastAsia="仿宋_GB2312"/>
          <w:sz w:val="28"/>
          <w:szCs w:val="28"/>
        </w:rPr>
        <w:t>法律上</w:t>
      </w:r>
      <w:r>
        <w:rPr>
          <w:rFonts w:eastAsia="仿宋_GB2312" w:hint="eastAsia"/>
          <w:sz w:val="28"/>
          <w:szCs w:val="28"/>
        </w:rPr>
        <w:t>允许</w:t>
      </w:r>
      <w:r>
        <w:rPr>
          <w:rFonts w:eastAsia="仿宋_GB2312"/>
          <w:sz w:val="28"/>
          <w:szCs w:val="28"/>
        </w:rPr>
        <w:t>、技术上可能、</w:t>
      </w:r>
      <w:r>
        <w:rPr>
          <w:rFonts w:eastAsia="仿宋_GB2312" w:hint="eastAsia"/>
          <w:sz w:val="28"/>
          <w:szCs w:val="28"/>
        </w:rPr>
        <w:t>财务</w:t>
      </w:r>
      <w:r>
        <w:rPr>
          <w:rFonts w:eastAsia="仿宋_GB2312"/>
          <w:sz w:val="28"/>
          <w:szCs w:val="28"/>
        </w:rPr>
        <w:t>上可行</w:t>
      </w:r>
      <w:r>
        <w:rPr>
          <w:rFonts w:eastAsia="仿宋_GB2312" w:hint="eastAsia"/>
          <w:sz w:val="28"/>
          <w:szCs w:val="28"/>
        </w:rPr>
        <w:t>并使价值最大的合理、可能的利用，包括最佳的用途、规模、档次等。</w:t>
      </w:r>
    </w:p>
    <w:p w:rsidR="002D6EA2" w:rsidRDefault="00336EC8">
      <w:pPr>
        <w:spacing w:line="480" w:lineRule="exact"/>
        <w:ind w:firstLineChars="200" w:firstLine="560"/>
        <w:rPr>
          <w:rFonts w:eastAsia="仿宋_GB2312"/>
          <w:sz w:val="28"/>
          <w:szCs w:val="28"/>
        </w:rPr>
      </w:pPr>
      <w:r>
        <w:rPr>
          <w:rFonts w:eastAsia="仿宋_GB2312"/>
          <w:sz w:val="28"/>
          <w:szCs w:val="28"/>
        </w:rPr>
        <w:t>（四）价值时点原则</w:t>
      </w:r>
    </w:p>
    <w:p w:rsidR="002D6EA2" w:rsidRDefault="00336EC8">
      <w:pPr>
        <w:spacing w:line="480" w:lineRule="exact"/>
        <w:ind w:firstLineChars="200" w:firstLine="560"/>
        <w:rPr>
          <w:rFonts w:eastAsia="仿宋_GB2312"/>
          <w:sz w:val="28"/>
          <w:szCs w:val="28"/>
        </w:rPr>
      </w:pPr>
      <w:r>
        <w:rPr>
          <w:rFonts w:eastAsia="仿宋_GB2312" w:hint="eastAsia"/>
          <w:sz w:val="28"/>
          <w:szCs w:val="28"/>
        </w:rPr>
        <w:t>要求</w:t>
      </w:r>
      <w:r>
        <w:rPr>
          <w:rFonts w:eastAsia="仿宋_GB2312"/>
          <w:sz w:val="28"/>
          <w:szCs w:val="28"/>
        </w:rPr>
        <w:t>估价结果是在</w:t>
      </w:r>
      <w:r>
        <w:rPr>
          <w:rFonts w:eastAsia="仿宋_GB2312" w:hint="eastAsia"/>
          <w:sz w:val="28"/>
          <w:szCs w:val="28"/>
        </w:rPr>
        <w:t>根据</w:t>
      </w:r>
      <w:r>
        <w:rPr>
          <w:rFonts w:eastAsia="仿宋_GB2312"/>
          <w:sz w:val="28"/>
          <w:szCs w:val="28"/>
        </w:rPr>
        <w:t>估价目的</w:t>
      </w:r>
      <w:r>
        <w:rPr>
          <w:rFonts w:eastAsia="仿宋_GB2312" w:hint="eastAsia"/>
          <w:sz w:val="28"/>
          <w:szCs w:val="28"/>
        </w:rPr>
        <w:t>确定</w:t>
      </w:r>
      <w:r>
        <w:rPr>
          <w:rFonts w:eastAsia="仿宋_GB2312"/>
          <w:sz w:val="28"/>
          <w:szCs w:val="28"/>
        </w:rPr>
        <w:t>的某</w:t>
      </w:r>
      <w:r>
        <w:rPr>
          <w:rFonts w:eastAsia="仿宋_GB2312" w:hint="eastAsia"/>
          <w:sz w:val="28"/>
          <w:szCs w:val="28"/>
        </w:rPr>
        <w:t>一</w:t>
      </w:r>
      <w:r>
        <w:rPr>
          <w:rFonts w:eastAsia="仿宋_GB2312"/>
          <w:sz w:val="28"/>
          <w:szCs w:val="28"/>
        </w:rPr>
        <w:t>特定时间的价值</w:t>
      </w:r>
      <w:r>
        <w:rPr>
          <w:rFonts w:eastAsia="仿宋_GB2312" w:hint="eastAsia"/>
          <w:sz w:val="28"/>
          <w:szCs w:val="28"/>
        </w:rPr>
        <w:t>或价格的原则</w:t>
      </w:r>
      <w:r>
        <w:rPr>
          <w:rFonts w:eastAsia="仿宋_GB2312"/>
          <w:sz w:val="28"/>
          <w:szCs w:val="28"/>
        </w:rPr>
        <w:t>。</w:t>
      </w:r>
    </w:p>
    <w:p w:rsidR="002D6EA2" w:rsidRDefault="00336EC8">
      <w:pPr>
        <w:spacing w:line="480" w:lineRule="exact"/>
        <w:ind w:firstLineChars="200" w:firstLine="560"/>
        <w:rPr>
          <w:rFonts w:eastAsia="仿宋_GB2312"/>
          <w:sz w:val="28"/>
          <w:szCs w:val="28"/>
        </w:rPr>
      </w:pPr>
      <w:r>
        <w:rPr>
          <w:rFonts w:eastAsia="仿宋_GB2312"/>
          <w:sz w:val="28"/>
          <w:szCs w:val="28"/>
        </w:rPr>
        <w:t>（五）替代原则</w:t>
      </w:r>
    </w:p>
    <w:p w:rsidR="002D6EA2" w:rsidRDefault="00336EC8">
      <w:pPr>
        <w:spacing w:line="480" w:lineRule="exact"/>
        <w:ind w:firstLineChars="200" w:firstLine="560"/>
        <w:rPr>
          <w:rFonts w:eastAsia="仿宋_GB2312"/>
          <w:sz w:val="28"/>
          <w:szCs w:val="28"/>
        </w:rPr>
      </w:pPr>
      <w:r>
        <w:rPr>
          <w:rFonts w:eastAsia="仿宋_GB2312"/>
          <w:sz w:val="28"/>
          <w:szCs w:val="28"/>
        </w:rPr>
        <w:t>要求</w:t>
      </w:r>
      <w:r>
        <w:rPr>
          <w:rFonts w:eastAsia="仿宋_GB2312" w:hint="eastAsia"/>
          <w:sz w:val="28"/>
          <w:szCs w:val="28"/>
        </w:rPr>
        <w:t>估价结果与估价对象的类似</w:t>
      </w:r>
      <w:r>
        <w:rPr>
          <w:rFonts w:eastAsia="仿宋_GB2312"/>
          <w:sz w:val="28"/>
          <w:szCs w:val="28"/>
        </w:rPr>
        <w:t>房地产</w:t>
      </w:r>
      <w:r>
        <w:rPr>
          <w:rFonts w:eastAsia="仿宋_GB2312" w:hint="eastAsia"/>
          <w:sz w:val="28"/>
          <w:szCs w:val="28"/>
        </w:rPr>
        <w:t>在同等条件下的价值或价格</w:t>
      </w:r>
      <w:r>
        <w:rPr>
          <w:rFonts w:eastAsia="仿宋_GB2312" w:hint="eastAsia"/>
          <w:sz w:val="28"/>
          <w:szCs w:val="28"/>
        </w:rPr>
        <w:lastRenderedPageBreak/>
        <w:t>偏差在合理范围内的原则。</w:t>
      </w:r>
    </w:p>
    <w:p w:rsidR="002D6EA2" w:rsidRDefault="00336EC8">
      <w:pPr>
        <w:pStyle w:val="3"/>
        <w:spacing w:before="240" w:after="240" w:line="520" w:lineRule="exact"/>
        <w:rPr>
          <w:rFonts w:ascii="宋体" w:hAnsi="宋体"/>
          <w:kern w:val="44"/>
        </w:rPr>
      </w:pPr>
      <w:bookmarkStart w:id="48" w:name="_Toc298240811"/>
      <w:bookmarkStart w:id="49" w:name="_Toc508888010"/>
      <w:r>
        <w:rPr>
          <w:rFonts w:ascii="宋体" w:hAnsi="宋体" w:hint="eastAsia"/>
          <w:kern w:val="44"/>
        </w:rPr>
        <w:t>九、评估方法</w:t>
      </w:r>
      <w:bookmarkEnd w:id="48"/>
      <w:bookmarkEnd w:id="49"/>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本次估价对象为居住用途房地产，理论上可以选用的评估方法有比较法、收益法、成本法等。</w:t>
      </w:r>
    </w:p>
    <w:p w:rsidR="002D6EA2" w:rsidRDefault="00336EC8">
      <w:pPr>
        <w:spacing w:line="480" w:lineRule="exact"/>
        <w:ind w:firstLineChars="200" w:firstLine="560"/>
        <w:rPr>
          <w:rFonts w:ascii="仿宋_GB2312" w:eastAsia="仿宋_GB2312"/>
          <w:sz w:val="28"/>
          <w:szCs w:val="28"/>
        </w:rPr>
      </w:pPr>
      <w:r>
        <w:rPr>
          <w:rFonts w:ascii="仿宋_GB2312" w:eastAsia="仿宋_GB2312" w:hint="eastAsia"/>
          <w:sz w:val="28"/>
          <w:szCs w:val="28"/>
        </w:rPr>
        <w:t>在无市场依据或市场依据不充分而不宜采用比较法、收益法进行估价的情况下，可采用成本法作为主要的评估方法。由于估价对象位于城阳区中城路，所处区域房屋交易活跃，同一供求圈内存在较多类似交易案例，同时同类房屋出租情况较多，较易取得交易信息和相关收益资料，故可以采用</w:t>
      </w:r>
      <w:r>
        <w:rPr>
          <w:rFonts w:ascii="仿宋_GB2312" w:eastAsia="仿宋_GB2312" w:hint="eastAsia"/>
          <w:b/>
          <w:sz w:val="28"/>
          <w:szCs w:val="28"/>
        </w:rPr>
        <w:t>比较法</w:t>
      </w:r>
      <w:r>
        <w:rPr>
          <w:rFonts w:ascii="仿宋_GB2312" w:eastAsia="仿宋_GB2312" w:hint="eastAsia"/>
          <w:sz w:val="28"/>
          <w:szCs w:val="28"/>
        </w:rPr>
        <w:t>和</w:t>
      </w:r>
      <w:r>
        <w:rPr>
          <w:rFonts w:ascii="仿宋_GB2312" w:eastAsia="仿宋_GB2312" w:hint="eastAsia"/>
          <w:b/>
          <w:sz w:val="28"/>
          <w:szCs w:val="28"/>
        </w:rPr>
        <w:t>收益法</w:t>
      </w:r>
      <w:r>
        <w:rPr>
          <w:rFonts w:ascii="仿宋_GB2312" w:eastAsia="仿宋_GB2312" w:hint="eastAsia"/>
          <w:sz w:val="28"/>
          <w:szCs w:val="28"/>
        </w:rPr>
        <w:t>。估价对象类似房地产既存在市场交易，又有经济收益或潜在收益，故不适用成本法。</w:t>
      </w:r>
    </w:p>
    <w:p w:rsidR="002D6EA2" w:rsidRDefault="00336EC8">
      <w:pPr>
        <w:spacing w:line="480" w:lineRule="exact"/>
        <w:ind w:firstLineChars="200" w:firstLine="560"/>
        <w:rPr>
          <w:rFonts w:eastAsia="仿宋_GB2312"/>
          <w:sz w:val="28"/>
          <w:szCs w:val="28"/>
        </w:rPr>
      </w:pPr>
      <w:r>
        <w:rPr>
          <w:rFonts w:eastAsia="仿宋_GB2312" w:hint="eastAsia"/>
          <w:sz w:val="28"/>
          <w:szCs w:val="28"/>
        </w:rPr>
        <w:t>综上</w:t>
      </w:r>
      <w:r>
        <w:rPr>
          <w:rFonts w:eastAsia="仿宋_GB2312"/>
          <w:sz w:val="28"/>
          <w:szCs w:val="28"/>
        </w:rPr>
        <w:t>，</w:t>
      </w:r>
      <w:r>
        <w:rPr>
          <w:rFonts w:eastAsia="仿宋_GB2312" w:hint="eastAsia"/>
          <w:sz w:val="28"/>
          <w:szCs w:val="28"/>
        </w:rPr>
        <w:t>根据</w:t>
      </w:r>
      <w:r>
        <w:rPr>
          <w:rFonts w:eastAsia="仿宋_GB2312"/>
          <w:sz w:val="28"/>
          <w:szCs w:val="28"/>
        </w:rPr>
        <w:t>本项目</w:t>
      </w:r>
      <w:r>
        <w:rPr>
          <w:rFonts w:eastAsia="仿宋_GB2312" w:hint="eastAsia"/>
          <w:sz w:val="28"/>
          <w:szCs w:val="28"/>
        </w:rPr>
        <w:t>的特点和估价目的，本次评估</w:t>
      </w:r>
      <w:r>
        <w:rPr>
          <w:rFonts w:eastAsia="仿宋_GB2312"/>
          <w:sz w:val="28"/>
          <w:szCs w:val="28"/>
        </w:rPr>
        <w:t>采用比较法</w:t>
      </w:r>
      <w:r>
        <w:rPr>
          <w:rFonts w:eastAsia="仿宋_GB2312" w:hint="eastAsia"/>
          <w:sz w:val="28"/>
          <w:szCs w:val="28"/>
        </w:rPr>
        <w:t>及收益法</w:t>
      </w:r>
      <w:r>
        <w:rPr>
          <w:rFonts w:eastAsia="仿宋_GB2312"/>
          <w:sz w:val="28"/>
          <w:szCs w:val="28"/>
        </w:rPr>
        <w:t>进行评估。</w:t>
      </w:r>
    </w:p>
    <w:p w:rsidR="002D6EA2" w:rsidRDefault="00336EC8">
      <w:pPr>
        <w:spacing w:line="480" w:lineRule="exact"/>
        <w:ind w:firstLineChars="200" w:firstLine="562"/>
        <w:rPr>
          <w:rFonts w:eastAsia="仿宋_GB2312"/>
          <w:b/>
          <w:sz w:val="28"/>
          <w:szCs w:val="28"/>
        </w:rPr>
      </w:pPr>
      <w:r>
        <w:rPr>
          <w:rFonts w:eastAsia="仿宋_GB2312"/>
          <w:b/>
          <w:sz w:val="28"/>
          <w:szCs w:val="28"/>
        </w:rPr>
        <w:t>比较法：</w:t>
      </w:r>
      <w:r>
        <w:rPr>
          <w:rFonts w:eastAsia="仿宋_GB2312" w:hint="eastAsia"/>
          <w:sz w:val="28"/>
          <w:szCs w:val="28"/>
        </w:rPr>
        <w:t>选取一定数量的可比实例，将它们与估价对象进行比较，根据其间的差异对可比实例成交价格进行处理后得到估价对象价值或价格的方法</w:t>
      </w:r>
      <w:r>
        <w:rPr>
          <w:rFonts w:eastAsia="仿宋_GB2312"/>
          <w:sz w:val="28"/>
          <w:szCs w:val="28"/>
        </w:rPr>
        <w:t>。</w:t>
      </w:r>
    </w:p>
    <w:p w:rsidR="002D6EA2" w:rsidRDefault="00336EC8">
      <w:pPr>
        <w:spacing w:line="480" w:lineRule="exact"/>
        <w:ind w:firstLineChars="200" w:firstLine="562"/>
        <w:rPr>
          <w:rFonts w:ascii="仿宋_GB2312" w:eastAsia="仿宋_GB2312"/>
          <w:sz w:val="28"/>
          <w:szCs w:val="28"/>
        </w:rPr>
      </w:pPr>
      <w:r>
        <w:rPr>
          <w:rFonts w:eastAsia="仿宋_GB2312"/>
          <w:b/>
          <w:sz w:val="28"/>
          <w:szCs w:val="28"/>
        </w:rPr>
        <w:t>收益法：</w:t>
      </w:r>
      <w:r>
        <w:rPr>
          <w:rFonts w:eastAsia="仿宋_GB2312" w:hint="eastAsia"/>
          <w:sz w:val="28"/>
          <w:szCs w:val="28"/>
        </w:rPr>
        <w:t>预测估价对象的未来收益，利用报酬率或资本化率、收益乘数将未来收益转换为价值得到估价对象价值或价格的方法</w:t>
      </w:r>
      <w:r>
        <w:rPr>
          <w:rFonts w:ascii="仿宋_GB2312" w:eastAsia="仿宋_GB2312" w:hint="eastAsia"/>
          <w:sz w:val="28"/>
          <w:szCs w:val="28"/>
        </w:rPr>
        <w:t>。</w:t>
      </w:r>
    </w:p>
    <w:p w:rsidR="002D6EA2" w:rsidRDefault="00336EC8">
      <w:pPr>
        <w:pStyle w:val="3"/>
        <w:spacing w:before="240" w:after="240" w:line="520" w:lineRule="exact"/>
        <w:rPr>
          <w:rFonts w:ascii="宋体" w:hAnsi="宋体"/>
          <w:kern w:val="44"/>
        </w:rPr>
      </w:pPr>
      <w:bookmarkStart w:id="50" w:name="_Toc298240812"/>
      <w:bookmarkStart w:id="51" w:name="_Toc508888011"/>
      <w:r>
        <w:rPr>
          <w:rFonts w:ascii="宋体" w:hAnsi="宋体" w:hint="eastAsia"/>
          <w:kern w:val="44"/>
        </w:rPr>
        <w:t>十、估价结果</w:t>
      </w:r>
      <w:bookmarkEnd w:id="50"/>
      <w:bookmarkEnd w:id="51"/>
    </w:p>
    <w:p w:rsidR="002D6EA2" w:rsidRDefault="00336EC8">
      <w:pPr>
        <w:pStyle w:val="aa"/>
        <w:spacing w:line="480" w:lineRule="exact"/>
        <w:ind w:firstLine="567"/>
        <w:rPr>
          <w:rFonts w:ascii="Times New Roman" w:eastAsia="仿宋_GB2312" w:hAnsi="Times New Roman"/>
          <w:sz w:val="28"/>
          <w:szCs w:val="28"/>
        </w:rPr>
      </w:pPr>
      <w:bookmarkStart w:id="52" w:name="_Toc298240813"/>
      <w:r>
        <w:rPr>
          <w:rFonts w:ascii="Times New Roman" w:eastAsia="仿宋_GB2312" w:hAnsi="Times New Roman" w:hint="eastAsia"/>
          <w:sz w:val="28"/>
          <w:szCs w:val="28"/>
        </w:rPr>
        <w:t>经过客观公正的评估，得出以下结论</w:t>
      </w:r>
      <w:r>
        <w:rPr>
          <w:rFonts w:ascii="Times New Roman" w:eastAsia="仿宋_GB2312" w:hAnsi="Times New Roman"/>
          <w:sz w:val="28"/>
          <w:szCs w:val="28"/>
        </w:rPr>
        <w:t>：</w:t>
      </w:r>
    </w:p>
    <w:p w:rsidR="002D6EA2" w:rsidRDefault="00336EC8">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2018</w:t>
      </w:r>
      <w:r>
        <w:rPr>
          <w:rFonts w:ascii="Times New Roman" w:eastAsia="仿宋_GB2312" w:hAnsi="Times New Roman" w:hint="eastAsia"/>
          <w:sz w:val="28"/>
          <w:szCs w:val="28"/>
        </w:rPr>
        <w:t>年</w:t>
      </w:r>
      <w:r>
        <w:rPr>
          <w:rFonts w:ascii="Times New Roman" w:eastAsia="仿宋_GB2312" w:hAnsi="Times New Roman" w:hint="eastAsia"/>
          <w:sz w:val="28"/>
          <w:szCs w:val="28"/>
        </w:rPr>
        <w:t>03</w:t>
      </w:r>
      <w:r>
        <w:rPr>
          <w:rFonts w:ascii="Times New Roman" w:eastAsia="仿宋_GB2312" w:hAnsi="Times New Roman" w:hint="eastAsia"/>
          <w:sz w:val="28"/>
          <w:szCs w:val="28"/>
        </w:rPr>
        <w:t>月</w:t>
      </w:r>
      <w:r>
        <w:rPr>
          <w:rFonts w:ascii="Times New Roman" w:eastAsia="仿宋_GB2312" w:hAnsi="Times New Roman" w:hint="eastAsia"/>
          <w:sz w:val="28"/>
          <w:szCs w:val="28"/>
        </w:rPr>
        <w:t>01</w:t>
      </w:r>
      <w:r>
        <w:rPr>
          <w:rFonts w:ascii="Times New Roman" w:eastAsia="仿宋_GB2312" w:hAnsi="Times New Roman" w:hint="eastAsia"/>
          <w:sz w:val="28"/>
          <w:szCs w:val="28"/>
        </w:rPr>
        <w:t>日</w:t>
      </w:r>
      <w:r>
        <w:rPr>
          <w:rFonts w:ascii="Times New Roman" w:eastAsia="仿宋_GB2312" w:hAnsi="Times New Roman"/>
          <w:sz w:val="28"/>
          <w:szCs w:val="28"/>
        </w:rPr>
        <w:t>估价对象市场价值：单价</w:t>
      </w:r>
      <w:r>
        <w:rPr>
          <w:rFonts w:ascii="Times New Roman" w:eastAsia="仿宋_GB2312" w:hAnsi="Times New Roman"/>
          <w:sz w:val="28"/>
          <w:szCs w:val="28"/>
        </w:rPr>
        <w:t>RMB</w:t>
      </w:r>
      <w:r>
        <w:rPr>
          <w:rFonts w:ascii="Times New Roman" w:eastAsia="仿宋_GB2312" w:hAnsi="Times New Roman" w:hint="eastAsia"/>
          <w:sz w:val="28"/>
          <w:szCs w:val="28"/>
        </w:rPr>
        <w:t>15721</w:t>
      </w:r>
      <w:r>
        <w:rPr>
          <w:rFonts w:ascii="Times New Roman" w:eastAsia="仿宋_GB2312" w:hAnsi="Times New Roman" w:hint="eastAsia"/>
          <w:sz w:val="28"/>
          <w:szCs w:val="28"/>
        </w:rPr>
        <w:t>元</w:t>
      </w:r>
      <w:r>
        <w:rPr>
          <w:rFonts w:ascii="Times New Roman" w:eastAsia="仿宋_GB2312" w:hAnsi="Times New Roman" w:hint="eastAsia"/>
          <w:sz w:val="28"/>
          <w:szCs w:val="28"/>
        </w:rPr>
        <w:t>/</w:t>
      </w:r>
      <w:r>
        <w:rPr>
          <w:rFonts w:ascii="Times New Roman" w:eastAsia="仿宋_GB2312" w:hAnsi="Times New Roman" w:hint="eastAsia"/>
          <w:sz w:val="28"/>
          <w:szCs w:val="28"/>
        </w:rPr>
        <w:t>平方米</w:t>
      </w:r>
      <w:r>
        <w:rPr>
          <w:rFonts w:ascii="Times New Roman" w:eastAsia="仿宋_GB2312" w:hAnsi="Times New Roman"/>
          <w:sz w:val="28"/>
          <w:szCs w:val="28"/>
        </w:rPr>
        <w:t>，总价</w:t>
      </w:r>
      <w:r>
        <w:rPr>
          <w:rFonts w:ascii="Times New Roman" w:eastAsia="仿宋_GB2312" w:hAnsi="Times New Roman"/>
          <w:sz w:val="28"/>
          <w:szCs w:val="28"/>
        </w:rPr>
        <w:t>RMB</w:t>
      </w:r>
      <w:r>
        <w:rPr>
          <w:rFonts w:ascii="Times New Roman" w:eastAsia="仿宋_GB2312" w:hAnsi="Times New Roman" w:hint="eastAsia"/>
          <w:sz w:val="28"/>
          <w:szCs w:val="28"/>
        </w:rPr>
        <w:t>168.83</w:t>
      </w:r>
      <w:r>
        <w:rPr>
          <w:rFonts w:ascii="Times New Roman" w:eastAsia="仿宋_GB2312" w:hAnsi="Times New Roman"/>
          <w:sz w:val="28"/>
          <w:szCs w:val="28"/>
        </w:rPr>
        <w:t>万元，大写人民币</w:t>
      </w:r>
      <w:r>
        <w:rPr>
          <w:rFonts w:ascii="Times New Roman" w:eastAsia="仿宋_GB2312" w:hAnsi="Times New Roman" w:hint="eastAsia"/>
          <w:sz w:val="28"/>
          <w:szCs w:val="28"/>
        </w:rPr>
        <w:t>：壹佰陆拾捌万捌仟叁佰元整。</w:t>
      </w:r>
    </w:p>
    <w:p w:rsidR="00CF6D74" w:rsidRDefault="00CF6D74">
      <w:pPr>
        <w:pStyle w:val="aa"/>
        <w:spacing w:line="480" w:lineRule="exact"/>
        <w:ind w:firstLine="567"/>
        <w:rPr>
          <w:rFonts w:ascii="Times New Roman" w:eastAsia="仿宋_GB2312" w:hAnsi="Times New Roman"/>
          <w:sz w:val="28"/>
          <w:szCs w:val="28"/>
        </w:rPr>
      </w:pPr>
    </w:p>
    <w:p w:rsidR="00CF6D74" w:rsidRDefault="00CF6D74">
      <w:pPr>
        <w:pStyle w:val="aa"/>
        <w:spacing w:line="480" w:lineRule="exact"/>
        <w:ind w:firstLine="567"/>
        <w:rPr>
          <w:rFonts w:ascii="Times New Roman" w:eastAsia="仿宋_GB2312" w:hAnsi="Times New Roman"/>
          <w:sz w:val="28"/>
          <w:szCs w:val="28"/>
        </w:rPr>
      </w:pPr>
    </w:p>
    <w:p w:rsidR="00CF6D74" w:rsidRDefault="00CF6D74">
      <w:pPr>
        <w:pStyle w:val="aa"/>
        <w:spacing w:line="480" w:lineRule="exact"/>
        <w:ind w:firstLine="567"/>
        <w:rPr>
          <w:rFonts w:ascii="Times New Roman" w:eastAsia="仿宋_GB2312" w:hAnsi="Times New Roman"/>
          <w:sz w:val="28"/>
          <w:szCs w:val="28"/>
        </w:rPr>
      </w:pPr>
    </w:p>
    <w:p w:rsidR="002D6EA2" w:rsidRDefault="00336EC8">
      <w:pPr>
        <w:pStyle w:val="3"/>
        <w:spacing w:before="240" w:after="240" w:line="520" w:lineRule="exact"/>
        <w:rPr>
          <w:rFonts w:ascii="宋体" w:hAnsi="宋体"/>
          <w:kern w:val="44"/>
        </w:rPr>
      </w:pPr>
      <w:bookmarkStart w:id="53" w:name="_Toc508888012"/>
      <w:r>
        <w:rPr>
          <w:rFonts w:ascii="宋体" w:hAnsi="宋体" w:hint="eastAsia"/>
          <w:kern w:val="44"/>
        </w:rPr>
        <w:lastRenderedPageBreak/>
        <w:t>十一、评估人员</w:t>
      </w:r>
      <w:bookmarkEnd w:id="52"/>
      <w:bookmarkEnd w:id="5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2410"/>
        <w:gridCol w:w="2574"/>
      </w:tblGrid>
      <w:tr w:rsidR="002D6EA2">
        <w:trPr>
          <w:jc w:val="center"/>
        </w:trPr>
        <w:tc>
          <w:tcPr>
            <w:tcW w:w="1668" w:type="dxa"/>
          </w:tcPr>
          <w:p w:rsidR="002D6EA2" w:rsidRDefault="00336EC8">
            <w:pPr>
              <w:pStyle w:val="ab"/>
              <w:spacing w:line="600" w:lineRule="exact"/>
              <w:jc w:val="center"/>
              <w:rPr>
                <w:sz w:val="28"/>
                <w:szCs w:val="28"/>
              </w:rPr>
            </w:pPr>
            <w:bookmarkStart w:id="54" w:name="_Toc298240814"/>
            <w:r>
              <w:rPr>
                <w:rFonts w:hint="eastAsia"/>
                <w:sz w:val="28"/>
                <w:szCs w:val="28"/>
              </w:rPr>
              <w:t>姓名</w:t>
            </w:r>
          </w:p>
        </w:tc>
        <w:tc>
          <w:tcPr>
            <w:tcW w:w="2409" w:type="dxa"/>
          </w:tcPr>
          <w:p w:rsidR="002D6EA2" w:rsidRDefault="00336EC8">
            <w:pPr>
              <w:pStyle w:val="ab"/>
              <w:spacing w:line="600" w:lineRule="exact"/>
              <w:jc w:val="center"/>
              <w:rPr>
                <w:sz w:val="28"/>
                <w:szCs w:val="28"/>
              </w:rPr>
            </w:pPr>
            <w:r>
              <w:rPr>
                <w:rFonts w:hint="eastAsia"/>
                <w:sz w:val="28"/>
                <w:szCs w:val="28"/>
              </w:rPr>
              <w:t>注册号</w:t>
            </w:r>
          </w:p>
        </w:tc>
        <w:tc>
          <w:tcPr>
            <w:tcW w:w="2410" w:type="dxa"/>
          </w:tcPr>
          <w:p w:rsidR="002D6EA2" w:rsidRDefault="00336EC8">
            <w:pPr>
              <w:pStyle w:val="ab"/>
              <w:spacing w:line="600" w:lineRule="exact"/>
              <w:jc w:val="center"/>
              <w:rPr>
                <w:sz w:val="28"/>
                <w:szCs w:val="28"/>
              </w:rPr>
            </w:pPr>
            <w:r>
              <w:rPr>
                <w:rFonts w:hint="eastAsia"/>
                <w:sz w:val="28"/>
                <w:szCs w:val="28"/>
              </w:rPr>
              <w:t>签名</w:t>
            </w:r>
          </w:p>
        </w:tc>
        <w:tc>
          <w:tcPr>
            <w:tcW w:w="2574" w:type="dxa"/>
          </w:tcPr>
          <w:p w:rsidR="002D6EA2" w:rsidRDefault="00336EC8">
            <w:pPr>
              <w:pStyle w:val="ab"/>
              <w:spacing w:line="600" w:lineRule="exact"/>
              <w:jc w:val="center"/>
              <w:rPr>
                <w:sz w:val="28"/>
                <w:szCs w:val="28"/>
              </w:rPr>
            </w:pPr>
            <w:r>
              <w:rPr>
                <w:rFonts w:hint="eastAsia"/>
                <w:sz w:val="28"/>
                <w:szCs w:val="28"/>
              </w:rPr>
              <w:t>签名日期</w:t>
            </w:r>
          </w:p>
        </w:tc>
      </w:tr>
      <w:tr w:rsidR="00CF6D74">
        <w:trPr>
          <w:trHeight w:val="1121"/>
          <w:jc w:val="center"/>
        </w:trPr>
        <w:tc>
          <w:tcPr>
            <w:tcW w:w="1668" w:type="dxa"/>
            <w:vAlign w:val="center"/>
          </w:tcPr>
          <w:p w:rsidR="00CF6D74" w:rsidRDefault="00CF6D74" w:rsidP="00CF6D74">
            <w:pPr>
              <w:pStyle w:val="ab"/>
              <w:spacing w:line="600" w:lineRule="exact"/>
              <w:jc w:val="center"/>
              <w:rPr>
                <w:sz w:val="28"/>
                <w:szCs w:val="28"/>
              </w:rPr>
            </w:pPr>
            <w:r>
              <w:rPr>
                <w:rFonts w:hint="eastAsia"/>
                <w:sz w:val="28"/>
                <w:szCs w:val="28"/>
              </w:rPr>
              <w:t>黄昱晴</w:t>
            </w:r>
          </w:p>
        </w:tc>
        <w:tc>
          <w:tcPr>
            <w:tcW w:w="2409" w:type="dxa"/>
            <w:vAlign w:val="center"/>
          </w:tcPr>
          <w:p w:rsidR="00CF6D74" w:rsidRDefault="00CF6D74" w:rsidP="00CF6D74">
            <w:pPr>
              <w:pStyle w:val="ab"/>
              <w:spacing w:line="600" w:lineRule="exact"/>
              <w:jc w:val="center"/>
              <w:rPr>
                <w:sz w:val="28"/>
                <w:szCs w:val="28"/>
              </w:rPr>
            </w:pPr>
            <w:r>
              <w:rPr>
                <w:rFonts w:hint="eastAsia"/>
                <w:sz w:val="28"/>
                <w:szCs w:val="28"/>
              </w:rPr>
              <w:t>3719960004</w:t>
            </w:r>
          </w:p>
        </w:tc>
        <w:tc>
          <w:tcPr>
            <w:tcW w:w="2410" w:type="dxa"/>
            <w:vAlign w:val="center"/>
          </w:tcPr>
          <w:p w:rsidR="00CF6D74" w:rsidRDefault="00CF6D74" w:rsidP="00CF6D74">
            <w:pPr>
              <w:pStyle w:val="ab"/>
              <w:spacing w:line="600" w:lineRule="exact"/>
              <w:jc w:val="center"/>
              <w:rPr>
                <w:sz w:val="28"/>
                <w:szCs w:val="28"/>
              </w:rPr>
            </w:pPr>
          </w:p>
        </w:tc>
        <w:tc>
          <w:tcPr>
            <w:tcW w:w="2574" w:type="dxa"/>
            <w:vAlign w:val="center"/>
          </w:tcPr>
          <w:p w:rsidR="00CF6D74" w:rsidRDefault="00CF6D74" w:rsidP="00CF6D74">
            <w:pPr>
              <w:pStyle w:val="ab"/>
              <w:spacing w:line="600" w:lineRule="exact"/>
              <w:jc w:val="center"/>
              <w:rPr>
                <w:sz w:val="28"/>
                <w:szCs w:val="28"/>
              </w:rPr>
            </w:pPr>
            <w:r>
              <w:rPr>
                <w:rFonts w:hint="eastAsia"/>
                <w:sz w:val="28"/>
                <w:szCs w:val="28"/>
              </w:rPr>
              <w:t xml:space="preserve">    年   月   日</w:t>
            </w:r>
          </w:p>
        </w:tc>
      </w:tr>
      <w:tr w:rsidR="00CF6D74">
        <w:trPr>
          <w:trHeight w:val="1121"/>
          <w:jc w:val="center"/>
        </w:trPr>
        <w:tc>
          <w:tcPr>
            <w:tcW w:w="1668" w:type="dxa"/>
            <w:vAlign w:val="center"/>
          </w:tcPr>
          <w:p w:rsidR="00CF6D74" w:rsidRDefault="00CF6D74" w:rsidP="00CF6D74">
            <w:pPr>
              <w:pStyle w:val="ab"/>
              <w:spacing w:line="600" w:lineRule="exact"/>
              <w:jc w:val="center"/>
              <w:rPr>
                <w:sz w:val="28"/>
                <w:szCs w:val="28"/>
              </w:rPr>
            </w:pPr>
            <w:r>
              <w:rPr>
                <w:rFonts w:hint="eastAsia"/>
                <w:sz w:val="28"/>
                <w:szCs w:val="28"/>
              </w:rPr>
              <w:t>綦崇习</w:t>
            </w:r>
          </w:p>
        </w:tc>
        <w:tc>
          <w:tcPr>
            <w:tcW w:w="2409" w:type="dxa"/>
            <w:vAlign w:val="center"/>
          </w:tcPr>
          <w:p w:rsidR="00CF6D74" w:rsidRDefault="00CF6D74" w:rsidP="00CF6D74">
            <w:pPr>
              <w:pStyle w:val="ab"/>
              <w:spacing w:line="600" w:lineRule="exact"/>
              <w:jc w:val="center"/>
              <w:rPr>
                <w:sz w:val="28"/>
                <w:szCs w:val="28"/>
              </w:rPr>
            </w:pPr>
            <w:r>
              <w:rPr>
                <w:rFonts w:hint="eastAsia"/>
                <w:sz w:val="28"/>
                <w:szCs w:val="28"/>
              </w:rPr>
              <w:t>3720040098</w:t>
            </w:r>
          </w:p>
        </w:tc>
        <w:tc>
          <w:tcPr>
            <w:tcW w:w="2410" w:type="dxa"/>
            <w:vAlign w:val="center"/>
          </w:tcPr>
          <w:p w:rsidR="00CF6D74" w:rsidRDefault="00CF6D74" w:rsidP="00CF6D74">
            <w:pPr>
              <w:pStyle w:val="ab"/>
              <w:spacing w:line="600" w:lineRule="exact"/>
              <w:jc w:val="center"/>
              <w:rPr>
                <w:sz w:val="28"/>
                <w:szCs w:val="28"/>
              </w:rPr>
            </w:pPr>
          </w:p>
        </w:tc>
        <w:tc>
          <w:tcPr>
            <w:tcW w:w="2574" w:type="dxa"/>
            <w:vAlign w:val="center"/>
          </w:tcPr>
          <w:p w:rsidR="00CF6D74" w:rsidRDefault="00CF6D74" w:rsidP="00CF6D74">
            <w:pPr>
              <w:pStyle w:val="ab"/>
              <w:spacing w:line="600" w:lineRule="exact"/>
              <w:jc w:val="center"/>
              <w:rPr>
                <w:sz w:val="28"/>
                <w:szCs w:val="28"/>
              </w:rPr>
            </w:pPr>
            <w:r>
              <w:rPr>
                <w:rFonts w:hint="eastAsia"/>
                <w:sz w:val="28"/>
                <w:szCs w:val="28"/>
              </w:rPr>
              <w:t xml:space="preserve">    年   月   日</w:t>
            </w:r>
          </w:p>
        </w:tc>
      </w:tr>
    </w:tbl>
    <w:p w:rsidR="002D6EA2" w:rsidRDefault="00336EC8">
      <w:pPr>
        <w:pStyle w:val="3"/>
        <w:spacing w:before="240" w:after="240" w:line="520" w:lineRule="exact"/>
        <w:rPr>
          <w:rFonts w:ascii="宋体" w:hAnsi="宋体"/>
          <w:kern w:val="44"/>
        </w:rPr>
      </w:pPr>
      <w:bookmarkStart w:id="55" w:name="_Toc508888013"/>
      <w:r>
        <w:rPr>
          <w:rFonts w:ascii="宋体" w:hAnsi="宋体" w:hint="eastAsia"/>
          <w:kern w:val="44"/>
        </w:rPr>
        <w:t>十二、估价作业日期</w:t>
      </w:r>
      <w:bookmarkEnd w:id="54"/>
      <w:bookmarkEnd w:id="55"/>
    </w:p>
    <w:p w:rsidR="002D6EA2" w:rsidRDefault="00336EC8">
      <w:pPr>
        <w:spacing w:line="600" w:lineRule="exact"/>
        <w:rPr>
          <w:rFonts w:eastAsia="仿宋_GB2312"/>
          <w:sz w:val="28"/>
          <w:szCs w:val="28"/>
        </w:rPr>
      </w:pPr>
      <w:r>
        <w:rPr>
          <w:rFonts w:ascii="楷体_GB2312" w:eastAsia="楷体_GB2312" w:hAnsi="宋体" w:cs="宋体" w:hint="eastAsia"/>
          <w:sz w:val="28"/>
          <w:szCs w:val="28"/>
        </w:rPr>
        <w:t xml:space="preserve">   </w:t>
      </w:r>
      <w:r>
        <w:rPr>
          <w:rFonts w:eastAsia="仿宋_GB2312" w:hint="eastAsia"/>
          <w:sz w:val="28"/>
          <w:szCs w:val="28"/>
        </w:rPr>
        <w:t>2018</w:t>
      </w:r>
      <w:r>
        <w:rPr>
          <w:rFonts w:eastAsia="仿宋_GB2312" w:hint="eastAsia"/>
          <w:sz w:val="28"/>
          <w:szCs w:val="28"/>
        </w:rPr>
        <w:t>年</w:t>
      </w:r>
      <w:r>
        <w:rPr>
          <w:rFonts w:eastAsia="仿宋_GB2312" w:hint="eastAsia"/>
          <w:sz w:val="28"/>
          <w:szCs w:val="28"/>
        </w:rPr>
        <w:t>03</w:t>
      </w:r>
      <w:r>
        <w:rPr>
          <w:rFonts w:eastAsia="仿宋_GB2312" w:hint="eastAsia"/>
          <w:sz w:val="28"/>
          <w:szCs w:val="28"/>
        </w:rPr>
        <w:t>月</w:t>
      </w:r>
      <w:r>
        <w:rPr>
          <w:rFonts w:eastAsia="仿宋_GB2312" w:hint="eastAsia"/>
          <w:sz w:val="28"/>
          <w:szCs w:val="28"/>
        </w:rPr>
        <w:t>01</w:t>
      </w:r>
      <w:r>
        <w:rPr>
          <w:rFonts w:eastAsia="仿宋_GB2312" w:hint="eastAsia"/>
          <w:sz w:val="28"/>
          <w:szCs w:val="28"/>
        </w:rPr>
        <w:t>日—</w:t>
      </w:r>
      <w:r w:rsidR="00CF6D74">
        <w:rPr>
          <w:rFonts w:eastAsia="仿宋_GB2312" w:hint="eastAsia"/>
          <w:sz w:val="28"/>
          <w:szCs w:val="28"/>
        </w:rPr>
        <w:t>2018</w:t>
      </w:r>
      <w:r w:rsidR="00CF6D74">
        <w:rPr>
          <w:rFonts w:eastAsia="仿宋_GB2312" w:hint="eastAsia"/>
          <w:sz w:val="28"/>
          <w:szCs w:val="28"/>
        </w:rPr>
        <w:t>年</w:t>
      </w:r>
      <w:r w:rsidR="00CF6D74">
        <w:rPr>
          <w:rFonts w:eastAsia="仿宋_GB2312" w:hint="eastAsia"/>
          <w:sz w:val="28"/>
          <w:szCs w:val="28"/>
        </w:rPr>
        <w:t>03</w:t>
      </w:r>
      <w:r w:rsidR="00CF6D74">
        <w:rPr>
          <w:rFonts w:eastAsia="仿宋_GB2312" w:hint="eastAsia"/>
          <w:sz w:val="28"/>
          <w:szCs w:val="28"/>
        </w:rPr>
        <w:t>月</w:t>
      </w:r>
      <w:r w:rsidR="00CF6D74">
        <w:rPr>
          <w:rFonts w:eastAsia="仿宋_GB2312" w:hint="eastAsia"/>
          <w:sz w:val="28"/>
          <w:szCs w:val="28"/>
        </w:rPr>
        <w:t>12</w:t>
      </w:r>
      <w:r w:rsidR="00CF6D74">
        <w:rPr>
          <w:rFonts w:eastAsia="仿宋_GB2312" w:hint="eastAsia"/>
          <w:sz w:val="28"/>
          <w:szCs w:val="28"/>
        </w:rPr>
        <w:t>日</w:t>
      </w:r>
    </w:p>
    <w:p w:rsidR="002D6EA2" w:rsidRDefault="00336EC8">
      <w:pPr>
        <w:pStyle w:val="3"/>
        <w:spacing w:before="240" w:after="240" w:line="520" w:lineRule="exact"/>
        <w:rPr>
          <w:rFonts w:ascii="宋体" w:hAnsi="宋体"/>
        </w:rPr>
      </w:pPr>
      <w:bookmarkStart w:id="56" w:name="_Toc298240815"/>
      <w:bookmarkStart w:id="57" w:name="_Toc508888014"/>
      <w:r>
        <w:rPr>
          <w:rFonts w:ascii="宋体" w:hAnsi="宋体" w:hint="eastAsia"/>
        </w:rPr>
        <w:t>十三、估价报告应用有效期</w:t>
      </w:r>
      <w:bookmarkEnd w:id="56"/>
      <w:bookmarkEnd w:id="57"/>
    </w:p>
    <w:p w:rsidR="002D6EA2" w:rsidRDefault="00336EC8">
      <w:pPr>
        <w:spacing w:line="600" w:lineRule="exact"/>
        <w:rPr>
          <w:rFonts w:eastAsia="仿宋_GB2312"/>
          <w:sz w:val="28"/>
          <w:szCs w:val="28"/>
        </w:rPr>
      </w:pPr>
      <w:r>
        <w:rPr>
          <w:rFonts w:ascii="楷体_GB2312" w:eastAsia="楷体_GB2312" w:hAnsi="宋体" w:cs="宋体" w:hint="eastAsia"/>
          <w:sz w:val="28"/>
          <w:szCs w:val="28"/>
        </w:rPr>
        <w:t xml:space="preserve"> </w:t>
      </w:r>
      <w:r>
        <w:rPr>
          <w:rFonts w:eastAsia="仿宋_GB2312" w:hint="eastAsia"/>
          <w:sz w:val="28"/>
          <w:szCs w:val="28"/>
        </w:rPr>
        <w:t xml:space="preserve"> </w:t>
      </w:r>
      <w:r>
        <w:rPr>
          <w:rFonts w:eastAsia="仿宋_GB2312" w:hint="eastAsia"/>
          <w:sz w:val="28"/>
          <w:szCs w:val="28"/>
        </w:rPr>
        <w:t>自</w:t>
      </w:r>
      <w:r w:rsidR="00CF6D74">
        <w:rPr>
          <w:rFonts w:eastAsia="仿宋_GB2312" w:hint="eastAsia"/>
          <w:sz w:val="28"/>
          <w:szCs w:val="28"/>
        </w:rPr>
        <w:t>2018</w:t>
      </w:r>
      <w:r w:rsidR="00CF6D74">
        <w:rPr>
          <w:rFonts w:eastAsia="仿宋_GB2312" w:hint="eastAsia"/>
          <w:sz w:val="28"/>
          <w:szCs w:val="28"/>
        </w:rPr>
        <w:t>年</w:t>
      </w:r>
      <w:r w:rsidR="00CF6D74">
        <w:rPr>
          <w:rFonts w:eastAsia="仿宋_GB2312" w:hint="eastAsia"/>
          <w:sz w:val="28"/>
          <w:szCs w:val="28"/>
        </w:rPr>
        <w:t>03</w:t>
      </w:r>
      <w:r w:rsidR="00CF6D74">
        <w:rPr>
          <w:rFonts w:eastAsia="仿宋_GB2312" w:hint="eastAsia"/>
          <w:sz w:val="28"/>
          <w:szCs w:val="28"/>
        </w:rPr>
        <w:t>月</w:t>
      </w:r>
      <w:r w:rsidR="00CF6D74">
        <w:rPr>
          <w:rFonts w:eastAsia="仿宋_GB2312" w:hint="eastAsia"/>
          <w:sz w:val="28"/>
          <w:szCs w:val="28"/>
        </w:rPr>
        <w:t>12</w:t>
      </w:r>
      <w:r w:rsidR="00CF6D74">
        <w:rPr>
          <w:rFonts w:eastAsia="仿宋_GB2312" w:hint="eastAsia"/>
          <w:sz w:val="28"/>
          <w:szCs w:val="28"/>
        </w:rPr>
        <w:t>日</w:t>
      </w:r>
      <w:r>
        <w:rPr>
          <w:rFonts w:eastAsia="仿宋_GB2312" w:hint="eastAsia"/>
          <w:sz w:val="28"/>
          <w:szCs w:val="28"/>
        </w:rPr>
        <w:t>至</w:t>
      </w:r>
      <w:r w:rsidR="00CF6D74">
        <w:rPr>
          <w:rFonts w:eastAsia="仿宋_GB2312" w:hint="eastAsia"/>
          <w:sz w:val="28"/>
          <w:szCs w:val="28"/>
        </w:rPr>
        <w:t>2019</w:t>
      </w:r>
      <w:r w:rsidR="00CF6D74">
        <w:rPr>
          <w:rFonts w:eastAsia="仿宋_GB2312" w:hint="eastAsia"/>
          <w:sz w:val="28"/>
          <w:szCs w:val="28"/>
        </w:rPr>
        <w:t>年</w:t>
      </w:r>
      <w:r w:rsidR="00CF6D74">
        <w:rPr>
          <w:rFonts w:eastAsia="仿宋_GB2312" w:hint="eastAsia"/>
          <w:sz w:val="28"/>
          <w:szCs w:val="28"/>
        </w:rPr>
        <w:t>03</w:t>
      </w:r>
      <w:r w:rsidR="00CF6D74">
        <w:rPr>
          <w:rFonts w:eastAsia="仿宋_GB2312" w:hint="eastAsia"/>
          <w:sz w:val="28"/>
          <w:szCs w:val="28"/>
        </w:rPr>
        <w:t>月</w:t>
      </w:r>
      <w:r w:rsidR="00CF6D74">
        <w:rPr>
          <w:rFonts w:eastAsia="仿宋_GB2312" w:hint="eastAsia"/>
          <w:sz w:val="28"/>
          <w:szCs w:val="28"/>
        </w:rPr>
        <w:t>11</w:t>
      </w:r>
      <w:r w:rsidR="00CF6D74">
        <w:rPr>
          <w:rFonts w:eastAsia="仿宋_GB2312" w:hint="eastAsia"/>
          <w:sz w:val="28"/>
          <w:szCs w:val="28"/>
        </w:rPr>
        <w:t>日</w:t>
      </w:r>
      <w:proofErr w:type="gramStart"/>
      <w:r>
        <w:rPr>
          <w:rFonts w:eastAsia="仿宋_GB2312" w:hint="eastAsia"/>
          <w:sz w:val="28"/>
          <w:szCs w:val="28"/>
        </w:rPr>
        <w:t>止</w:t>
      </w:r>
      <w:proofErr w:type="gramEnd"/>
    </w:p>
    <w:p w:rsidR="002D6EA2" w:rsidRDefault="002D6EA2">
      <w:pPr>
        <w:pStyle w:val="1"/>
        <w:jc w:val="center"/>
        <w:rPr>
          <w:rFonts w:eastAsia="黑体"/>
          <w:b w:val="0"/>
        </w:rPr>
        <w:sectPr w:rsidR="002D6EA2">
          <w:headerReference w:type="default" r:id="rId11"/>
          <w:pgSz w:w="11906" w:h="16838"/>
          <w:pgMar w:top="1440" w:right="1247" w:bottom="1440" w:left="1814" w:header="851" w:footer="992" w:gutter="0"/>
          <w:cols w:space="720"/>
          <w:docGrid w:type="lines" w:linePitch="312"/>
        </w:sectPr>
      </w:pPr>
      <w:bookmarkStart w:id="58" w:name="_Toc298240818"/>
    </w:p>
    <w:p w:rsidR="002D6EA2" w:rsidRDefault="00336EC8">
      <w:pPr>
        <w:pStyle w:val="1"/>
        <w:jc w:val="center"/>
        <w:rPr>
          <w:rFonts w:ascii="宋体" w:hAnsi="宋体"/>
          <w:sz w:val="32"/>
          <w:szCs w:val="32"/>
        </w:rPr>
      </w:pPr>
      <w:bookmarkStart w:id="59" w:name="_Toc508888015"/>
      <w:bookmarkEnd w:id="58"/>
      <w:r>
        <w:rPr>
          <w:rFonts w:ascii="宋体" w:hAnsi="宋体" w:hint="eastAsia"/>
          <w:sz w:val="32"/>
          <w:szCs w:val="32"/>
        </w:rPr>
        <w:lastRenderedPageBreak/>
        <w:t>附    件</w:t>
      </w:r>
      <w:bookmarkEnd w:id="59"/>
    </w:p>
    <w:p w:rsidR="002D6EA2" w:rsidRDefault="00336EC8">
      <w:pPr>
        <w:pStyle w:val="aa"/>
        <w:spacing w:line="600" w:lineRule="exact"/>
        <w:ind w:firstLine="567"/>
        <w:rPr>
          <w:rFonts w:ascii="Times New Roman" w:eastAsia="仿宋_GB2312" w:hAnsi="Times New Roman"/>
          <w:sz w:val="28"/>
          <w:szCs w:val="28"/>
        </w:rPr>
      </w:pPr>
      <w:bookmarkStart w:id="60" w:name="_Toc298240825"/>
      <w:bookmarkStart w:id="61" w:name="_Toc263956864"/>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sz w:val="28"/>
          <w:szCs w:val="28"/>
        </w:rPr>
        <w:t>估价对象现状照片</w:t>
      </w:r>
      <w:bookmarkEnd w:id="60"/>
      <w:bookmarkEnd w:id="61"/>
    </w:p>
    <w:p w:rsidR="002D6EA2" w:rsidRDefault="00336EC8">
      <w:pPr>
        <w:pStyle w:val="aa"/>
        <w:spacing w:line="600" w:lineRule="exact"/>
        <w:ind w:firstLine="567"/>
        <w:rPr>
          <w:rFonts w:ascii="仿宋_GB2312" w:eastAsia="仿宋_GB2312" w:hAnsi="宋体" w:cs="宋体"/>
          <w:sz w:val="28"/>
          <w:szCs w:val="28"/>
        </w:rPr>
      </w:pPr>
      <w:bookmarkStart w:id="62" w:name="_Toc298240826"/>
      <w:bookmarkStart w:id="63" w:name="_Toc263956865"/>
      <w:r>
        <w:rPr>
          <w:rFonts w:ascii="Times New Roman" w:eastAsia="仿宋_GB2312" w:hAnsi="Times New Roman"/>
          <w:sz w:val="28"/>
          <w:szCs w:val="28"/>
        </w:rPr>
        <w:t>2.</w:t>
      </w:r>
      <w:bookmarkEnd w:id="62"/>
      <w:bookmarkEnd w:id="63"/>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青岛市城阳区人民法院</w:t>
      </w:r>
      <w:r>
        <w:rPr>
          <w:rFonts w:ascii="仿宋_GB2312" w:eastAsia="仿宋_GB2312" w:hAnsi="宋体" w:cs="宋体" w:hint="eastAsia"/>
          <w:sz w:val="28"/>
          <w:szCs w:val="28"/>
        </w:rPr>
        <w:t>司法评估委托书</w:t>
      </w:r>
    </w:p>
    <w:p w:rsidR="002D6EA2" w:rsidRDefault="00336EC8">
      <w:pPr>
        <w:pStyle w:val="aa"/>
        <w:spacing w:line="600" w:lineRule="exact"/>
        <w:ind w:firstLine="567"/>
        <w:rPr>
          <w:rFonts w:ascii="Times New Roman" w:eastAsia="仿宋_GB2312" w:hAnsi="Times New Roman"/>
          <w:sz w:val="28"/>
          <w:szCs w:val="28"/>
        </w:rPr>
      </w:pPr>
      <w:r>
        <w:rPr>
          <w:rFonts w:ascii="Times New Roman" w:eastAsia="仿宋_GB2312" w:hAnsi="Times New Roman" w:hint="eastAsia"/>
          <w:sz w:val="28"/>
          <w:szCs w:val="28"/>
        </w:rPr>
        <w:t xml:space="preserve">3. </w:t>
      </w:r>
      <w:r>
        <w:rPr>
          <w:rFonts w:ascii="Times New Roman" w:eastAsia="仿宋_GB2312" w:hAnsi="Times New Roman" w:hint="eastAsia"/>
          <w:sz w:val="28"/>
          <w:szCs w:val="28"/>
        </w:rPr>
        <w:t>委托方提供资料（复印件）</w:t>
      </w:r>
    </w:p>
    <w:p w:rsidR="002D6EA2" w:rsidRDefault="00336EC8">
      <w:pPr>
        <w:pStyle w:val="aa"/>
        <w:spacing w:line="600" w:lineRule="exact"/>
        <w:ind w:firstLine="567"/>
        <w:rPr>
          <w:rFonts w:ascii="Times New Roman" w:eastAsia="仿宋_GB2312" w:hAnsi="Times New Roman"/>
          <w:sz w:val="28"/>
          <w:szCs w:val="28"/>
        </w:rPr>
      </w:pPr>
      <w:r>
        <w:rPr>
          <w:rFonts w:ascii="Times New Roman" w:eastAsia="仿宋_GB2312" w:hAnsi="Times New Roman" w:hint="eastAsia"/>
          <w:sz w:val="28"/>
          <w:szCs w:val="28"/>
        </w:rPr>
        <w:t xml:space="preserve">4. </w:t>
      </w:r>
      <w:r>
        <w:rPr>
          <w:rFonts w:ascii="Times New Roman" w:eastAsia="仿宋_GB2312" w:hAnsi="Times New Roman"/>
          <w:sz w:val="28"/>
          <w:szCs w:val="28"/>
        </w:rPr>
        <w:t>注册房地产估价师注册资格证书</w:t>
      </w:r>
      <w:r>
        <w:rPr>
          <w:rFonts w:ascii="Times New Roman" w:eastAsia="仿宋_GB2312" w:hAnsi="Times New Roman" w:hint="eastAsia"/>
          <w:sz w:val="28"/>
          <w:szCs w:val="28"/>
        </w:rPr>
        <w:t>（</w:t>
      </w:r>
      <w:r>
        <w:rPr>
          <w:rFonts w:ascii="Times New Roman" w:eastAsia="仿宋_GB2312" w:hAnsi="Times New Roman"/>
          <w:sz w:val="28"/>
          <w:szCs w:val="28"/>
        </w:rPr>
        <w:t>复印件</w:t>
      </w:r>
      <w:r>
        <w:rPr>
          <w:rFonts w:ascii="Times New Roman" w:eastAsia="仿宋_GB2312" w:hAnsi="Times New Roman" w:hint="eastAsia"/>
          <w:sz w:val="28"/>
          <w:szCs w:val="28"/>
        </w:rPr>
        <w:t>）</w:t>
      </w:r>
    </w:p>
    <w:p w:rsidR="002D6EA2" w:rsidRDefault="00336EC8">
      <w:pPr>
        <w:pStyle w:val="aa"/>
        <w:spacing w:line="600" w:lineRule="exact"/>
        <w:ind w:firstLine="567"/>
        <w:rPr>
          <w:rFonts w:ascii="Times New Roman" w:eastAsia="仿宋_GB2312" w:hAnsi="Times New Roman"/>
          <w:sz w:val="28"/>
          <w:szCs w:val="28"/>
        </w:rPr>
      </w:pPr>
      <w:bookmarkStart w:id="64" w:name="_Toc298240828"/>
      <w:bookmarkStart w:id="65" w:name="_Toc263956869"/>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hint="eastAsia"/>
          <w:sz w:val="28"/>
          <w:szCs w:val="28"/>
        </w:rPr>
        <w:t xml:space="preserve"> </w:t>
      </w:r>
      <w:bookmarkEnd w:id="64"/>
      <w:bookmarkEnd w:id="65"/>
      <w:r>
        <w:rPr>
          <w:rFonts w:ascii="Times New Roman" w:eastAsia="仿宋_GB2312" w:hAnsi="Times New Roman"/>
          <w:sz w:val="28"/>
          <w:szCs w:val="28"/>
        </w:rPr>
        <w:t>估价机构营业执照及资质证书</w:t>
      </w:r>
      <w:r>
        <w:rPr>
          <w:rFonts w:ascii="Times New Roman" w:eastAsia="仿宋_GB2312" w:hAnsi="Times New Roman" w:hint="eastAsia"/>
          <w:sz w:val="28"/>
          <w:szCs w:val="28"/>
        </w:rPr>
        <w:t>（</w:t>
      </w:r>
      <w:r>
        <w:rPr>
          <w:rFonts w:ascii="Times New Roman" w:eastAsia="仿宋_GB2312" w:hAnsi="Times New Roman"/>
          <w:sz w:val="28"/>
          <w:szCs w:val="28"/>
        </w:rPr>
        <w:t>复印件</w:t>
      </w:r>
      <w:r>
        <w:rPr>
          <w:rFonts w:ascii="Times New Roman" w:eastAsia="仿宋_GB2312" w:hAnsi="Times New Roman" w:hint="eastAsia"/>
          <w:sz w:val="28"/>
          <w:szCs w:val="28"/>
        </w:rPr>
        <w:t>）</w:t>
      </w:r>
    </w:p>
    <w:p w:rsidR="002D6EA2" w:rsidRDefault="002D6EA2">
      <w:pPr>
        <w:pStyle w:val="aa"/>
        <w:spacing w:line="600" w:lineRule="exact"/>
        <w:ind w:firstLine="567"/>
        <w:rPr>
          <w:rFonts w:ascii="Times New Roman" w:eastAsia="仿宋_GB2312" w:hAnsi="Times New Roman"/>
          <w:sz w:val="28"/>
          <w:szCs w:val="28"/>
        </w:rPr>
      </w:pPr>
    </w:p>
    <w:p w:rsidR="002D6EA2" w:rsidRDefault="00336EC8">
      <w:pPr>
        <w:pStyle w:val="aa"/>
        <w:spacing w:line="600" w:lineRule="exact"/>
        <w:jc w:val="center"/>
        <w:rPr>
          <w:rFonts w:hAnsi="宋体"/>
          <w:b/>
          <w:sz w:val="44"/>
          <w:szCs w:val="44"/>
        </w:rPr>
      </w:pPr>
      <w:r>
        <w:rPr>
          <w:rFonts w:hAnsi="宋体"/>
          <w:b/>
          <w:sz w:val="32"/>
          <w:szCs w:val="32"/>
        </w:rPr>
        <w:br w:type="page"/>
      </w:r>
      <w:r>
        <w:rPr>
          <w:rFonts w:hAnsi="宋体" w:hint="eastAsia"/>
          <w:b/>
          <w:sz w:val="44"/>
          <w:szCs w:val="44"/>
        </w:rPr>
        <w:lastRenderedPageBreak/>
        <w:t>照    片</w:t>
      </w:r>
    </w:p>
    <w:p w:rsidR="002D6EA2" w:rsidRDefault="002D6EA2">
      <w:pPr>
        <w:pStyle w:val="aa"/>
        <w:spacing w:line="600" w:lineRule="exact"/>
        <w:jc w:val="center"/>
        <w:rPr>
          <w:rFonts w:hAnsi="宋体"/>
          <w:b/>
          <w:sz w:val="44"/>
          <w:szCs w:val="44"/>
        </w:rPr>
      </w:pPr>
    </w:p>
    <w:tbl>
      <w:tblPr>
        <w:tblW w:w="8846" w:type="dxa"/>
        <w:jc w:val="center"/>
        <w:tblLayout w:type="fixed"/>
        <w:tblLook w:val="04A0" w:firstRow="1" w:lastRow="0" w:firstColumn="1" w:lastColumn="0" w:noHBand="0" w:noVBand="1"/>
      </w:tblPr>
      <w:tblGrid>
        <w:gridCol w:w="4423"/>
        <w:gridCol w:w="4423"/>
      </w:tblGrid>
      <w:tr w:rsidR="002D6EA2">
        <w:trPr>
          <w:trHeight w:val="3964"/>
          <w:jc w:val="center"/>
        </w:trPr>
        <w:tc>
          <w:tcPr>
            <w:tcW w:w="4423" w:type="dxa"/>
            <w:vAlign w:val="center"/>
          </w:tcPr>
          <w:p w:rsidR="002D6EA2" w:rsidRDefault="007F7D33">
            <w:pPr>
              <w:jc w:val="center"/>
              <w:rPr>
                <w:b/>
                <w:bCs/>
                <w:sz w:val="18"/>
              </w:rPr>
            </w:pPr>
            <w:r>
              <w:rPr>
                <w:b/>
                <w:bCs/>
                <w:noProof/>
                <w:sz w:val="18"/>
              </w:rPr>
              <w:drawing>
                <wp:inline distT="0" distB="0" distL="0" distR="0">
                  <wp:extent cx="2638425" cy="2381092"/>
                  <wp:effectExtent l="38100" t="38100" r="9525" b="196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051056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2822" cy="2385060"/>
                          </a:xfrm>
                          <a:prstGeom prst="rect">
                            <a:avLst/>
                          </a:prstGeom>
                          <a:ln w="38100" cmpd="sng">
                            <a:solidFill>
                              <a:schemeClr val="tx1"/>
                            </a:solidFill>
                          </a:ln>
                        </pic:spPr>
                      </pic:pic>
                    </a:graphicData>
                  </a:graphic>
                </wp:inline>
              </w:drawing>
            </w:r>
          </w:p>
        </w:tc>
        <w:tc>
          <w:tcPr>
            <w:tcW w:w="4423" w:type="dxa"/>
            <w:vAlign w:val="center"/>
          </w:tcPr>
          <w:p w:rsidR="002D6EA2" w:rsidRDefault="007F7D33">
            <w:pPr>
              <w:jc w:val="center"/>
              <w:rPr>
                <w:b/>
                <w:bCs/>
                <w:sz w:val="18"/>
              </w:rPr>
            </w:pPr>
            <w:r>
              <w:rPr>
                <w:b/>
                <w:bCs/>
                <w:noProof/>
                <w:sz w:val="18"/>
              </w:rPr>
              <w:drawing>
                <wp:inline distT="0" distB="0" distL="0" distR="0">
                  <wp:extent cx="2667000" cy="2381092"/>
                  <wp:effectExtent l="38100" t="38100" r="19050" b="196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1_1441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1445" cy="2385060"/>
                          </a:xfrm>
                          <a:prstGeom prst="rect">
                            <a:avLst/>
                          </a:prstGeom>
                          <a:ln w="38100" cmpd="sng">
                            <a:solidFill>
                              <a:schemeClr val="tx1"/>
                            </a:solidFill>
                          </a:ln>
                        </pic:spPr>
                      </pic:pic>
                    </a:graphicData>
                  </a:graphic>
                </wp:inline>
              </w:drawing>
            </w:r>
          </w:p>
        </w:tc>
      </w:tr>
      <w:tr w:rsidR="002D6EA2">
        <w:trPr>
          <w:trHeight w:val="3964"/>
          <w:jc w:val="center"/>
        </w:trPr>
        <w:tc>
          <w:tcPr>
            <w:tcW w:w="4423" w:type="dxa"/>
            <w:vAlign w:val="center"/>
          </w:tcPr>
          <w:p w:rsidR="002D6EA2" w:rsidRDefault="007F7D33">
            <w:pPr>
              <w:jc w:val="center"/>
              <w:rPr>
                <w:b/>
                <w:bCs/>
                <w:sz w:val="18"/>
              </w:rPr>
            </w:pPr>
            <w:r>
              <w:rPr>
                <w:b/>
                <w:bCs/>
                <w:noProof/>
                <w:sz w:val="18"/>
              </w:rPr>
              <w:drawing>
                <wp:inline distT="0" distB="0" distL="0" distR="0">
                  <wp:extent cx="2638425" cy="2295525"/>
                  <wp:effectExtent l="38100" t="38100" r="28575" b="285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1_1443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3991" cy="2300368"/>
                          </a:xfrm>
                          <a:prstGeom prst="rect">
                            <a:avLst/>
                          </a:prstGeom>
                          <a:ln w="38100" cmpd="sng">
                            <a:solidFill>
                              <a:schemeClr val="tx1"/>
                            </a:solidFill>
                          </a:ln>
                        </pic:spPr>
                      </pic:pic>
                    </a:graphicData>
                  </a:graphic>
                </wp:inline>
              </w:drawing>
            </w:r>
          </w:p>
        </w:tc>
        <w:tc>
          <w:tcPr>
            <w:tcW w:w="4423" w:type="dxa"/>
            <w:vAlign w:val="center"/>
          </w:tcPr>
          <w:p w:rsidR="002D6EA2" w:rsidRDefault="007F7D33">
            <w:pPr>
              <w:jc w:val="center"/>
              <w:rPr>
                <w:b/>
                <w:bCs/>
                <w:sz w:val="18"/>
              </w:rPr>
            </w:pPr>
            <w:r>
              <w:rPr>
                <w:b/>
                <w:bCs/>
                <w:noProof/>
                <w:sz w:val="18"/>
              </w:rPr>
              <w:drawing>
                <wp:inline distT="0" distB="0" distL="0" distR="0">
                  <wp:extent cx="2665821" cy="2314575"/>
                  <wp:effectExtent l="38100" t="38100" r="2032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1_14432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1445" cy="2319458"/>
                          </a:xfrm>
                          <a:prstGeom prst="rect">
                            <a:avLst/>
                          </a:prstGeom>
                          <a:ln w="38100" cmpd="sng">
                            <a:solidFill>
                              <a:schemeClr val="tx1"/>
                            </a:solidFill>
                          </a:ln>
                        </pic:spPr>
                      </pic:pic>
                    </a:graphicData>
                  </a:graphic>
                </wp:inline>
              </w:drawing>
            </w:r>
          </w:p>
        </w:tc>
      </w:tr>
      <w:tr w:rsidR="002D6EA2">
        <w:trPr>
          <w:trHeight w:val="3964"/>
          <w:jc w:val="center"/>
        </w:trPr>
        <w:tc>
          <w:tcPr>
            <w:tcW w:w="4423" w:type="dxa"/>
            <w:vAlign w:val="center"/>
          </w:tcPr>
          <w:p w:rsidR="002D6EA2" w:rsidRDefault="007F7D33">
            <w:pPr>
              <w:jc w:val="center"/>
              <w:rPr>
                <w:b/>
                <w:bCs/>
                <w:sz w:val="18"/>
              </w:rPr>
            </w:pPr>
            <w:r>
              <w:rPr>
                <w:b/>
                <w:bCs/>
                <w:noProof/>
                <w:sz w:val="18"/>
              </w:rPr>
              <w:drawing>
                <wp:inline distT="0" distB="0" distL="0" distR="0">
                  <wp:extent cx="2665821" cy="2247900"/>
                  <wp:effectExtent l="38100" t="38100" r="20320" b="190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2_14204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1445" cy="2252642"/>
                          </a:xfrm>
                          <a:prstGeom prst="rect">
                            <a:avLst/>
                          </a:prstGeom>
                          <a:ln w="38100" cmpd="sng">
                            <a:solidFill>
                              <a:schemeClr val="tx1"/>
                            </a:solidFill>
                          </a:ln>
                        </pic:spPr>
                      </pic:pic>
                    </a:graphicData>
                  </a:graphic>
                </wp:inline>
              </w:drawing>
            </w:r>
          </w:p>
        </w:tc>
        <w:tc>
          <w:tcPr>
            <w:tcW w:w="4423" w:type="dxa"/>
            <w:vAlign w:val="center"/>
          </w:tcPr>
          <w:p w:rsidR="002D6EA2" w:rsidRDefault="007F7D33">
            <w:pPr>
              <w:jc w:val="center"/>
              <w:rPr>
                <w:b/>
                <w:bCs/>
                <w:sz w:val="18"/>
              </w:rPr>
            </w:pPr>
            <w:r>
              <w:rPr>
                <w:b/>
                <w:bCs/>
                <w:noProof/>
                <w:sz w:val="18"/>
              </w:rPr>
              <w:drawing>
                <wp:inline distT="0" distB="0" distL="0" distR="0">
                  <wp:extent cx="2665821" cy="2305050"/>
                  <wp:effectExtent l="38100" t="38100" r="2032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1_14425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1445" cy="2309912"/>
                          </a:xfrm>
                          <a:prstGeom prst="rect">
                            <a:avLst/>
                          </a:prstGeom>
                          <a:ln w="38100" cmpd="sng">
                            <a:solidFill>
                              <a:schemeClr val="tx1"/>
                            </a:solidFill>
                          </a:ln>
                        </pic:spPr>
                      </pic:pic>
                    </a:graphicData>
                  </a:graphic>
                </wp:inline>
              </w:drawing>
            </w:r>
          </w:p>
        </w:tc>
      </w:tr>
    </w:tbl>
    <w:p w:rsidR="002D6EA2" w:rsidRDefault="002D6EA2"/>
    <w:p w:rsidR="002D6EA2" w:rsidRDefault="002D6EA2"/>
    <w:sectPr w:rsidR="002D6EA2">
      <w:pgSz w:w="11906" w:h="16838"/>
      <w:pgMar w:top="1440" w:right="1247" w:bottom="1440" w:left="181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ED" w:rsidRDefault="00304EED">
      <w:r>
        <w:separator/>
      </w:r>
    </w:p>
  </w:endnote>
  <w:endnote w:type="continuationSeparator" w:id="0">
    <w:p w:rsidR="00304EED" w:rsidRDefault="0030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ED" w:rsidRDefault="00304EED">
    <w:pPr>
      <w:pStyle w:val="ad"/>
      <w:framePr w:wrap="around" w:vAnchor="text" w:hAnchor="margin" w:xAlign="center" w:y="1"/>
      <w:rPr>
        <w:rStyle w:val="af1"/>
      </w:rPr>
    </w:pPr>
    <w:r>
      <w:fldChar w:fldCharType="begin"/>
    </w:r>
    <w:r>
      <w:rPr>
        <w:rStyle w:val="af1"/>
      </w:rPr>
      <w:instrText xml:space="preserve">PAGE  </w:instrText>
    </w:r>
    <w:r>
      <w:fldChar w:fldCharType="separate"/>
    </w:r>
    <w:r w:rsidR="00563A31">
      <w:rPr>
        <w:rStyle w:val="af1"/>
        <w:noProof/>
      </w:rPr>
      <w:t>3</w:t>
    </w:r>
    <w:r>
      <w:fldChar w:fldCharType="end"/>
    </w:r>
  </w:p>
  <w:p w:rsidR="00304EED" w:rsidRDefault="00871E47">
    <w:pPr>
      <w:pStyle w:val="ad"/>
      <w:ind w:right="360"/>
      <w:jc w:val="right"/>
    </w:pPr>
    <w:r>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635" cy="0"/>
              <wp:effectExtent l="8890" t="13970" r="9525" b="50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"/>
          </w:pict>
        </mc:Fallback>
      </mc:AlternateContent>
    </w:r>
    <w:r>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-67310</wp:posOffset>
              </wp:positionV>
              <wp:extent cx="635" cy="0"/>
              <wp:effectExtent l="8890" t="1016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L+DgIAACQ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"/>
          </w:pict>
        </mc:Fallback>
      </mc:AlternateContent>
    </w:r>
    <w:r w:rsidR="00304EED">
      <w:rPr>
        <w:rFonts w:hint="eastAsia"/>
        <w:kern w:val="0"/>
        <w:sz w:val="20"/>
      </w:rPr>
      <w:t xml:space="preserve">                                 </w:t>
    </w:r>
    <w:proofErr w:type="gramStart"/>
    <w:r w:rsidR="00304EED">
      <w:rPr>
        <w:rFonts w:hint="eastAsia"/>
        <w:kern w:val="0"/>
        <w:sz w:val="20"/>
      </w:rPr>
      <w:t>恒德评估</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ED" w:rsidRDefault="00304EED">
      <w:r>
        <w:separator/>
      </w:r>
    </w:p>
  </w:footnote>
  <w:footnote w:type="continuationSeparator" w:id="0">
    <w:p w:rsidR="00304EED" w:rsidRDefault="00304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ED" w:rsidRDefault="00304EED">
    <w:pPr>
      <w:pStyle w:val="ae"/>
      <w:rPr>
        <w:szCs w:val="18"/>
      </w:rPr>
    </w:pPr>
    <w:r>
      <w:rPr>
        <w:rFonts w:hint="eastAsia"/>
        <w:szCs w:val="18"/>
      </w:rPr>
      <w:t>受青岛市城阳区人民法院委托对青岛市城阳区中城路</w:t>
    </w:r>
    <w:r>
      <w:rPr>
        <w:rFonts w:hint="eastAsia"/>
        <w:szCs w:val="18"/>
      </w:rPr>
      <w:t>555</w:t>
    </w:r>
    <w:r>
      <w:rPr>
        <w:rFonts w:hint="eastAsia"/>
        <w:szCs w:val="18"/>
      </w:rPr>
      <w:t>号</w:t>
    </w:r>
    <w:r>
      <w:rPr>
        <w:rFonts w:hint="eastAsia"/>
        <w:szCs w:val="18"/>
      </w:rPr>
      <w:t>20</w:t>
    </w:r>
    <w:r>
      <w:rPr>
        <w:rFonts w:hint="eastAsia"/>
        <w:szCs w:val="18"/>
      </w:rPr>
      <w:t>号楼</w:t>
    </w:r>
    <w:r>
      <w:rPr>
        <w:rFonts w:hint="eastAsia"/>
        <w:szCs w:val="18"/>
      </w:rPr>
      <w:t>2</w:t>
    </w:r>
    <w:r>
      <w:rPr>
        <w:rFonts w:hint="eastAsia"/>
        <w:szCs w:val="18"/>
      </w:rPr>
      <w:t>单元</w:t>
    </w:r>
    <w:r>
      <w:rPr>
        <w:rFonts w:hint="eastAsia"/>
        <w:szCs w:val="18"/>
      </w:rPr>
      <w:t>904</w:t>
    </w:r>
    <w:r>
      <w:rPr>
        <w:rFonts w:hint="eastAsia"/>
        <w:szCs w:val="18"/>
      </w:rPr>
      <w:t>户房地产价值评估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ED" w:rsidRPr="00960351" w:rsidRDefault="00304EED" w:rsidP="00960351">
    <w:pPr>
      <w:pStyle w:val="ae"/>
      <w:rPr>
        <w:szCs w:val="18"/>
      </w:rPr>
    </w:pPr>
    <w:r>
      <w:rPr>
        <w:rFonts w:hint="eastAsia"/>
        <w:szCs w:val="18"/>
      </w:rPr>
      <w:t>受青岛市城阳区人民法院委托对青岛市城阳区中城路</w:t>
    </w:r>
    <w:r>
      <w:rPr>
        <w:rFonts w:hint="eastAsia"/>
        <w:szCs w:val="18"/>
      </w:rPr>
      <w:t>555</w:t>
    </w:r>
    <w:r>
      <w:rPr>
        <w:rFonts w:hint="eastAsia"/>
        <w:szCs w:val="18"/>
      </w:rPr>
      <w:t>号</w:t>
    </w:r>
    <w:r>
      <w:rPr>
        <w:rFonts w:hint="eastAsia"/>
        <w:szCs w:val="18"/>
      </w:rPr>
      <w:t>20</w:t>
    </w:r>
    <w:r>
      <w:rPr>
        <w:rFonts w:hint="eastAsia"/>
        <w:szCs w:val="18"/>
      </w:rPr>
      <w:t>号楼</w:t>
    </w:r>
    <w:r>
      <w:rPr>
        <w:rFonts w:hint="eastAsia"/>
        <w:szCs w:val="18"/>
      </w:rPr>
      <w:t>2</w:t>
    </w:r>
    <w:r>
      <w:rPr>
        <w:rFonts w:hint="eastAsia"/>
        <w:szCs w:val="18"/>
      </w:rPr>
      <w:t>单元</w:t>
    </w:r>
    <w:r>
      <w:rPr>
        <w:rFonts w:hint="eastAsia"/>
        <w:szCs w:val="18"/>
      </w:rPr>
      <w:t>904</w:t>
    </w:r>
    <w:r>
      <w:rPr>
        <w:rFonts w:hint="eastAsia"/>
        <w:szCs w:val="18"/>
      </w:rPr>
      <w:t>户房地产价值评估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55"/>
    <w:rsid w:val="000025A4"/>
    <w:rsid w:val="000039DB"/>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67732"/>
    <w:rsid w:val="00070360"/>
    <w:rsid w:val="000706D7"/>
    <w:rsid w:val="000714B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750F"/>
    <w:rsid w:val="000D029A"/>
    <w:rsid w:val="000D038E"/>
    <w:rsid w:val="000D13D3"/>
    <w:rsid w:val="000D370E"/>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3409"/>
    <w:rsid w:val="00104622"/>
    <w:rsid w:val="001053BC"/>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4508"/>
    <w:rsid w:val="0024475A"/>
    <w:rsid w:val="00247AE4"/>
    <w:rsid w:val="00247B42"/>
    <w:rsid w:val="00250F3D"/>
    <w:rsid w:val="0025558D"/>
    <w:rsid w:val="00256A36"/>
    <w:rsid w:val="00260603"/>
    <w:rsid w:val="00260B7F"/>
    <w:rsid w:val="00262896"/>
    <w:rsid w:val="00264DD9"/>
    <w:rsid w:val="00264E1E"/>
    <w:rsid w:val="0026602F"/>
    <w:rsid w:val="002665D0"/>
    <w:rsid w:val="00267421"/>
    <w:rsid w:val="002678ED"/>
    <w:rsid w:val="002710E9"/>
    <w:rsid w:val="002715EB"/>
    <w:rsid w:val="00271DE6"/>
    <w:rsid w:val="00272589"/>
    <w:rsid w:val="002730C2"/>
    <w:rsid w:val="002743C7"/>
    <w:rsid w:val="00276C6F"/>
    <w:rsid w:val="0027754B"/>
    <w:rsid w:val="002802CF"/>
    <w:rsid w:val="0028203C"/>
    <w:rsid w:val="00282617"/>
    <w:rsid w:val="0028488B"/>
    <w:rsid w:val="00284C54"/>
    <w:rsid w:val="00284C5A"/>
    <w:rsid w:val="00286103"/>
    <w:rsid w:val="00287554"/>
    <w:rsid w:val="00287950"/>
    <w:rsid w:val="00287D46"/>
    <w:rsid w:val="00290A1E"/>
    <w:rsid w:val="00290B7F"/>
    <w:rsid w:val="00292B8C"/>
    <w:rsid w:val="00293E21"/>
    <w:rsid w:val="00297BB7"/>
    <w:rsid w:val="002A09CA"/>
    <w:rsid w:val="002A231F"/>
    <w:rsid w:val="002A388E"/>
    <w:rsid w:val="002A769F"/>
    <w:rsid w:val="002B0E52"/>
    <w:rsid w:val="002B331E"/>
    <w:rsid w:val="002B3A28"/>
    <w:rsid w:val="002B3BE8"/>
    <w:rsid w:val="002B423B"/>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6EA2"/>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4027E2"/>
    <w:rsid w:val="0040440E"/>
    <w:rsid w:val="0040631F"/>
    <w:rsid w:val="00407E9B"/>
    <w:rsid w:val="0041008B"/>
    <w:rsid w:val="00410506"/>
    <w:rsid w:val="00410B38"/>
    <w:rsid w:val="0041284B"/>
    <w:rsid w:val="00412C94"/>
    <w:rsid w:val="00413B33"/>
    <w:rsid w:val="00413F68"/>
    <w:rsid w:val="00414191"/>
    <w:rsid w:val="00417014"/>
    <w:rsid w:val="00417673"/>
    <w:rsid w:val="00422B38"/>
    <w:rsid w:val="00423F49"/>
    <w:rsid w:val="00425484"/>
    <w:rsid w:val="00427734"/>
    <w:rsid w:val="00432571"/>
    <w:rsid w:val="00432AF1"/>
    <w:rsid w:val="00433CE4"/>
    <w:rsid w:val="0043625B"/>
    <w:rsid w:val="004406C3"/>
    <w:rsid w:val="004418C0"/>
    <w:rsid w:val="0044404F"/>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7C5A"/>
    <w:rsid w:val="00560E94"/>
    <w:rsid w:val="00563A31"/>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63F4"/>
    <w:rsid w:val="007F6852"/>
    <w:rsid w:val="007F7826"/>
    <w:rsid w:val="007F7D33"/>
    <w:rsid w:val="00802E14"/>
    <w:rsid w:val="00804145"/>
    <w:rsid w:val="00804450"/>
    <w:rsid w:val="00807635"/>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42DD"/>
    <w:rsid w:val="00834576"/>
    <w:rsid w:val="008355E4"/>
    <w:rsid w:val="008358DD"/>
    <w:rsid w:val="008411FE"/>
    <w:rsid w:val="008433A2"/>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1E47"/>
    <w:rsid w:val="0087277F"/>
    <w:rsid w:val="008745BB"/>
    <w:rsid w:val="00877A04"/>
    <w:rsid w:val="0088072B"/>
    <w:rsid w:val="008824C9"/>
    <w:rsid w:val="00882D2A"/>
    <w:rsid w:val="00882D51"/>
    <w:rsid w:val="00883EEC"/>
    <w:rsid w:val="00884128"/>
    <w:rsid w:val="008847B0"/>
    <w:rsid w:val="00885F05"/>
    <w:rsid w:val="00887006"/>
    <w:rsid w:val="00890584"/>
    <w:rsid w:val="00895623"/>
    <w:rsid w:val="00895E44"/>
    <w:rsid w:val="008967E3"/>
    <w:rsid w:val="008A162B"/>
    <w:rsid w:val="008A4E70"/>
    <w:rsid w:val="008A6114"/>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7EB2"/>
    <w:rsid w:val="00930A39"/>
    <w:rsid w:val="00930DA0"/>
    <w:rsid w:val="00933B50"/>
    <w:rsid w:val="00933C6D"/>
    <w:rsid w:val="009350A0"/>
    <w:rsid w:val="00935653"/>
    <w:rsid w:val="00935951"/>
    <w:rsid w:val="00935A05"/>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45CA"/>
    <w:rsid w:val="009C66FC"/>
    <w:rsid w:val="009C7D7E"/>
    <w:rsid w:val="009D0578"/>
    <w:rsid w:val="009D0D66"/>
    <w:rsid w:val="009D12B7"/>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7B7F"/>
    <w:rsid w:val="00A906C2"/>
    <w:rsid w:val="00A91A2A"/>
    <w:rsid w:val="00A91DD7"/>
    <w:rsid w:val="00A9228A"/>
    <w:rsid w:val="00A92BA3"/>
    <w:rsid w:val="00A9322E"/>
    <w:rsid w:val="00A936F5"/>
    <w:rsid w:val="00AA1336"/>
    <w:rsid w:val="00AA411B"/>
    <w:rsid w:val="00AA4E25"/>
    <w:rsid w:val="00AA6510"/>
    <w:rsid w:val="00AB00E6"/>
    <w:rsid w:val="00AB00E9"/>
    <w:rsid w:val="00AB02F7"/>
    <w:rsid w:val="00AB0534"/>
    <w:rsid w:val="00AB07CC"/>
    <w:rsid w:val="00AB19DB"/>
    <w:rsid w:val="00AB4D20"/>
    <w:rsid w:val="00AB6204"/>
    <w:rsid w:val="00AB74A8"/>
    <w:rsid w:val="00AB7AD4"/>
    <w:rsid w:val="00AC1D96"/>
    <w:rsid w:val="00AC1F66"/>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5A52"/>
    <w:rsid w:val="00CF6D74"/>
    <w:rsid w:val="00D016D8"/>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514E"/>
    <w:rsid w:val="00F85672"/>
    <w:rsid w:val="00F85ECA"/>
    <w:rsid w:val="00F86278"/>
    <w:rsid w:val="00F90855"/>
    <w:rsid w:val="00F92632"/>
    <w:rsid w:val="00F92B63"/>
    <w:rsid w:val="00F92E8F"/>
    <w:rsid w:val="00F93357"/>
    <w:rsid w:val="00F938EA"/>
    <w:rsid w:val="00F96ADF"/>
    <w:rsid w:val="00F973C2"/>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F0B5B"/>
    <w:rsid w:val="00FF2183"/>
    <w:rsid w:val="00FF2307"/>
    <w:rsid w:val="00FF2B5F"/>
    <w:rsid w:val="00FF3F26"/>
    <w:rsid w:val="00FF43F7"/>
    <w:rsid w:val="00FF5799"/>
    <w:rsid w:val="00FF6DCB"/>
    <w:rsid w:val="00FF76E2"/>
    <w:rsid w:val="5C504473"/>
    <w:rsid w:val="5E030BF7"/>
    <w:rsid w:val="5F56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rules v:ext="edit">
        <o:r id="V:Rule1" type="callout" idref="#AutoShape 34"/>
        <o:r id="V:Rule2" type="callout" idref="#AutoShape 33"/>
        <o:r id="V:Rule3" type="callout" idref="#_x0000_s1049"/>
        <o:r id="V:Rule4" type="callout" idref="#_x0000_s1045"/>
        <o:r id="V:Rule5" type="callout" idref="#_x0000_s1048"/>
        <o:r id="V:Rule6" type="callout"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sz w:val="21"/>
    </w:rPr>
  </w:style>
  <w:style w:type="paragraph" w:styleId="a5">
    <w:name w:val="annotation text"/>
    <w:basedOn w:val="a"/>
    <w:semiHidden/>
    <w:qFormat/>
    <w:pPr>
      <w:jc w:val="left"/>
    </w:pPr>
    <w:rPr>
      <w:sz w:val="24"/>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qFormat/>
    <w:rPr>
      <w:rFonts w:eastAsia="仿宋_GB2312"/>
      <w:sz w:val="32"/>
    </w:rPr>
  </w:style>
  <w:style w:type="paragraph" w:styleId="a9">
    <w:name w:val="Body Text Indent"/>
    <w:basedOn w:val="a"/>
    <w:qFormat/>
    <w:pPr>
      <w:spacing w:line="600" w:lineRule="exact"/>
      <w:ind w:firstLine="495"/>
    </w:pPr>
    <w:rPr>
      <w:rFonts w:ascii="仿宋_GB2312" w:eastAsia="仿宋_GB2312" w:hAnsi="Arial Narrow"/>
      <w:sz w:val="32"/>
    </w:rPr>
  </w:style>
  <w:style w:type="paragraph" w:styleId="30">
    <w:name w:val="toc 3"/>
    <w:basedOn w:val="a"/>
    <w:next w:val="a"/>
    <w:uiPriority w:val="39"/>
    <w:qFormat/>
    <w:pPr>
      <w:ind w:leftChars="400" w:left="840"/>
    </w:pPr>
  </w:style>
  <w:style w:type="paragraph" w:styleId="aa">
    <w:name w:val="Plain Text"/>
    <w:basedOn w:val="a"/>
    <w:link w:val="Char1"/>
    <w:qFormat/>
    <w:rPr>
      <w:rFonts w:ascii="宋体" w:hAnsi="Courier New"/>
    </w:rPr>
  </w:style>
  <w:style w:type="paragraph" w:styleId="ab">
    <w:name w:val="Date"/>
    <w:basedOn w:val="a"/>
    <w:next w:val="a"/>
    <w:qFormat/>
    <w:rPr>
      <w:rFonts w:ascii="仿宋_GB2312" w:eastAsia="仿宋_GB2312" w:hAnsi="Arial Narrow"/>
      <w:sz w:val="32"/>
    </w:rPr>
  </w:style>
  <w:style w:type="paragraph" w:styleId="20">
    <w:name w:val="Body Text Indent 2"/>
    <w:basedOn w:val="a"/>
    <w:qFormat/>
    <w:pPr>
      <w:ind w:firstLine="660"/>
    </w:pPr>
    <w:rPr>
      <w:rFonts w:ascii="仿宋_GB2312" w:eastAsia="仿宋_GB2312" w:hAnsi="Arial Narrow"/>
      <w:sz w:val="32"/>
    </w:rPr>
  </w:style>
  <w:style w:type="paragraph" w:styleId="ac">
    <w:name w:val="Balloon Text"/>
    <w:basedOn w:val="a"/>
    <w:qFormat/>
    <w:rPr>
      <w:sz w:val="18"/>
      <w:szCs w:val="18"/>
    </w:rPr>
  </w:style>
  <w:style w:type="paragraph" w:styleId="ad">
    <w:name w:val="footer"/>
    <w:basedOn w:val="a"/>
    <w:link w:val="Char"/>
    <w:uiPriority w:val="99"/>
    <w:qFormat/>
    <w:pPr>
      <w:tabs>
        <w:tab w:val="center" w:pos="4153"/>
        <w:tab w:val="right" w:pos="8306"/>
      </w:tabs>
      <w:snapToGrid w:val="0"/>
      <w:jc w:val="left"/>
    </w:pPr>
    <w:rPr>
      <w:sz w:val="18"/>
    </w:rPr>
  </w:style>
  <w:style w:type="paragraph" w:styleId="ae">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31">
    <w:name w:val="Body Text Indent 3"/>
    <w:basedOn w:val="a"/>
    <w:qFormat/>
    <w:pPr>
      <w:spacing w:line="360" w:lineRule="auto"/>
      <w:ind w:left="-105" w:firstLineChars="220" w:firstLine="704"/>
    </w:pPr>
    <w:rPr>
      <w:rFonts w:ascii="仿宋_GB2312" w:eastAsia="仿宋_GB2312" w:hAnsi="Arial Narrow"/>
      <w:sz w:val="32"/>
    </w:rPr>
  </w:style>
  <w:style w:type="paragraph" w:styleId="21">
    <w:name w:val="Body Text 2"/>
    <w:basedOn w:val="a"/>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Pr>
      <w:b/>
      <w:bCs/>
    </w:rPr>
  </w:style>
  <w:style w:type="character" w:styleId="af1">
    <w:name w:val="page number"/>
    <w:basedOn w:val="a1"/>
    <w:qFormat/>
  </w:style>
  <w:style w:type="character" w:styleId="af2">
    <w:name w:val="Hyperlink"/>
    <w:basedOn w:val="a1"/>
    <w:uiPriority w:val="99"/>
    <w:qFormat/>
    <w:rPr>
      <w:color w:val="0000FF"/>
      <w:u w:val="single"/>
    </w:rPr>
  </w:style>
  <w:style w:type="character" w:styleId="af3">
    <w:name w:val="annotation reference"/>
    <w:basedOn w:val="a1"/>
    <w:qFormat/>
    <w:rPr>
      <w:sz w:val="21"/>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Pr>
      <w:kern w:val="2"/>
      <w:sz w:val="18"/>
    </w:rPr>
  </w:style>
  <w:style w:type="character" w:customStyle="1" w:styleId="content">
    <w:name w:val="content"/>
    <w:basedOn w:val="a1"/>
    <w:qFormat/>
    <w:rPr>
      <w:color w:val="000000"/>
      <w:sz w:val="21"/>
      <w:szCs w:val="21"/>
    </w:rPr>
  </w:style>
  <w:style w:type="character" w:customStyle="1" w:styleId="Char1">
    <w:name w:val="纯文本 Char1"/>
    <w:basedOn w:val="a1"/>
    <w:link w:val="aa"/>
    <w:qFormat/>
    <w:rPr>
      <w:rFonts w:ascii="宋体" w:eastAsia="宋体" w:hAnsi="Courier New"/>
      <w:kern w:val="2"/>
      <w:sz w:val="21"/>
      <w:lang w:val="en-US" w:eastAsia="zh-CN" w:bidi="ar-SA"/>
    </w:rPr>
  </w:style>
  <w:style w:type="character" w:customStyle="1" w:styleId="Char">
    <w:name w:val="页脚 Char"/>
    <w:basedOn w:val="a1"/>
    <w:link w:val="ad"/>
    <w:uiPriority w:val="99"/>
    <w:qFormat/>
    <w:rPr>
      <w:kern w:val="2"/>
      <w:sz w:val="18"/>
    </w:rPr>
  </w:style>
  <w:style w:type="character" w:customStyle="1" w:styleId="Char2">
    <w:name w:val="纯文本 Char"/>
    <w:basedOn w:val="a1"/>
    <w:rPr>
      <w:rFonts w:ascii="宋体" w:eastAsia="宋体" w:hAnsi="Courier New"/>
      <w:kern w:val="2"/>
      <w:sz w:val="21"/>
      <w:lang w:val="en-US" w:eastAsia="zh-CN" w:bidi="ar-SA"/>
    </w:rPr>
  </w:style>
  <w:style w:type="paragraph" w:customStyle="1" w:styleId="Char3">
    <w:name w:val="Char"/>
    <w:basedOn w:val="a"/>
    <w:rPr>
      <w:rFonts w:ascii="Tahoma" w:hAnsi="Tahoma"/>
      <w:sz w:val="24"/>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24">
    <w:name w:val="xl24"/>
    <w:basedOn w:val="a"/>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pPr>
      <w:adjustRightInd w:val="0"/>
      <w:textAlignment w:val="baseline"/>
    </w:pPr>
    <w:rPr>
      <w:rFonts w:ascii="宋体" w:hAnsi="Courier New"/>
    </w:rPr>
  </w:style>
  <w:style w:type="paragraph" w:customStyle="1" w:styleId="24">
    <w:name w:val="24磅报告正文"/>
    <w:basedOn w:val="a"/>
    <w:pPr>
      <w:spacing w:line="480" w:lineRule="exact"/>
      <w:ind w:firstLineChars="200" w:firstLine="200"/>
    </w:pPr>
    <w:rPr>
      <w:rFonts w:eastAsia="仿宋_GB2312" w:cs="宋体"/>
      <w:sz w:val="28"/>
    </w:rPr>
  </w:style>
  <w:style w:type="paragraph" w:customStyle="1" w:styleId="Char10">
    <w:name w:val="Char1"/>
    <w:basedOn w:val="a"/>
    <w:rPr>
      <w:rFonts w:ascii="Tahoma" w:hAnsi="Tahoma"/>
      <w:sz w:val="24"/>
    </w:rPr>
  </w:style>
  <w:style w:type="paragraph" w:customStyle="1" w:styleId="CharCharChar1">
    <w:name w:val="Char Char Char1"/>
    <w:basedOn w:val="a"/>
    <w:pPr>
      <w:snapToGrid w:val="0"/>
      <w:spacing w:line="360" w:lineRule="auto"/>
      <w:ind w:firstLineChars="200" w:firstLine="200"/>
    </w:pPr>
    <w:rPr>
      <w:rFonts w:eastAsia="仿宋_GB2312"/>
      <w:sz w:val="24"/>
      <w:szCs w:val="24"/>
    </w:rPr>
  </w:style>
  <w:style w:type="paragraph" w:customStyle="1" w:styleId="110">
    <w:name w:val="纯文本11"/>
    <w:basedOn w:val="a"/>
    <w:pPr>
      <w:adjustRightInd w:val="0"/>
      <w:textAlignment w:val="baseline"/>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sz w:val="21"/>
    </w:rPr>
  </w:style>
  <w:style w:type="paragraph" w:styleId="a5">
    <w:name w:val="annotation text"/>
    <w:basedOn w:val="a"/>
    <w:semiHidden/>
    <w:qFormat/>
    <w:pPr>
      <w:jc w:val="left"/>
    </w:pPr>
    <w:rPr>
      <w:sz w:val="24"/>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qFormat/>
    <w:rPr>
      <w:rFonts w:eastAsia="仿宋_GB2312"/>
      <w:sz w:val="32"/>
    </w:rPr>
  </w:style>
  <w:style w:type="paragraph" w:styleId="a9">
    <w:name w:val="Body Text Indent"/>
    <w:basedOn w:val="a"/>
    <w:qFormat/>
    <w:pPr>
      <w:spacing w:line="600" w:lineRule="exact"/>
      <w:ind w:firstLine="495"/>
    </w:pPr>
    <w:rPr>
      <w:rFonts w:ascii="仿宋_GB2312" w:eastAsia="仿宋_GB2312" w:hAnsi="Arial Narrow"/>
      <w:sz w:val="32"/>
    </w:rPr>
  </w:style>
  <w:style w:type="paragraph" w:styleId="30">
    <w:name w:val="toc 3"/>
    <w:basedOn w:val="a"/>
    <w:next w:val="a"/>
    <w:uiPriority w:val="39"/>
    <w:qFormat/>
    <w:pPr>
      <w:ind w:leftChars="400" w:left="840"/>
    </w:pPr>
  </w:style>
  <w:style w:type="paragraph" w:styleId="aa">
    <w:name w:val="Plain Text"/>
    <w:basedOn w:val="a"/>
    <w:link w:val="Char1"/>
    <w:qFormat/>
    <w:rPr>
      <w:rFonts w:ascii="宋体" w:hAnsi="Courier New"/>
    </w:rPr>
  </w:style>
  <w:style w:type="paragraph" w:styleId="ab">
    <w:name w:val="Date"/>
    <w:basedOn w:val="a"/>
    <w:next w:val="a"/>
    <w:qFormat/>
    <w:rPr>
      <w:rFonts w:ascii="仿宋_GB2312" w:eastAsia="仿宋_GB2312" w:hAnsi="Arial Narrow"/>
      <w:sz w:val="32"/>
    </w:rPr>
  </w:style>
  <w:style w:type="paragraph" w:styleId="20">
    <w:name w:val="Body Text Indent 2"/>
    <w:basedOn w:val="a"/>
    <w:qFormat/>
    <w:pPr>
      <w:ind w:firstLine="660"/>
    </w:pPr>
    <w:rPr>
      <w:rFonts w:ascii="仿宋_GB2312" w:eastAsia="仿宋_GB2312" w:hAnsi="Arial Narrow"/>
      <w:sz w:val="32"/>
    </w:rPr>
  </w:style>
  <w:style w:type="paragraph" w:styleId="ac">
    <w:name w:val="Balloon Text"/>
    <w:basedOn w:val="a"/>
    <w:qFormat/>
    <w:rPr>
      <w:sz w:val="18"/>
      <w:szCs w:val="18"/>
    </w:rPr>
  </w:style>
  <w:style w:type="paragraph" w:styleId="ad">
    <w:name w:val="footer"/>
    <w:basedOn w:val="a"/>
    <w:link w:val="Char"/>
    <w:uiPriority w:val="99"/>
    <w:qFormat/>
    <w:pPr>
      <w:tabs>
        <w:tab w:val="center" w:pos="4153"/>
        <w:tab w:val="right" w:pos="8306"/>
      </w:tabs>
      <w:snapToGrid w:val="0"/>
      <w:jc w:val="left"/>
    </w:pPr>
    <w:rPr>
      <w:sz w:val="18"/>
    </w:rPr>
  </w:style>
  <w:style w:type="paragraph" w:styleId="ae">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31">
    <w:name w:val="Body Text Indent 3"/>
    <w:basedOn w:val="a"/>
    <w:qFormat/>
    <w:pPr>
      <w:spacing w:line="360" w:lineRule="auto"/>
      <w:ind w:left="-105" w:firstLineChars="220" w:firstLine="704"/>
    </w:pPr>
    <w:rPr>
      <w:rFonts w:ascii="仿宋_GB2312" w:eastAsia="仿宋_GB2312" w:hAnsi="Arial Narrow"/>
      <w:sz w:val="32"/>
    </w:rPr>
  </w:style>
  <w:style w:type="paragraph" w:styleId="21">
    <w:name w:val="Body Text 2"/>
    <w:basedOn w:val="a"/>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Pr>
      <w:b/>
      <w:bCs/>
    </w:rPr>
  </w:style>
  <w:style w:type="character" w:styleId="af1">
    <w:name w:val="page number"/>
    <w:basedOn w:val="a1"/>
    <w:qFormat/>
  </w:style>
  <w:style w:type="character" w:styleId="af2">
    <w:name w:val="Hyperlink"/>
    <w:basedOn w:val="a1"/>
    <w:uiPriority w:val="99"/>
    <w:qFormat/>
    <w:rPr>
      <w:color w:val="0000FF"/>
      <w:u w:val="single"/>
    </w:rPr>
  </w:style>
  <w:style w:type="character" w:styleId="af3">
    <w:name w:val="annotation reference"/>
    <w:basedOn w:val="a1"/>
    <w:qFormat/>
    <w:rPr>
      <w:sz w:val="21"/>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Pr>
      <w:kern w:val="2"/>
      <w:sz w:val="18"/>
    </w:rPr>
  </w:style>
  <w:style w:type="character" w:customStyle="1" w:styleId="content">
    <w:name w:val="content"/>
    <w:basedOn w:val="a1"/>
    <w:qFormat/>
    <w:rPr>
      <w:color w:val="000000"/>
      <w:sz w:val="21"/>
      <w:szCs w:val="21"/>
    </w:rPr>
  </w:style>
  <w:style w:type="character" w:customStyle="1" w:styleId="Char1">
    <w:name w:val="纯文本 Char1"/>
    <w:basedOn w:val="a1"/>
    <w:link w:val="aa"/>
    <w:qFormat/>
    <w:rPr>
      <w:rFonts w:ascii="宋体" w:eastAsia="宋体" w:hAnsi="Courier New"/>
      <w:kern w:val="2"/>
      <w:sz w:val="21"/>
      <w:lang w:val="en-US" w:eastAsia="zh-CN" w:bidi="ar-SA"/>
    </w:rPr>
  </w:style>
  <w:style w:type="character" w:customStyle="1" w:styleId="Char">
    <w:name w:val="页脚 Char"/>
    <w:basedOn w:val="a1"/>
    <w:link w:val="ad"/>
    <w:uiPriority w:val="99"/>
    <w:qFormat/>
    <w:rPr>
      <w:kern w:val="2"/>
      <w:sz w:val="18"/>
    </w:rPr>
  </w:style>
  <w:style w:type="character" w:customStyle="1" w:styleId="Char2">
    <w:name w:val="纯文本 Char"/>
    <w:basedOn w:val="a1"/>
    <w:rPr>
      <w:rFonts w:ascii="宋体" w:eastAsia="宋体" w:hAnsi="Courier New"/>
      <w:kern w:val="2"/>
      <w:sz w:val="21"/>
      <w:lang w:val="en-US" w:eastAsia="zh-CN" w:bidi="ar-SA"/>
    </w:rPr>
  </w:style>
  <w:style w:type="paragraph" w:customStyle="1" w:styleId="Char3">
    <w:name w:val="Char"/>
    <w:basedOn w:val="a"/>
    <w:rPr>
      <w:rFonts w:ascii="Tahoma" w:hAnsi="Tahoma"/>
      <w:sz w:val="24"/>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24">
    <w:name w:val="xl24"/>
    <w:basedOn w:val="a"/>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pPr>
      <w:adjustRightInd w:val="0"/>
      <w:textAlignment w:val="baseline"/>
    </w:pPr>
    <w:rPr>
      <w:rFonts w:ascii="宋体" w:hAnsi="Courier New"/>
    </w:rPr>
  </w:style>
  <w:style w:type="paragraph" w:customStyle="1" w:styleId="24">
    <w:name w:val="24磅报告正文"/>
    <w:basedOn w:val="a"/>
    <w:pPr>
      <w:spacing w:line="480" w:lineRule="exact"/>
      <w:ind w:firstLineChars="200" w:firstLine="200"/>
    </w:pPr>
    <w:rPr>
      <w:rFonts w:eastAsia="仿宋_GB2312" w:cs="宋体"/>
      <w:sz w:val="28"/>
    </w:rPr>
  </w:style>
  <w:style w:type="paragraph" w:customStyle="1" w:styleId="Char10">
    <w:name w:val="Char1"/>
    <w:basedOn w:val="a"/>
    <w:rPr>
      <w:rFonts w:ascii="Tahoma" w:hAnsi="Tahoma"/>
      <w:sz w:val="24"/>
    </w:rPr>
  </w:style>
  <w:style w:type="paragraph" w:customStyle="1" w:styleId="CharCharChar1">
    <w:name w:val="Char Char Char1"/>
    <w:basedOn w:val="a"/>
    <w:pPr>
      <w:snapToGrid w:val="0"/>
      <w:spacing w:line="360" w:lineRule="auto"/>
      <w:ind w:firstLineChars="200" w:firstLine="200"/>
    </w:pPr>
    <w:rPr>
      <w:rFonts w:eastAsia="仿宋_GB2312"/>
      <w:sz w:val="24"/>
      <w:szCs w:val="24"/>
    </w:rPr>
  </w:style>
  <w:style w:type="paragraph" w:customStyle="1" w:styleId="110">
    <w:name w:val="纯文本11"/>
    <w:basedOn w:val="a"/>
    <w:pPr>
      <w:adjustRightInd w:val="0"/>
      <w:textAlignment w:val="baseline"/>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F013C-2BF9-4CE1-BB90-16510645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3552</Words>
  <Characters>2091</Characters>
  <Application>Microsoft Office Word</Application>
  <DocSecurity>0</DocSecurity>
  <Lines>17</Lines>
  <Paragraphs>11</Paragraphs>
  <ScaleCrop>false</ScaleCrop>
  <Company>青岛市房产评估所</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hyq</cp:lastModifiedBy>
  <cp:revision>4</cp:revision>
  <cp:lastPrinted>2018-03-15T06:38:00Z</cp:lastPrinted>
  <dcterms:created xsi:type="dcterms:W3CDTF">2018-03-15T06:37:00Z</dcterms:created>
  <dcterms:modified xsi:type="dcterms:W3CDTF">2018-03-15T06:38:00Z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