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 w:rsidP="0094331C">
      <w:pPr>
        <w:rPr>
          <w:b/>
          <w:sz w:val="52"/>
          <w:szCs w:val="52"/>
        </w:rPr>
      </w:pPr>
    </w:p>
    <w:p w:rsidR="0094331C" w:rsidRDefault="0094331C" w:rsidP="0094331C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房</w:t>
      </w:r>
    </w:p>
    <w:p w:rsidR="0094331C" w:rsidRDefault="0094331C" w:rsidP="0094331C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地</w:t>
      </w:r>
    </w:p>
    <w:p w:rsidR="001A4D49" w:rsidRDefault="00FF44AF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产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询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价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告</w:t>
      </w:r>
    </w:p>
    <w:p w:rsidR="001A4D49" w:rsidRDefault="001A4D49">
      <w:pPr>
        <w:jc w:val="center"/>
        <w:rPr>
          <w:b/>
          <w:sz w:val="52"/>
          <w:szCs w:val="52"/>
        </w:rPr>
      </w:pPr>
    </w:p>
    <w:p w:rsidR="001A4D49" w:rsidRDefault="001A4D49">
      <w:pPr>
        <w:jc w:val="center"/>
        <w:rPr>
          <w:b/>
          <w:sz w:val="52"/>
          <w:szCs w:val="52"/>
        </w:rPr>
      </w:pPr>
    </w:p>
    <w:p w:rsidR="001A4D49" w:rsidRDefault="001A4D49">
      <w:pPr>
        <w:jc w:val="center"/>
        <w:rPr>
          <w:b/>
          <w:sz w:val="52"/>
          <w:szCs w:val="52"/>
        </w:rPr>
      </w:pPr>
    </w:p>
    <w:p w:rsidR="001A4D49" w:rsidRDefault="001A4D49" w:rsidP="00497AA1">
      <w:pPr>
        <w:rPr>
          <w:rFonts w:ascii="Times New Roman"/>
          <w:sz w:val="44"/>
          <w:szCs w:val="44"/>
        </w:rPr>
      </w:pPr>
    </w:p>
    <w:p w:rsidR="001A4D49" w:rsidRDefault="00FF44AF">
      <w:pPr>
        <w:ind w:firstLineChars="700" w:firstLine="3080"/>
        <w:rPr>
          <w:rFonts w:ascii="Times New Roman" w:hAnsi="Times New Roman"/>
          <w:sz w:val="44"/>
          <w:szCs w:val="44"/>
          <w:u w:val="thick"/>
        </w:rPr>
      </w:pPr>
      <w:r>
        <w:rPr>
          <w:rFonts w:ascii="Times New Roman" w:hint="eastAsia"/>
          <w:sz w:val="44"/>
          <w:szCs w:val="44"/>
        </w:rPr>
        <w:lastRenderedPageBreak/>
        <w:t>房</w:t>
      </w:r>
      <w:r w:rsidR="00497AA1">
        <w:rPr>
          <w:rFonts w:ascii="Times New Roman" w:hint="eastAsia"/>
          <w:sz w:val="44"/>
          <w:szCs w:val="44"/>
        </w:rPr>
        <w:t>地</w:t>
      </w:r>
      <w:r>
        <w:rPr>
          <w:rFonts w:ascii="Times New Roman" w:hint="eastAsia"/>
          <w:sz w:val="44"/>
          <w:szCs w:val="44"/>
        </w:rPr>
        <w:t>产询价</w:t>
      </w:r>
      <w:r>
        <w:rPr>
          <w:rFonts w:ascii="Times New Roman"/>
          <w:sz w:val="44"/>
          <w:szCs w:val="44"/>
        </w:rPr>
        <w:t>报告</w:t>
      </w:r>
    </w:p>
    <w:p w:rsidR="001A4D49" w:rsidRDefault="00FF44AF">
      <w:pPr>
        <w:ind w:firstLineChars="450" w:firstLine="14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/>
          <w:sz w:val="32"/>
          <w:szCs w:val="32"/>
        </w:rPr>
        <w:t>鲁</w:t>
      </w:r>
      <w:r>
        <w:rPr>
          <w:rFonts w:ascii="Times New Roman" w:eastAsia="楷体_GB2312" w:hAnsi="Times New Roman"/>
          <w:sz w:val="32"/>
          <w:szCs w:val="32"/>
        </w:rPr>
        <w:t>)</w:t>
      </w:r>
      <w:r>
        <w:rPr>
          <w:rFonts w:ascii="Times New Roman" w:eastAsia="楷体_GB2312" w:hAnsi="Times New Roman"/>
          <w:sz w:val="32"/>
          <w:szCs w:val="32"/>
        </w:rPr>
        <w:t>贵</w:t>
      </w:r>
      <w:r>
        <w:rPr>
          <w:rFonts w:ascii="Times New Roman" w:eastAsia="楷体_GB2312" w:hAnsi="Times New Roman" w:hint="eastAsia"/>
          <w:sz w:val="32"/>
          <w:szCs w:val="32"/>
        </w:rPr>
        <w:t>房</w:t>
      </w:r>
      <w:r w:rsidR="00A8435D">
        <w:rPr>
          <w:rFonts w:ascii="Times New Roman" w:eastAsia="楷体_GB2312" w:hAnsi="Times New Roman" w:hint="eastAsia"/>
          <w:sz w:val="32"/>
          <w:szCs w:val="32"/>
        </w:rPr>
        <w:t>询</w:t>
      </w: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/>
          <w:sz w:val="32"/>
          <w:szCs w:val="32"/>
        </w:rPr>
        <w:t>201</w:t>
      </w:r>
      <w:r>
        <w:rPr>
          <w:rFonts w:ascii="Times New Roman" w:eastAsia="楷体_GB2312" w:hAnsi="Times New Roman" w:hint="eastAsia"/>
          <w:sz w:val="32"/>
          <w:szCs w:val="32"/>
        </w:rPr>
        <w:t>8</w:t>
      </w:r>
      <w:r>
        <w:rPr>
          <w:rFonts w:ascii="Times New Roman" w:eastAsia="楷体_GB2312" w:hAnsi="Times New Roman"/>
          <w:sz w:val="32"/>
          <w:szCs w:val="32"/>
        </w:rPr>
        <w:t>）</w:t>
      </w: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 w:hint="eastAsia"/>
          <w:sz w:val="32"/>
          <w:szCs w:val="32"/>
        </w:rPr>
        <w:t>询</w:t>
      </w:r>
      <w:r>
        <w:rPr>
          <w:rFonts w:ascii="Times New Roman" w:eastAsia="楷体_GB2312" w:hAnsi="Times New Roman"/>
          <w:sz w:val="32"/>
          <w:szCs w:val="32"/>
        </w:rPr>
        <w:t>)</w:t>
      </w:r>
      <w:r>
        <w:rPr>
          <w:rFonts w:ascii="Times New Roman" w:eastAsia="楷体_GB2312" w:hAnsi="Times New Roman" w:hint="eastAsia"/>
          <w:sz w:val="32"/>
          <w:szCs w:val="32"/>
        </w:rPr>
        <w:t>济宁字</w:t>
      </w:r>
      <w:r>
        <w:rPr>
          <w:rFonts w:ascii="Times New Roman" w:eastAsia="楷体_GB2312" w:hAnsi="Times New Roman"/>
          <w:sz w:val="32"/>
          <w:szCs w:val="32"/>
        </w:rPr>
        <w:t>第</w:t>
      </w:r>
      <w:r>
        <w:rPr>
          <w:rFonts w:ascii="Times New Roman" w:eastAsia="楷体_GB2312" w:hAnsi="Times New Roman" w:hint="eastAsia"/>
          <w:sz w:val="32"/>
          <w:szCs w:val="32"/>
        </w:rPr>
        <w:t>0</w:t>
      </w:r>
      <w:r w:rsidR="00CF570C">
        <w:rPr>
          <w:rFonts w:ascii="Times New Roman" w:eastAsia="楷体_GB2312" w:hAnsi="Times New Roman" w:hint="eastAsia"/>
          <w:sz w:val="32"/>
          <w:szCs w:val="32"/>
        </w:rPr>
        <w:t>60</w:t>
      </w:r>
      <w:r>
        <w:rPr>
          <w:rFonts w:ascii="Times New Roman" w:eastAsia="楷体_GB2312" w:hAnsi="Times New Roman"/>
          <w:sz w:val="32"/>
          <w:szCs w:val="32"/>
        </w:rPr>
        <w:t>号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</w:t>
      </w:r>
      <w:r>
        <w:rPr>
          <w:rFonts w:ascii="Times New Roman" w:eastAsia="仿宋_GB2312" w:hAnsi="Times New Roman"/>
          <w:sz w:val="28"/>
          <w:szCs w:val="28"/>
        </w:rPr>
        <w:t>、委托估价方：山东产权交易中心有限公司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</w:t>
      </w:r>
      <w:r>
        <w:rPr>
          <w:rFonts w:ascii="Times New Roman" w:eastAsia="仿宋_GB2312" w:hAnsi="Times New Roman"/>
          <w:sz w:val="28"/>
          <w:szCs w:val="28"/>
        </w:rPr>
        <w:t>、估价目的</w:t>
      </w:r>
      <w:r>
        <w:rPr>
          <w:rFonts w:ascii="Times New Roman" w:eastAsia="仿宋_GB2312" w:hAnsi="Times New Roman" w:hint="eastAsia"/>
          <w:sz w:val="28"/>
          <w:szCs w:val="28"/>
        </w:rPr>
        <w:t>：为</w:t>
      </w:r>
      <w:r>
        <w:rPr>
          <w:rFonts w:ascii="Times New Roman" w:eastAsia="仿宋_GB2312" w:hAnsi="Times New Roman"/>
          <w:sz w:val="28"/>
          <w:szCs w:val="28"/>
        </w:rPr>
        <w:t>网络司法拍卖提供价值参考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价值时点：</w:t>
      </w:r>
      <w:r>
        <w:rPr>
          <w:rFonts w:ascii="Times New Roman" w:eastAsia="仿宋_GB2312" w:hAnsi="Times New Roman"/>
          <w:sz w:val="28"/>
          <w:szCs w:val="28"/>
        </w:rPr>
        <w:t>2018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06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，以估价人员</w:t>
      </w:r>
      <w:r>
        <w:rPr>
          <w:rFonts w:eastAsia="仿宋_GB2312"/>
          <w:sz w:val="28"/>
          <w:szCs w:val="28"/>
        </w:rPr>
        <w:t>实地查勘之日</w:t>
      </w:r>
      <w:r>
        <w:rPr>
          <w:rFonts w:eastAsia="仿宋_GB2312" w:hint="eastAsia"/>
          <w:sz w:val="28"/>
          <w:szCs w:val="28"/>
        </w:rPr>
        <w:t>确定。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四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估价依据：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1</w:t>
      </w:r>
      <w:r>
        <w:rPr>
          <w:rFonts w:ascii="Times New Roman" w:eastAsia="仿宋_GB2312"/>
          <w:sz w:val="28"/>
          <w:szCs w:val="28"/>
        </w:rPr>
        <w:t>）《中华人民共和国城市房地产管理法》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2</w:t>
      </w:r>
      <w:r>
        <w:rPr>
          <w:rFonts w:ascii="Times New Roman" w:eastAsia="仿宋_GB2312"/>
          <w:sz w:val="28"/>
          <w:szCs w:val="28"/>
        </w:rPr>
        <w:t>）《中华人民共和国土地管理法》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3</w:t>
      </w:r>
      <w:r>
        <w:rPr>
          <w:rFonts w:ascii="Times New Roman" w:eastAsia="仿宋_GB2312"/>
          <w:sz w:val="28"/>
          <w:szCs w:val="28"/>
        </w:rPr>
        <w:t>）《房地产估价规范》（</w:t>
      </w:r>
      <w:r>
        <w:rPr>
          <w:rFonts w:ascii="Times New Roman" w:eastAsia="仿宋_GB2312"/>
          <w:sz w:val="28"/>
          <w:szCs w:val="28"/>
        </w:rPr>
        <w:t>GB/T50291-</w:t>
      </w:r>
      <w:r>
        <w:rPr>
          <w:rFonts w:ascii="Times New Roman" w:eastAsia="仿宋_GB2312" w:hint="eastAsia"/>
          <w:sz w:val="28"/>
          <w:szCs w:val="28"/>
        </w:rPr>
        <w:t>2015</w:t>
      </w:r>
      <w:r>
        <w:rPr>
          <w:rFonts w:ascii="Times New Roman" w:eastAsia="仿宋_GB2312"/>
          <w:sz w:val="28"/>
          <w:szCs w:val="28"/>
        </w:rPr>
        <w:t>）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4</w:t>
      </w:r>
      <w:r>
        <w:rPr>
          <w:rFonts w:ascii="Times New Roman" w:eastAsia="仿宋_GB2312"/>
          <w:sz w:val="28"/>
          <w:szCs w:val="28"/>
        </w:rPr>
        <w:t>）《房地产估价基本术语标准》（</w:t>
      </w:r>
      <w:r>
        <w:rPr>
          <w:rFonts w:ascii="Times New Roman" w:eastAsia="仿宋_GB2312"/>
          <w:sz w:val="28"/>
          <w:szCs w:val="28"/>
        </w:rPr>
        <w:t>GB/T50899-2013</w:t>
      </w:r>
      <w:r>
        <w:rPr>
          <w:rFonts w:ascii="Times New Roman" w:eastAsia="仿宋_GB2312"/>
          <w:sz w:val="28"/>
          <w:szCs w:val="28"/>
        </w:rPr>
        <w:t>）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5</w:t>
      </w:r>
      <w:r>
        <w:rPr>
          <w:rFonts w:ascii="Times New Roman" w:eastAsia="仿宋_GB2312"/>
          <w:sz w:val="28"/>
          <w:szCs w:val="28"/>
        </w:rPr>
        <w:t>）</w:t>
      </w:r>
      <w:r>
        <w:rPr>
          <w:rFonts w:ascii="Times New Roman" w:eastAsia="仿宋_GB2312" w:hint="eastAsia"/>
          <w:sz w:val="28"/>
          <w:szCs w:val="28"/>
        </w:rPr>
        <w:t>询价</w:t>
      </w:r>
      <w:r>
        <w:rPr>
          <w:rFonts w:ascii="Times New Roman" w:eastAsia="仿宋_GB2312"/>
          <w:sz w:val="28"/>
          <w:szCs w:val="28"/>
        </w:rPr>
        <w:t>委托人提供的</w:t>
      </w:r>
      <w:r>
        <w:rPr>
          <w:rFonts w:ascii="Times New Roman" w:eastAsia="仿宋_GB2312" w:hint="eastAsia"/>
          <w:sz w:val="28"/>
          <w:szCs w:val="28"/>
        </w:rPr>
        <w:t>房产相关</w:t>
      </w:r>
      <w:r>
        <w:rPr>
          <w:rFonts w:ascii="Times New Roman" w:eastAsia="仿宋_GB2312"/>
          <w:sz w:val="28"/>
          <w:szCs w:val="28"/>
        </w:rPr>
        <w:t>材料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6</w:t>
      </w:r>
      <w:r>
        <w:rPr>
          <w:rFonts w:ascii="Times New Roman" w:eastAsia="仿宋_GB2312"/>
          <w:sz w:val="28"/>
          <w:szCs w:val="28"/>
        </w:rPr>
        <w:t>）估价人员现场勘查</w:t>
      </w:r>
      <w:r>
        <w:rPr>
          <w:rFonts w:ascii="Times New Roman" w:eastAsia="仿宋_GB2312" w:hint="eastAsia"/>
          <w:sz w:val="28"/>
          <w:szCs w:val="28"/>
        </w:rPr>
        <w:t>及所搜集掌握的询价所需</w:t>
      </w:r>
      <w:r>
        <w:rPr>
          <w:rFonts w:ascii="Times New Roman" w:eastAsia="仿宋_GB2312"/>
          <w:sz w:val="28"/>
          <w:szCs w:val="28"/>
        </w:rPr>
        <w:t>资料</w:t>
      </w:r>
      <w:r>
        <w:rPr>
          <w:rFonts w:ascii="Times New Roman" w:eastAsia="仿宋_GB2312" w:hint="eastAsia"/>
          <w:sz w:val="28"/>
          <w:szCs w:val="28"/>
        </w:rPr>
        <w:t>。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五、询价对象概况：</w:t>
      </w:r>
    </w:p>
    <w:tbl>
      <w:tblPr>
        <w:tblStyle w:val="a6"/>
        <w:tblW w:w="8522" w:type="dxa"/>
        <w:tblLayout w:type="fixed"/>
        <w:tblLook w:val="04A0"/>
      </w:tblPr>
      <w:tblGrid>
        <w:gridCol w:w="1602"/>
        <w:gridCol w:w="6920"/>
      </w:tblGrid>
      <w:tr w:rsidR="001A4D49" w:rsidTr="006D04A6">
        <w:trPr>
          <w:trHeight w:val="750"/>
        </w:trPr>
        <w:tc>
          <w:tcPr>
            <w:tcW w:w="1602" w:type="dxa"/>
            <w:vAlign w:val="center"/>
          </w:tcPr>
          <w:p w:rsidR="001A4D49" w:rsidRDefault="00FF44AF" w:rsidP="006D04A6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位置状况</w:t>
            </w:r>
          </w:p>
        </w:tc>
        <w:tc>
          <w:tcPr>
            <w:tcW w:w="6920" w:type="dxa"/>
          </w:tcPr>
          <w:p w:rsidR="001A4D49" w:rsidRDefault="00533EF4" w:rsidP="00533EF4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微山县商业南街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号（微山广播电视台）</w:t>
            </w:r>
          </w:p>
        </w:tc>
      </w:tr>
      <w:tr w:rsidR="001A4D49" w:rsidTr="000F3D0B">
        <w:trPr>
          <w:trHeight w:val="2039"/>
        </w:trPr>
        <w:tc>
          <w:tcPr>
            <w:tcW w:w="1602" w:type="dxa"/>
            <w:vAlign w:val="center"/>
          </w:tcPr>
          <w:p w:rsidR="001A4D49" w:rsidRDefault="00FF44AF" w:rsidP="006D04A6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实体状况</w:t>
            </w:r>
          </w:p>
        </w:tc>
        <w:tc>
          <w:tcPr>
            <w:tcW w:w="6920" w:type="dxa"/>
          </w:tcPr>
          <w:p w:rsidR="001A4D49" w:rsidRDefault="00FF44AF" w:rsidP="00354750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询价对象</w:t>
            </w:r>
            <w:r w:rsidR="001C63DA">
              <w:rPr>
                <w:rFonts w:ascii="Times New Roman" w:eastAsia="仿宋_GB2312" w:hAnsi="Times New Roman" w:hint="eastAsia"/>
                <w:sz w:val="28"/>
                <w:szCs w:val="28"/>
              </w:rPr>
              <w:t>为</w:t>
            </w:r>
            <w:r w:rsidR="00354750">
              <w:rPr>
                <w:rFonts w:ascii="Times New Roman" w:eastAsia="仿宋_GB2312" w:hAnsi="Times New Roman" w:hint="eastAsia"/>
                <w:sz w:val="28"/>
                <w:szCs w:val="28"/>
              </w:rPr>
              <w:t>混合</w:t>
            </w:r>
            <w:r w:rsidR="001C63DA">
              <w:rPr>
                <w:rFonts w:ascii="Times New Roman" w:eastAsia="仿宋_GB2312" w:hAnsi="Times New Roman" w:hint="eastAsia"/>
                <w:sz w:val="28"/>
                <w:szCs w:val="28"/>
              </w:rPr>
              <w:t>结构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总层数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层，所在层</w:t>
            </w:r>
            <w:r w:rsidR="00354750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层，</w:t>
            </w:r>
            <w:r w:rsidR="00EA46EC">
              <w:rPr>
                <w:rFonts w:ascii="Times New Roman" w:eastAsia="仿宋_GB2312" w:hAnsi="Times New Roman" w:hint="eastAsia"/>
                <w:sz w:val="28"/>
                <w:szCs w:val="28"/>
              </w:rPr>
              <w:t>户号为</w:t>
            </w:r>
            <w:r w:rsidR="00EA46EC">
              <w:rPr>
                <w:rFonts w:ascii="Times New Roman" w:eastAsia="仿宋_GB2312" w:hAnsi="Times New Roman" w:hint="eastAsia"/>
                <w:sz w:val="28"/>
                <w:szCs w:val="28"/>
              </w:rPr>
              <w:t>1-302</w:t>
            </w:r>
            <w:r w:rsidR="00EA46EC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建筑面积</w:t>
            </w:r>
            <w:r w:rsidR="00354750">
              <w:rPr>
                <w:rFonts w:ascii="Times New Roman" w:eastAsia="仿宋_GB2312" w:hAnsi="Times New Roman" w:hint="eastAsia"/>
                <w:sz w:val="28"/>
                <w:szCs w:val="28"/>
              </w:rPr>
              <w:t>116.49</w:t>
            </w:r>
            <w:r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  <w:shd w:val="clear" w:color="auto" w:fill="FFFFFF"/>
              </w:rPr>
              <w:t>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BF1931">
              <w:rPr>
                <w:rFonts w:ascii="Times New Roman" w:eastAsia="仿宋_GB2312" w:hAnsi="Times New Roman" w:hint="eastAsia"/>
                <w:sz w:val="28"/>
                <w:szCs w:val="28"/>
              </w:rPr>
              <w:t>建成年代</w:t>
            </w:r>
            <w:r w:rsidR="00BF1931">
              <w:rPr>
                <w:rFonts w:ascii="Times New Roman" w:eastAsia="仿宋_GB2312" w:hAnsi="Times New Roman" w:hint="eastAsia"/>
                <w:sz w:val="28"/>
                <w:szCs w:val="28"/>
              </w:rPr>
              <w:t>2000</w:t>
            </w:r>
            <w:r w:rsidR="00BF1931">
              <w:rPr>
                <w:rFonts w:ascii="Times New Roman" w:eastAsia="仿宋_GB2312" w:hAnsi="Times New Roman" w:hint="eastAsia"/>
                <w:sz w:val="28"/>
                <w:szCs w:val="28"/>
              </w:rPr>
              <w:t>年，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用途为</w:t>
            </w:r>
            <w:r w:rsidR="00354750">
              <w:rPr>
                <w:rFonts w:ascii="Times New Roman" w:eastAsia="仿宋_GB2312" w:hAnsi="Times New Roman" w:hint="eastAsia"/>
                <w:sz w:val="28"/>
                <w:szCs w:val="28"/>
              </w:rPr>
              <w:t>成套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住宅，</w:t>
            </w:r>
            <w:r w:rsidR="00BF1931">
              <w:rPr>
                <w:rFonts w:ascii="Times New Roman" w:eastAsia="仿宋_GB2312" w:hAnsi="Times New Roman" w:hint="eastAsia"/>
                <w:sz w:val="28"/>
                <w:szCs w:val="28"/>
              </w:rPr>
              <w:t>储藏室面积</w:t>
            </w:r>
            <w:r w:rsidR="00BF1931">
              <w:rPr>
                <w:rFonts w:ascii="Times New Roman" w:eastAsia="仿宋_GB2312" w:hAnsi="Times New Roman" w:hint="eastAsia"/>
                <w:sz w:val="28"/>
                <w:szCs w:val="28"/>
              </w:rPr>
              <w:t>8.46</w:t>
            </w:r>
            <w:r w:rsidR="00BF1931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  <w:shd w:val="clear" w:color="auto" w:fill="FFFFFF"/>
              </w:rPr>
              <w:t>㎡</w:t>
            </w:r>
            <w:r w:rsidR="00BF1931">
              <w:rPr>
                <w:rFonts w:ascii="Arial" w:eastAsia="宋体" w:hAnsi="Arial" w:cs="Arial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，</w:t>
            </w:r>
            <w:r w:rsidR="000F3D0B" w:rsidRPr="000F3D0B">
              <w:rPr>
                <w:rFonts w:ascii="Times New Roman" w:eastAsia="仿宋_GB2312" w:hAnsi="Times New Roman" w:hint="eastAsia"/>
                <w:sz w:val="28"/>
                <w:szCs w:val="28"/>
              </w:rPr>
              <w:t>由于被执行人不予配合，无法入户查看室内装修状况，本次评估设定室内简单装修，户型未作改造作为估价的假设前提。</w:t>
            </w:r>
          </w:p>
        </w:tc>
      </w:tr>
      <w:tr w:rsidR="001A4D49" w:rsidTr="006D04A6">
        <w:trPr>
          <w:trHeight w:val="1130"/>
        </w:trPr>
        <w:tc>
          <w:tcPr>
            <w:tcW w:w="1602" w:type="dxa"/>
            <w:vAlign w:val="center"/>
          </w:tcPr>
          <w:p w:rsidR="001A4D49" w:rsidRDefault="00FF44AF" w:rsidP="006D04A6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权属状况</w:t>
            </w:r>
          </w:p>
        </w:tc>
        <w:tc>
          <w:tcPr>
            <w:tcW w:w="6920" w:type="dxa"/>
          </w:tcPr>
          <w:p w:rsidR="001A4D49" w:rsidRDefault="00FF44AF" w:rsidP="00EF55A7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依据房产相关材料：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房屋所有权证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号：</w:t>
            </w:r>
            <w:r w:rsidR="00354750">
              <w:rPr>
                <w:rFonts w:ascii="Times New Roman" w:eastAsia="仿宋_GB2312" w:hAnsi="Times New Roman" w:hint="eastAsia"/>
                <w:sz w:val="28"/>
                <w:szCs w:val="28"/>
              </w:rPr>
              <w:t>023823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号，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房屋所有权人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 w:rsidR="00EF55A7">
              <w:rPr>
                <w:rFonts w:ascii="Times New Roman" w:eastAsia="仿宋_GB2312" w:hAnsi="Times New Roman" w:hint="eastAsia"/>
                <w:sz w:val="28"/>
                <w:szCs w:val="28"/>
              </w:rPr>
              <w:t>徐德权、李爱英</w:t>
            </w:r>
          </w:p>
        </w:tc>
      </w:tr>
    </w:tbl>
    <w:p w:rsidR="001A4D49" w:rsidRDefault="00FF44AF">
      <w:pPr>
        <w:spacing w:line="5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价值类型：公开市场价值。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七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估价方法：</w:t>
      </w:r>
      <w:r>
        <w:rPr>
          <w:rFonts w:ascii="Times New Roman" w:eastAsia="仿宋_GB2312" w:hAnsi="Times New Roman"/>
          <w:sz w:val="28"/>
          <w:szCs w:val="28"/>
        </w:rPr>
        <w:t>比较法和</w:t>
      </w:r>
      <w:r>
        <w:rPr>
          <w:rFonts w:ascii="Times New Roman" w:eastAsia="仿宋_GB2312" w:hAnsi="Times New Roman" w:hint="eastAsia"/>
          <w:sz w:val="28"/>
          <w:szCs w:val="28"/>
        </w:rPr>
        <w:t>收益法</w:t>
      </w:r>
      <w:r>
        <w:rPr>
          <w:rFonts w:ascii="Times New Roman" w:eastAsia="仿宋_GB2312" w:hAnsi="Times New Roman" w:hint="eastAsia"/>
          <w:bCs/>
          <w:sz w:val="28"/>
          <w:szCs w:val="28"/>
        </w:rPr>
        <w:t>。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八、</w:t>
      </w:r>
      <w:r>
        <w:rPr>
          <w:rFonts w:ascii="Times New Roman" w:eastAsia="仿宋_GB2312" w:hAnsi="Times New Roman" w:hint="eastAsia"/>
          <w:sz w:val="28"/>
          <w:szCs w:val="28"/>
        </w:rPr>
        <w:t>估价结果：</w:t>
      </w:r>
    </w:p>
    <w:p w:rsidR="003F5448" w:rsidRDefault="00FF44AF">
      <w:pPr>
        <w:snapToGrid w:val="0"/>
        <w:spacing w:line="500" w:lineRule="exact"/>
        <w:jc w:val="left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  </w:t>
      </w:r>
    </w:p>
    <w:p w:rsidR="003F5448" w:rsidRDefault="003F5448">
      <w:pPr>
        <w:snapToGrid w:val="0"/>
        <w:spacing w:line="500" w:lineRule="exact"/>
        <w:jc w:val="left"/>
        <w:rPr>
          <w:rFonts w:ascii="Times New Roman" w:eastAsia="仿宋_GB2312" w:hAnsi="Times New Roman" w:hint="eastAsia"/>
          <w:sz w:val="28"/>
          <w:szCs w:val="28"/>
        </w:rPr>
      </w:pPr>
    </w:p>
    <w:p w:rsidR="001A4D49" w:rsidRDefault="00FF44AF" w:rsidP="003F5448">
      <w:pPr>
        <w:snapToGrid w:val="0"/>
        <w:spacing w:line="500" w:lineRule="exact"/>
        <w:ind w:firstLineChars="150" w:firstLine="42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 xml:space="preserve">  </w:t>
      </w:r>
      <w:r>
        <w:rPr>
          <w:rFonts w:ascii="Times New Roman" w:eastAsia="仿宋_GB2312" w:hAnsi="Times New Roman" w:hint="eastAsia"/>
          <w:sz w:val="28"/>
          <w:szCs w:val="28"/>
        </w:rPr>
        <w:t>建筑面积单价：</w:t>
      </w:r>
      <w:r w:rsidR="00452A0E">
        <w:rPr>
          <w:rFonts w:ascii="Times New Roman" w:eastAsia="仿宋_GB2312" w:hAnsi="Times New Roman" w:hint="eastAsia"/>
          <w:sz w:val="28"/>
          <w:szCs w:val="28"/>
        </w:rPr>
        <w:t>2980</w:t>
      </w:r>
      <w:r>
        <w:rPr>
          <w:rFonts w:ascii="Times New Roman" w:eastAsia="仿宋_GB2312" w:hAnsi="Times New Roman" w:hint="eastAsia"/>
          <w:sz w:val="28"/>
          <w:szCs w:val="28"/>
        </w:rPr>
        <w:t>元</w:t>
      </w:r>
      <w:r>
        <w:rPr>
          <w:rFonts w:ascii="Times New Roman" w:eastAsia="仿宋_GB2312" w:hAnsi="Times New Roman" w:hint="eastAsia"/>
          <w:sz w:val="28"/>
          <w:szCs w:val="28"/>
        </w:rPr>
        <w:t>/</w:t>
      </w:r>
      <w:r>
        <w:rPr>
          <w:rFonts w:ascii="Arial" w:eastAsia="宋体" w:hAnsi="Arial" w:cs="Arial"/>
          <w:color w:val="333333"/>
          <w:kern w:val="0"/>
          <w:sz w:val="28"/>
          <w:szCs w:val="28"/>
          <w:shd w:val="clear" w:color="auto" w:fill="FFFFFF"/>
        </w:rPr>
        <w:t>㎡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房地产总价：</w:t>
      </w:r>
      <w:r w:rsidR="00452A0E">
        <w:rPr>
          <w:rFonts w:ascii="Times New Roman" w:eastAsia="仿宋_GB2312" w:hAnsi="Times New Roman" w:hint="eastAsia"/>
          <w:sz w:val="28"/>
          <w:szCs w:val="28"/>
        </w:rPr>
        <w:t>34.71</w:t>
      </w:r>
      <w:r>
        <w:rPr>
          <w:rFonts w:ascii="Times New Roman" w:eastAsia="仿宋_GB2312" w:hAnsi="Times New Roman" w:hint="eastAsia"/>
          <w:sz w:val="28"/>
          <w:szCs w:val="28"/>
        </w:rPr>
        <w:t>万元</w:t>
      </w:r>
      <w:r w:rsidR="00BF1931">
        <w:rPr>
          <w:rFonts w:ascii="Times New Roman" w:eastAsia="仿宋_GB2312" w:hAnsi="Times New Roman" w:hint="eastAsia"/>
          <w:sz w:val="28"/>
          <w:szCs w:val="28"/>
        </w:rPr>
        <w:t>（包含储藏室价值）</w:t>
      </w:r>
    </w:p>
    <w:p w:rsidR="001A4D49" w:rsidRDefault="00FF44AF" w:rsidP="003F5448">
      <w:pPr>
        <w:snapToGrid w:val="0"/>
        <w:spacing w:line="500" w:lineRule="exact"/>
        <w:ind w:firstLineChars="250" w:firstLine="70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大写金额（人民币）：</w:t>
      </w:r>
      <w:r w:rsidR="00452A0E">
        <w:rPr>
          <w:rFonts w:ascii="Times New Roman" w:eastAsia="仿宋_GB2312" w:hAnsi="Times New Roman" w:hint="eastAsia"/>
          <w:sz w:val="28"/>
          <w:szCs w:val="28"/>
        </w:rPr>
        <w:t>叁拾肆万柒仟壹佰</w:t>
      </w:r>
      <w:r>
        <w:rPr>
          <w:rFonts w:ascii="Times New Roman" w:eastAsia="仿宋_GB2312" w:hAnsi="Times New Roman"/>
          <w:sz w:val="28"/>
          <w:szCs w:val="28"/>
        </w:rPr>
        <w:t>元整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bookmarkStart w:id="0" w:name="_GoBack"/>
      <w:bookmarkEnd w:id="0"/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九、报告有效期：本评估报告</w:t>
      </w:r>
      <w:r>
        <w:rPr>
          <w:rFonts w:ascii="Times New Roman" w:eastAsia="仿宋_GB2312" w:hAnsi="Times New Roman"/>
          <w:bCs/>
          <w:sz w:val="28"/>
          <w:szCs w:val="28"/>
        </w:rPr>
        <w:t>在市场无明显价格波动条件下</w:t>
      </w:r>
      <w:r>
        <w:rPr>
          <w:rFonts w:ascii="Times New Roman" w:eastAsia="仿宋_GB2312" w:hAnsi="Times New Roman" w:hint="eastAsia"/>
          <w:bCs/>
          <w:sz w:val="28"/>
          <w:szCs w:val="28"/>
        </w:rPr>
        <w:t>，有效期自报告出具日期</w:t>
      </w:r>
      <w:r w:rsidR="00CF570C">
        <w:rPr>
          <w:rFonts w:ascii="Times New Roman" w:eastAsia="仿宋_GB2312" w:hAnsi="Times New Roman" w:hint="eastAsia"/>
          <w:bCs/>
          <w:sz w:val="28"/>
          <w:szCs w:val="28"/>
        </w:rPr>
        <w:t>半</w:t>
      </w:r>
      <w:r>
        <w:rPr>
          <w:rFonts w:ascii="Times New Roman" w:eastAsia="仿宋_GB2312" w:hAnsi="Times New Roman" w:hint="eastAsia"/>
          <w:bCs/>
          <w:sz w:val="28"/>
          <w:szCs w:val="28"/>
        </w:rPr>
        <w:t>年内使用有效。</w:t>
      </w:r>
    </w:p>
    <w:p w:rsidR="001A4D49" w:rsidRDefault="00FF44AF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本询价结果为</w:t>
      </w:r>
      <w:r w:rsidR="00CF570C">
        <w:rPr>
          <w:rFonts w:ascii="Times New Roman" w:eastAsia="仿宋_GB2312" w:hAnsi="Times New Roman" w:hint="eastAsia"/>
          <w:sz w:val="28"/>
          <w:szCs w:val="28"/>
        </w:rPr>
        <w:t>为</w:t>
      </w:r>
      <w:r w:rsidR="00CF570C">
        <w:rPr>
          <w:rFonts w:ascii="Times New Roman" w:eastAsia="仿宋_GB2312" w:hAnsi="Times New Roman"/>
          <w:sz w:val="28"/>
          <w:szCs w:val="28"/>
        </w:rPr>
        <w:t>网络司法拍卖提供价值参考</w:t>
      </w:r>
      <w:r>
        <w:rPr>
          <w:rFonts w:ascii="Times New Roman" w:eastAsia="仿宋_GB2312" w:hAnsi="Times New Roman" w:hint="eastAsia"/>
          <w:bCs/>
          <w:sz w:val="28"/>
          <w:szCs w:val="28"/>
        </w:rPr>
        <w:t>，不具有法律强制性，也不作为成交的直接依据，成交是否由双方协商确定。</w:t>
      </w: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Pr="00CF570C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FF44AF">
      <w:pPr>
        <w:ind w:right="140" w:firstLineChars="200" w:firstLine="560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山东贵恒信房地产土地评估经纪有限公司</w:t>
      </w:r>
    </w:p>
    <w:p w:rsidR="001A4D49" w:rsidRDefault="00FF44AF">
      <w:pPr>
        <w:ind w:firstLineChars="200" w:firstLine="560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/>
          <w:sz w:val="28"/>
          <w:szCs w:val="28"/>
        </w:rPr>
        <w:t>二</w:t>
      </w:r>
      <w:r>
        <w:rPr>
          <w:rFonts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一八年六月二十</w:t>
      </w:r>
      <w:r w:rsidR="00CC0814"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1A4D49" w:rsidRDefault="001A4D49">
      <w:pPr>
        <w:jc w:val="center"/>
      </w:pPr>
    </w:p>
    <w:sectPr w:rsidR="001A4D49" w:rsidSect="001A4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E3" w:rsidRDefault="001E4DE3" w:rsidP="0094331C">
      <w:r>
        <w:separator/>
      </w:r>
    </w:p>
  </w:endnote>
  <w:endnote w:type="continuationSeparator" w:id="1">
    <w:p w:rsidR="001E4DE3" w:rsidRDefault="001E4DE3" w:rsidP="0094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E3" w:rsidRDefault="001E4DE3" w:rsidP="0094331C">
      <w:r>
        <w:separator/>
      </w:r>
    </w:p>
  </w:footnote>
  <w:footnote w:type="continuationSeparator" w:id="1">
    <w:p w:rsidR="001E4DE3" w:rsidRDefault="001E4DE3" w:rsidP="00943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F64"/>
    <w:rsid w:val="00076800"/>
    <w:rsid w:val="000F3D0B"/>
    <w:rsid w:val="000F5782"/>
    <w:rsid w:val="001808FD"/>
    <w:rsid w:val="001A4D49"/>
    <w:rsid w:val="001B3CD5"/>
    <w:rsid w:val="001C63DA"/>
    <w:rsid w:val="001E4DE3"/>
    <w:rsid w:val="002010DB"/>
    <w:rsid w:val="00250076"/>
    <w:rsid w:val="00281D13"/>
    <w:rsid w:val="002C2D4C"/>
    <w:rsid w:val="002E294B"/>
    <w:rsid w:val="00354750"/>
    <w:rsid w:val="00394911"/>
    <w:rsid w:val="003F5448"/>
    <w:rsid w:val="00452A0E"/>
    <w:rsid w:val="00483562"/>
    <w:rsid w:val="00497AA1"/>
    <w:rsid w:val="00533EF4"/>
    <w:rsid w:val="0053796F"/>
    <w:rsid w:val="005777E8"/>
    <w:rsid w:val="005E353E"/>
    <w:rsid w:val="006031AB"/>
    <w:rsid w:val="006B1A3A"/>
    <w:rsid w:val="006D04A6"/>
    <w:rsid w:val="006E48D6"/>
    <w:rsid w:val="0079579C"/>
    <w:rsid w:val="00847C8C"/>
    <w:rsid w:val="00867ABD"/>
    <w:rsid w:val="00870007"/>
    <w:rsid w:val="0094331C"/>
    <w:rsid w:val="009D7926"/>
    <w:rsid w:val="00A8435D"/>
    <w:rsid w:val="00AF4236"/>
    <w:rsid w:val="00B5111A"/>
    <w:rsid w:val="00B75995"/>
    <w:rsid w:val="00BB786D"/>
    <w:rsid w:val="00BF1931"/>
    <w:rsid w:val="00C412B2"/>
    <w:rsid w:val="00C63F64"/>
    <w:rsid w:val="00C67851"/>
    <w:rsid w:val="00C7161E"/>
    <w:rsid w:val="00CC0814"/>
    <w:rsid w:val="00CD428F"/>
    <w:rsid w:val="00CF570C"/>
    <w:rsid w:val="00D21920"/>
    <w:rsid w:val="00D30CBC"/>
    <w:rsid w:val="00D6753E"/>
    <w:rsid w:val="00DF483E"/>
    <w:rsid w:val="00E32F72"/>
    <w:rsid w:val="00E625E5"/>
    <w:rsid w:val="00E94675"/>
    <w:rsid w:val="00E962DA"/>
    <w:rsid w:val="00EA46EC"/>
    <w:rsid w:val="00EA70A4"/>
    <w:rsid w:val="00EF55A7"/>
    <w:rsid w:val="00F629F2"/>
    <w:rsid w:val="00FB242C"/>
    <w:rsid w:val="00FF44AF"/>
    <w:rsid w:val="0B1E10E1"/>
    <w:rsid w:val="0BB9064F"/>
    <w:rsid w:val="18746930"/>
    <w:rsid w:val="1A8851AE"/>
    <w:rsid w:val="1F1A338E"/>
    <w:rsid w:val="3A144E0C"/>
    <w:rsid w:val="5A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1A4D49"/>
    <w:pPr>
      <w:ind w:firstLineChars="200" w:firstLine="600"/>
    </w:pPr>
    <w:rPr>
      <w:rFonts w:ascii="仿宋_GB2312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rsid w:val="001A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A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4D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1A4D4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A4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cp:lastPrinted>2018-07-04T06:38:00Z</cp:lastPrinted>
  <dcterms:created xsi:type="dcterms:W3CDTF">2018-05-29T08:24:00Z</dcterms:created>
  <dcterms:modified xsi:type="dcterms:W3CDTF">2018-07-04T06:45:00Z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