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jc w:val="center"/>
        <w:rPr>
          <w:rFonts w:hint="eastAsia"/>
        </w:rPr>
      </w:pPr>
      <w:r>
        <w:rPr>
          <w:rFonts w:hint="eastAsia"/>
        </w:rPr>
        <w:t>拟拍卖</w:t>
      </w:r>
      <w:r>
        <w:rPr>
          <w:rFonts w:hint="eastAsia"/>
          <w:lang w:eastAsia="zh-CN"/>
        </w:rPr>
        <w:t>液化气经营流水线壹套、燃气经营许可证</w:t>
      </w:r>
      <w:r>
        <w:rPr>
          <w:rFonts w:hint="eastAsia"/>
        </w:rPr>
        <w:t>及地上附着物</w:t>
      </w:r>
    </w:p>
    <w:p>
      <w:pPr>
        <w:pStyle w:val="5"/>
        <w:spacing w:line="440" w:lineRule="exact"/>
        <w:jc w:val="center"/>
      </w:pPr>
      <w:r>
        <w:rPr>
          <w:rFonts w:hint="eastAsia"/>
        </w:rPr>
        <w:t>询价报告书</w:t>
      </w:r>
    </w:p>
    <w:p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鲁安诚信评字（</w:t>
      </w:r>
      <w:r>
        <w:rPr>
          <w:b/>
          <w:sz w:val="24"/>
        </w:rPr>
        <w:t>2018</w:t>
      </w:r>
      <w:r>
        <w:rPr>
          <w:rFonts w:hint="eastAsia"/>
          <w:b/>
          <w:sz w:val="24"/>
        </w:rPr>
        <w:t>）第</w:t>
      </w:r>
      <w:r>
        <w:rPr>
          <w:rFonts w:hint="eastAsia"/>
          <w:b/>
          <w:sz w:val="24"/>
          <w:lang w:val="en-US" w:eastAsia="zh-CN"/>
        </w:rPr>
        <w:t>63</w:t>
      </w:r>
      <w:r>
        <w:rPr>
          <w:rFonts w:hint="eastAsia"/>
          <w:b/>
          <w:sz w:val="24"/>
        </w:rPr>
        <w:t>号</w:t>
      </w:r>
    </w:p>
    <w:p>
      <w:pPr>
        <w:spacing w:line="440" w:lineRule="exact"/>
        <w:rPr>
          <w:b/>
          <w:sz w:val="24"/>
        </w:rPr>
      </w:pP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一、委托方：山东产权交易中心有限公司（网络司法拍卖辅助机构）</w:t>
      </w: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二、估价目的</w:t>
      </w:r>
      <w:r>
        <w:rPr>
          <w:b/>
          <w:bCs w:val="0"/>
          <w:sz w:val="24"/>
        </w:rPr>
        <w:t>:</w:t>
      </w:r>
      <w:r>
        <w:rPr>
          <w:rFonts w:hint="eastAsia"/>
          <w:b/>
          <w:bCs w:val="0"/>
          <w:sz w:val="24"/>
        </w:rPr>
        <w:t>为网络司法拍卖提供价值参考</w:t>
      </w: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三、估价时点：</w:t>
      </w:r>
      <w:r>
        <w:rPr>
          <w:b/>
          <w:bCs w:val="0"/>
          <w:sz w:val="24"/>
        </w:rPr>
        <w:t>2018</w:t>
      </w:r>
      <w:r>
        <w:rPr>
          <w:rFonts w:hint="eastAsia"/>
          <w:b/>
          <w:bCs w:val="0"/>
          <w:sz w:val="24"/>
        </w:rPr>
        <w:t>年07月</w:t>
      </w:r>
      <w:r>
        <w:rPr>
          <w:rFonts w:hint="eastAsia"/>
          <w:b/>
          <w:bCs w:val="0"/>
          <w:sz w:val="24"/>
          <w:lang w:val="en-US" w:eastAsia="zh-CN"/>
        </w:rPr>
        <w:t>23</w:t>
      </w:r>
      <w:r>
        <w:rPr>
          <w:rFonts w:hint="eastAsia"/>
          <w:b/>
          <w:bCs w:val="0"/>
          <w:sz w:val="24"/>
        </w:rPr>
        <w:t>日</w:t>
      </w: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四、估计依据：</w:t>
      </w:r>
    </w:p>
    <w:p>
      <w:pPr>
        <w:spacing w:line="440" w:lineRule="exact"/>
        <w:ind w:firstLine="585" w:firstLineChars="243"/>
        <w:rPr>
          <w:b/>
          <w:bCs w:val="0"/>
          <w:sz w:val="24"/>
        </w:rPr>
      </w:pPr>
      <w:r>
        <w:rPr>
          <w:b/>
          <w:bCs w:val="0"/>
          <w:sz w:val="24"/>
        </w:rPr>
        <w:t>1</w:t>
      </w:r>
      <w:r>
        <w:rPr>
          <w:rFonts w:hint="eastAsia"/>
          <w:b/>
          <w:bCs w:val="0"/>
          <w:sz w:val="24"/>
        </w:rPr>
        <w:t>、</w:t>
      </w:r>
      <w:r>
        <w:rPr>
          <w:rFonts w:hint="eastAsia"/>
          <w:b/>
          <w:sz w:val="24"/>
        </w:rPr>
        <w:t>《中华人民共和国资产评估法》；</w:t>
      </w:r>
    </w:p>
    <w:p>
      <w:pPr>
        <w:spacing w:line="440" w:lineRule="exact"/>
        <w:ind w:firstLine="590" w:firstLineChars="245"/>
        <w:rPr>
          <w:rFonts w:hint="eastAsia"/>
          <w:b/>
          <w:bCs w:val="0"/>
          <w:sz w:val="24"/>
        </w:rPr>
      </w:pPr>
      <w:r>
        <w:rPr>
          <w:b/>
          <w:bCs w:val="0"/>
          <w:sz w:val="24"/>
        </w:rPr>
        <w:t>2</w:t>
      </w:r>
      <w:r>
        <w:rPr>
          <w:rFonts w:hint="eastAsia"/>
          <w:b/>
          <w:bCs w:val="0"/>
          <w:sz w:val="24"/>
        </w:rPr>
        <w:t>、</w:t>
      </w:r>
      <w:r>
        <w:rPr>
          <w:rFonts w:hint="eastAsia"/>
          <w:b/>
          <w:sz w:val="24"/>
        </w:rPr>
        <w:t>《中华人民共和国价格法》</w:t>
      </w:r>
      <w:r>
        <w:rPr>
          <w:rFonts w:hint="eastAsia"/>
          <w:b/>
          <w:bCs w:val="0"/>
          <w:sz w:val="24"/>
        </w:rPr>
        <w:t>；</w:t>
      </w:r>
      <w:r>
        <w:rPr>
          <w:rFonts w:hint="eastAsia"/>
          <w:b/>
          <w:sz w:val="24"/>
        </w:rPr>
        <w:t>《山东省价格鉴证操作规范》；</w:t>
      </w:r>
    </w:p>
    <w:p>
      <w:pPr>
        <w:spacing w:line="440" w:lineRule="exact"/>
        <w:ind w:firstLine="590" w:firstLineChars="245"/>
        <w:rPr>
          <w:rFonts w:hint="eastAsia"/>
          <w:b/>
          <w:bCs w:val="0"/>
          <w:sz w:val="24"/>
          <w:lang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3、</w:t>
      </w:r>
      <w:r>
        <w:rPr>
          <w:rFonts w:hint="eastAsia"/>
          <w:b/>
          <w:bCs w:val="0"/>
          <w:sz w:val="24"/>
        </w:rPr>
        <w:t>《中华人民共和国</w:t>
      </w:r>
      <w:r>
        <w:rPr>
          <w:rFonts w:hint="eastAsia"/>
          <w:b/>
          <w:bCs w:val="0"/>
          <w:sz w:val="24"/>
          <w:lang w:eastAsia="zh-CN"/>
        </w:rPr>
        <w:t>城市房地产管理法</w:t>
      </w:r>
      <w:r>
        <w:rPr>
          <w:rFonts w:hint="eastAsia"/>
          <w:b/>
          <w:bCs w:val="0"/>
          <w:sz w:val="24"/>
        </w:rPr>
        <w:t>》</w:t>
      </w:r>
      <w:r>
        <w:rPr>
          <w:rFonts w:hint="eastAsia"/>
          <w:b/>
          <w:bCs w:val="0"/>
          <w:sz w:val="24"/>
          <w:lang w:eastAsia="zh-CN"/>
        </w:rPr>
        <w:t>、《城市房地产估价管理暂行办法》；</w:t>
      </w:r>
    </w:p>
    <w:p>
      <w:pPr>
        <w:spacing w:line="440" w:lineRule="exact"/>
        <w:ind w:firstLine="590" w:firstLineChars="245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4、</w:t>
      </w:r>
      <w:r>
        <w:rPr>
          <w:rFonts w:hint="eastAsia"/>
          <w:b/>
          <w:bCs w:val="0"/>
          <w:sz w:val="24"/>
        </w:rPr>
        <w:t>《</w:t>
      </w:r>
      <w:r>
        <w:rPr>
          <w:rFonts w:hint="eastAsia"/>
          <w:b/>
          <w:bCs w:val="0"/>
          <w:sz w:val="24"/>
          <w:lang w:eastAsia="zh-CN"/>
        </w:rPr>
        <w:t>房地产估价规范</w:t>
      </w:r>
      <w:r>
        <w:rPr>
          <w:rFonts w:hint="eastAsia"/>
          <w:b/>
          <w:bCs w:val="0"/>
          <w:sz w:val="24"/>
        </w:rPr>
        <w:t>》</w:t>
      </w:r>
      <w:r>
        <w:rPr>
          <w:rFonts w:hint="eastAsia"/>
          <w:b/>
          <w:bCs w:val="0"/>
          <w:sz w:val="24"/>
          <w:lang w:eastAsia="zh-CN"/>
        </w:rPr>
        <w:t>（</w:t>
      </w:r>
      <w:r>
        <w:rPr>
          <w:rFonts w:hint="eastAsia"/>
          <w:b/>
          <w:bCs w:val="0"/>
          <w:sz w:val="24"/>
          <w:lang w:val="en-US" w:eastAsia="zh-CN"/>
        </w:rPr>
        <w:t>GB/T 50291-2015</w:t>
      </w:r>
      <w:r>
        <w:rPr>
          <w:rFonts w:hint="eastAsia"/>
          <w:b/>
          <w:bCs w:val="0"/>
          <w:sz w:val="24"/>
          <w:lang w:eastAsia="zh-CN"/>
        </w:rPr>
        <w:t>）</w:t>
      </w:r>
      <w:r>
        <w:rPr>
          <w:rFonts w:hint="eastAsia"/>
          <w:b/>
          <w:bCs w:val="0"/>
          <w:sz w:val="24"/>
        </w:rPr>
        <w:t>；</w:t>
      </w: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  <w:lang w:val="en-US" w:eastAsia="zh-CN"/>
        </w:rPr>
        <w:t>5</w:t>
      </w:r>
      <w:r>
        <w:rPr>
          <w:rFonts w:hint="eastAsia"/>
          <w:b/>
          <w:bCs w:val="0"/>
          <w:sz w:val="24"/>
        </w:rPr>
        <w:t>、委托方提供的资料（</w:t>
      </w:r>
      <w:r>
        <w:rPr>
          <w:rFonts w:hint="eastAsia"/>
          <w:b/>
          <w:bCs w:val="0"/>
          <w:sz w:val="24"/>
          <w:lang w:eastAsia="zh-CN"/>
        </w:rPr>
        <w:t>燃气经营许可证</w:t>
      </w:r>
      <w:r>
        <w:rPr>
          <w:rFonts w:hint="eastAsia"/>
          <w:b/>
          <w:bCs w:val="0"/>
          <w:sz w:val="24"/>
        </w:rPr>
        <w:t>等）；</w:t>
      </w: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  <w:lang w:val="en-US" w:eastAsia="zh-CN"/>
        </w:rPr>
        <w:t>6</w:t>
      </w:r>
      <w:r>
        <w:rPr>
          <w:rFonts w:hint="eastAsia"/>
          <w:b/>
          <w:bCs w:val="0"/>
          <w:sz w:val="24"/>
        </w:rPr>
        <w:t>、评估人员通过市场调查及现场查勘获得的资料。</w:t>
      </w:r>
    </w:p>
    <w:p>
      <w:pPr>
        <w:spacing w:line="440" w:lineRule="exact"/>
        <w:ind w:firstLine="590" w:firstLineChars="245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五、评估标的物概况：</w:t>
      </w:r>
    </w:p>
    <w:p>
      <w:pPr>
        <w:spacing w:line="440" w:lineRule="exact"/>
        <w:ind w:firstLine="638" w:firstLineChars="265"/>
        <w:rPr>
          <w:rFonts w:hint="eastAsia" w:eastAsia="宋体"/>
          <w:b/>
          <w:bCs w:val="0"/>
          <w:sz w:val="24"/>
          <w:lang w:eastAsia="zh-CN"/>
        </w:rPr>
      </w:pPr>
      <w:r>
        <w:rPr>
          <w:rFonts w:hint="eastAsia"/>
          <w:b/>
          <w:bCs w:val="0"/>
          <w:sz w:val="24"/>
        </w:rPr>
        <w:t>估价</w:t>
      </w:r>
      <w:r>
        <w:rPr>
          <w:rFonts w:hint="eastAsia"/>
          <w:b/>
          <w:bCs w:val="0"/>
          <w:sz w:val="24"/>
          <w:lang w:eastAsia="zh-CN"/>
        </w:rPr>
        <w:t>对象所属企业基本情况如下：企业名称为宁阳县罡城液化气充装站，登记注册地址为宁阳县罡城镇，法定代表人刘运峰，经营类别为液化石油气。</w:t>
      </w:r>
    </w:p>
    <w:p>
      <w:pPr>
        <w:spacing w:line="440" w:lineRule="exact"/>
        <w:ind w:firstLine="638" w:firstLineChars="265"/>
        <w:rPr>
          <w:rFonts w:hint="eastAsia"/>
          <w:b/>
          <w:bCs w:val="0"/>
          <w:color w:val="auto"/>
          <w:sz w:val="24"/>
          <w:highlight w:val="none"/>
          <w:lang w:val="en-US"/>
        </w:rPr>
      </w:pPr>
      <w:r>
        <w:rPr>
          <w:rFonts w:hint="eastAsia"/>
          <w:b/>
          <w:bCs w:val="0"/>
          <w:sz w:val="24"/>
          <w:lang w:eastAsia="zh-CN"/>
        </w:rPr>
        <w:t>估价标的物：宁阳县罡城液化气充装站名下经营流水线壹套（包含液化气储存罐两个、中转泵一组、充装机三台）、该公司所有的燃气经营许可证，编号：鲁</w:t>
      </w:r>
      <w:r>
        <w:rPr>
          <w:rFonts w:hint="eastAsia"/>
          <w:b/>
          <w:bCs w:val="0"/>
          <w:sz w:val="24"/>
          <w:lang w:val="en-US" w:eastAsia="zh-CN"/>
        </w:rPr>
        <w:t>201210050045P、其建于该公司西邻的三层楼房（共九间）及其他附着物。</w:t>
      </w:r>
    </w:p>
    <w:p>
      <w:pPr>
        <w:spacing w:line="440" w:lineRule="exact"/>
        <w:ind w:firstLine="590" w:firstLineChars="245"/>
        <w:rPr>
          <w:b/>
          <w:bCs w:val="0"/>
          <w:sz w:val="24"/>
          <w:highlight w:val="none"/>
        </w:rPr>
      </w:pPr>
      <w:r>
        <w:rPr>
          <w:rFonts w:hint="eastAsia"/>
          <w:b/>
          <w:bCs w:val="0"/>
          <w:sz w:val="24"/>
          <w:highlight w:val="none"/>
        </w:rPr>
        <w:t>六、评估方法：成本法</w:t>
      </w:r>
    </w:p>
    <w:p>
      <w:pPr>
        <w:spacing w:line="440" w:lineRule="exact"/>
        <w:ind w:firstLine="590" w:firstLineChars="245"/>
        <w:rPr>
          <w:rFonts w:hint="eastAsia"/>
          <w:b/>
          <w:bCs w:val="0"/>
          <w:sz w:val="24"/>
          <w:highlight w:val="none"/>
          <w:lang w:eastAsia="zh-CN"/>
        </w:rPr>
      </w:pPr>
      <w:r>
        <w:rPr>
          <w:rFonts w:hint="eastAsia"/>
          <w:b/>
          <w:bCs w:val="0"/>
          <w:sz w:val="24"/>
          <w:highlight w:val="none"/>
        </w:rPr>
        <w:t>七、评估结果：于价格评估基准日</w:t>
      </w:r>
      <w:r>
        <w:rPr>
          <w:rFonts w:hint="eastAsia"/>
          <w:b/>
          <w:bCs w:val="0"/>
          <w:sz w:val="24"/>
          <w:lang w:eastAsia="zh-CN"/>
        </w:rPr>
        <w:t>宁阳县罡城液化气充装站名下经营流水线壹套（包含液化气储存罐两个、中转泵一组、充装机三台）、该公司所有的燃气经营许可证，编号：鲁</w:t>
      </w:r>
      <w:r>
        <w:rPr>
          <w:rFonts w:hint="eastAsia"/>
          <w:b/>
          <w:bCs w:val="0"/>
          <w:sz w:val="24"/>
          <w:lang w:val="en-US" w:eastAsia="zh-CN"/>
        </w:rPr>
        <w:t>201210050045P、其建于该公司西邻的三层楼房（共九间）及其他附着物</w:t>
      </w:r>
      <w:r>
        <w:rPr>
          <w:rFonts w:hint="eastAsia"/>
          <w:b/>
          <w:bCs w:val="0"/>
          <w:sz w:val="24"/>
          <w:highlight w:val="none"/>
        </w:rPr>
        <w:t>评估价格</w:t>
      </w:r>
      <w:r>
        <w:rPr>
          <w:rFonts w:hint="eastAsia"/>
          <w:b/>
          <w:bCs w:val="0"/>
          <w:sz w:val="24"/>
          <w:highlight w:val="none"/>
          <w:lang w:val="en-US" w:eastAsia="zh-CN"/>
        </w:rPr>
        <w:t>2,864,517.00</w:t>
      </w:r>
      <w:r>
        <w:rPr>
          <w:rFonts w:hint="eastAsia"/>
          <w:b/>
          <w:bCs w:val="0"/>
          <w:sz w:val="24"/>
          <w:highlight w:val="none"/>
        </w:rPr>
        <w:t>元，人民币大写</w:t>
      </w:r>
      <w:r>
        <w:rPr>
          <w:rFonts w:hint="eastAsia"/>
          <w:b/>
          <w:bCs w:val="0"/>
          <w:sz w:val="24"/>
          <w:highlight w:val="none"/>
          <w:lang w:eastAsia="zh-CN"/>
        </w:rPr>
        <w:t>贰佰捌拾陆万肆仟伍佰壹拾柒元整。</w:t>
      </w:r>
    </w:p>
    <w:p>
      <w:pPr>
        <w:spacing w:line="440" w:lineRule="exact"/>
        <w:ind w:firstLine="590" w:firstLineChars="245"/>
        <w:rPr>
          <w:b/>
          <w:bCs w:val="0"/>
          <w:sz w:val="24"/>
          <w:highlight w:val="none"/>
        </w:rPr>
      </w:pPr>
      <w:r>
        <w:rPr>
          <w:rFonts w:hint="eastAsia"/>
          <w:b/>
          <w:bCs w:val="0"/>
          <w:sz w:val="24"/>
          <w:highlight w:val="none"/>
        </w:rPr>
        <w:t>八、报告有效期：本评估报告有效期自报告出具日期六个月内使用有效。</w:t>
      </w:r>
    </w:p>
    <w:p>
      <w:pPr>
        <w:spacing w:line="440" w:lineRule="exact"/>
        <w:ind w:firstLine="600" w:firstLineChars="249"/>
        <w:rPr>
          <w:b/>
          <w:sz w:val="24"/>
        </w:rPr>
      </w:pPr>
      <w:r>
        <w:rPr>
          <w:rFonts w:hint="eastAsia"/>
          <w:b/>
          <w:bCs w:val="0"/>
          <w:sz w:val="24"/>
        </w:rPr>
        <w:t>本询价结果为拍卖参考底价，不具有法律强制性，也不作为成交的直接依据，成交与否</w:t>
      </w:r>
      <w:r>
        <w:rPr>
          <w:rFonts w:hint="eastAsia"/>
          <w:b/>
          <w:bCs w:val="0"/>
          <w:sz w:val="24"/>
          <w:lang w:eastAsia="zh-CN"/>
        </w:rPr>
        <w:t>由</w:t>
      </w:r>
      <w:r>
        <w:rPr>
          <w:rFonts w:hint="eastAsia"/>
          <w:b/>
          <w:bCs w:val="0"/>
          <w:sz w:val="24"/>
        </w:rPr>
        <w:t>双方协商确定。</w:t>
      </w:r>
    </w:p>
    <w:p>
      <w:pPr>
        <w:spacing w:line="440" w:lineRule="exact"/>
        <w:ind w:firstLine="3891" w:firstLineChars="1615"/>
        <w:rPr>
          <w:b/>
          <w:sz w:val="24"/>
        </w:rPr>
      </w:pPr>
      <w:r>
        <w:rPr>
          <w:rFonts w:hint="eastAsia"/>
          <w:b/>
          <w:sz w:val="24"/>
        </w:rPr>
        <w:t>山东安诚信土地房地产资产评估有限公司</w:t>
      </w:r>
      <w:r>
        <w:rPr>
          <w:b/>
          <w:sz w:val="24"/>
        </w:rPr>
        <w:t xml:space="preserve">  </w:t>
      </w:r>
    </w:p>
    <w:p>
      <w:pPr>
        <w:spacing w:line="440" w:lineRule="exact"/>
        <w:ind w:firstLine="4819" w:firstLineChars="2000"/>
        <w:rPr>
          <w:b/>
          <w:sz w:val="24"/>
        </w:rPr>
      </w:pPr>
      <w:r>
        <w:rPr>
          <w:rFonts w:hint="eastAsia"/>
          <w:b/>
          <w:sz w:val="24"/>
        </w:rPr>
        <w:t>二零一八年七月</w:t>
      </w:r>
      <w:r>
        <w:rPr>
          <w:rFonts w:hint="eastAsia"/>
          <w:b/>
          <w:sz w:val="24"/>
          <w:lang w:eastAsia="zh-CN"/>
        </w:rPr>
        <w:t>二十三</w:t>
      </w:r>
      <w:r>
        <w:rPr>
          <w:rFonts w:hint="eastAsia"/>
          <w:b/>
          <w:sz w:val="24"/>
        </w:rPr>
        <w:t>日</w:t>
      </w:r>
    </w:p>
    <w:p>
      <w:pPr>
        <w:spacing w:line="440" w:lineRule="exact"/>
        <w:ind w:firstLine="4840" w:firstLineChars="2009"/>
        <w:rPr>
          <w:b/>
          <w:sz w:val="24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  <w:bookmarkStart w:id="0" w:name="_GoBack"/>
      <w:bookmarkEnd w:id="0"/>
      <w:r>
        <w:rPr>
          <w:rFonts w:hint="eastAsia" w:ascii="黑体" w:eastAsia="黑体"/>
          <w:b/>
          <w:sz w:val="84"/>
          <w:szCs w:val="84"/>
        </w:rPr>
        <w:t>询</w:t>
      </w: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价</w:t>
      </w: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报</w:t>
      </w: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告</w:t>
      </w:r>
    </w:p>
    <w:p>
      <w:pPr>
        <w:spacing w:line="440" w:lineRule="exact"/>
        <w:ind w:firstLine="16942" w:firstLineChars="2009"/>
        <w:rPr>
          <w:b/>
          <w:sz w:val="24"/>
        </w:rPr>
      </w:pPr>
      <w:r>
        <w:rPr>
          <w:rFonts w:hint="eastAsia" w:ascii="黑体" w:eastAsia="黑体"/>
          <w:b/>
          <w:sz w:val="84"/>
          <w:szCs w:val="84"/>
        </w:rPr>
        <w:t>书</w:t>
      </w:r>
    </w:p>
    <w:sectPr>
      <w:pgSz w:w="11906" w:h="16838"/>
      <w:pgMar w:top="760" w:right="1800" w:bottom="70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8"/>
    <w:rsid w:val="00023F98"/>
    <w:rsid w:val="0004296B"/>
    <w:rsid w:val="000C30C6"/>
    <w:rsid w:val="000E1E07"/>
    <w:rsid w:val="000F27DB"/>
    <w:rsid w:val="000F5CDA"/>
    <w:rsid w:val="001B78D5"/>
    <w:rsid w:val="001C7A51"/>
    <w:rsid w:val="001D019B"/>
    <w:rsid w:val="0021119E"/>
    <w:rsid w:val="00231A7F"/>
    <w:rsid w:val="002735D3"/>
    <w:rsid w:val="003262AE"/>
    <w:rsid w:val="003376EE"/>
    <w:rsid w:val="00361EE6"/>
    <w:rsid w:val="00365E72"/>
    <w:rsid w:val="0047378A"/>
    <w:rsid w:val="004B104B"/>
    <w:rsid w:val="004C0BC1"/>
    <w:rsid w:val="00594795"/>
    <w:rsid w:val="006F25B3"/>
    <w:rsid w:val="00750905"/>
    <w:rsid w:val="007E58E2"/>
    <w:rsid w:val="008F41B2"/>
    <w:rsid w:val="009129A7"/>
    <w:rsid w:val="00925D9D"/>
    <w:rsid w:val="00971EEB"/>
    <w:rsid w:val="009C02BE"/>
    <w:rsid w:val="00A67E9F"/>
    <w:rsid w:val="00A84048"/>
    <w:rsid w:val="00AB0AC2"/>
    <w:rsid w:val="00AE6EFA"/>
    <w:rsid w:val="00B432D5"/>
    <w:rsid w:val="00BC2E0A"/>
    <w:rsid w:val="00C57B94"/>
    <w:rsid w:val="00CB76AF"/>
    <w:rsid w:val="00DE446E"/>
    <w:rsid w:val="00E15AC1"/>
    <w:rsid w:val="00E250D4"/>
    <w:rsid w:val="00E75818"/>
    <w:rsid w:val="00F32702"/>
    <w:rsid w:val="00F33794"/>
    <w:rsid w:val="00FA2385"/>
    <w:rsid w:val="03BB6B28"/>
    <w:rsid w:val="07434FAF"/>
    <w:rsid w:val="08317D3A"/>
    <w:rsid w:val="0B684582"/>
    <w:rsid w:val="0BB65BA1"/>
    <w:rsid w:val="0D6074C9"/>
    <w:rsid w:val="0DEB4015"/>
    <w:rsid w:val="191C78A7"/>
    <w:rsid w:val="25C77551"/>
    <w:rsid w:val="25CA76E0"/>
    <w:rsid w:val="2800031C"/>
    <w:rsid w:val="2F3244E2"/>
    <w:rsid w:val="39227F62"/>
    <w:rsid w:val="3CC26A42"/>
    <w:rsid w:val="3E032488"/>
    <w:rsid w:val="451125F9"/>
    <w:rsid w:val="494323E0"/>
    <w:rsid w:val="4C911DD8"/>
    <w:rsid w:val="53530985"/>
    <w:rsid w:val="5464055C"/>
    <w:rsid w:val="590B45BE"/>
    <w:rsid w:val="5C9A0595"/>
    <w:rsid w:val="62CB07B0"/>
    <w:rsid w:val="66875B15"/>
    <w:rsid w:val="694C6321"/>
    <w:rsid w:val="69A11AAB"/>
    <w:rsid w:val="70EE75A5"/>
    <w:rsid w:val="756653F2"/>
    <w:rsid w:val="79AF50E2"/>
    <w:rsid w:val="7C1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14"/>
    <w:qFormat/>
    <w:locked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3 Char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标题 4 Char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标题 5 Char"/>
    <w:link w:val="6"/>
    <w:semiHidden/>
    <w:qFormat/>
    <w:locked/>
    <w:uiPriority w:val="99"/>
    <w:rPr>
      <w:rFonts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52</TotalTime>
  <ScaleCrop>false</ScaleCrop>
  <LinksUpToDate>false</LinksUpToDate>
  <CharactersWithSpaces>760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2018-07-26T11:02:35Z</cp:lastPrinted>
  <dcterms:modified xsi:type="dcterms:W3CDTF">2018-07-26T11:41:55Z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