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39AB" w:rsidRDefault="00E339AB">
      <w:pPr>
        <w:tabs>
          <w:tab w:val="left" w:pos="8100"/>
        </w:tabs>
        <w:autoSpaceDE w:val="0"/>
        <w:autoSpaceDN w:val="0"/>
        <w:spacing w:line="360" w:lineRule="auto"/>
        <w:jc w:val="center"/>
        <w:textAlignment w:val="bottom"/>
        <w:rPr>
          <w:b/>
          <w:color w:val="000000"/>
          <w:sz w:val="44"/>
        </w:rPr>
      </w:pPr>
    </w:p>
    <w:p w:rsidR="00E339AB" w:rsidRDefault="00E339AB">
      <w:pPr>
        <w:tabs>
          <w:tab w:val="left" w:pos="8100"/>
        </w:tabs>
        <w:autoSpaceDE w:val="0"/>
        <w:autoSpaceDN w:val="0"/>
        <w:spacing w:line="360" w:lineRule="auto"/>
        <w:jc w:val="center"/>
        <w:textAlignment w:val="bottom"/>
        <w:rPr>
          <w:b/>
          <w:color w:val="000000"/>
          <w:sz w:val="44"/>
        </w:rPr>
      </w:pPr>
    </w:p>
    <w:p w:rsidR="00E339AB" w:rsidRDefault="00E339AB">
      <w:pPr>
        <w:tabs>
          <w:tab w:val="left" w:pos="8100"/>
        </w:tabs>
        <w:autoSpaceDE w:val="0"/>
        <w:autoSpaceDN w:val="0"/>
        <w:spacing w:line="360" w:lineRule="auto"/>
        <w:jc w:val="center"/>
        <w:textAlignment w:val="bottom"/>
        <w:rPr>
          <w:b/>
          <w:color w:val="000000"/>
          <w:sz w:val="44"/>
        </w:rPr>
      </w:pPr>
    </w:p>
    <w:p w:rsidR="00E339AB" w:rsidRDefault="00E339AB">
      <w:pPr>
        <w:tabs>
          <w:tab w:val="left" w:pos="8100"/>
        </w:tabs>
        <w:autoSpaceDE w:val="0"/>
        <w:autoSpaceDN w:val="0"/>
        <w:spacing w:line="360" w:lineRule="auto"/>
        <w:jc w:val="center"/>
        <w:textAlignment w:val="bottom"/>
        <w:rPr>
          <w:b/>
          <w:color w:val="000000"/>
          <w:sz w:val="44"/>
        </w:rPr>
      </w:pPr>
    </w:p>
    <w:p w:rsidR="00E339AB" w:rsidRDefault="0049586F">
      <w:pPr>
        <w:spacing w:line="360" w:lineRule="auto"/>
        <w:jc w:val="center"/>
        <w:rPr>
          <w:b/>
          <w:color w:val="000000"/>
          <w:sz w:val="52"/>
          <w:szCs w:val="52"/>
        </w:rPr>
      </w:pPr>
      <w:r>
        <w:rPr>
          <w:b/>
          <w:color w:val="000000"/>
          <w:sz w:val="52"/>
          <w:szCs w:val="52"/>
        </w:rPr>
        <w:t>房</w:t>
      </w:r>
      <w:r>
        <w:rPr>
          <w:b/>
          <w:color w:val="000000"/>
          <w:sz w:val="52"/>
          <w:szCs w:val="52"/>
        </w:rPr>
        <w:t xml:space="preserve"> </w:t>
      </w:r>
      <w:r>
        <w:rPr>
          <w:b/>
          <w:color w:val="000000"/>
          <w:sz w:val="52"/>
          <w:szCs w:val="52"/>
        </w:rPr>
        <w:t>地</w:t>
      </w:r>
      <w:r>
        <w:rPr>
          <w:b/>
          <w:color w:val="000000"/>
          <w:sz w:val="52"/>
          <w:szCs w:val="52"/>
        </w:rPr>
        <w:t xml:space="preserve"> </w:t>
      </w:r>
      <w:r>
        <w:rPr>
          <w:b/>
          <w:color w:val="000000"/>
          <w:sz w:val="52"/>
          <w:szCs w:val="52"/>
        </w:rPr>
        <w:t>产</w:t>
      </w:r>
      <w:r>
        <w:rPr>
          <w:b/>
          <w:color w:val="000000"/>
          <w:sz w:val="52"/>
          <w:szCs w:val="52"/>
        </w:rPr>
        <w:t xml:space="preserve"> </w:t>
      </w:r>
      <w:r>
        <w:rPr>
          <w:b/>
          <w:color w:val="000000"/>
          <w:sz w:val="52"/>
          <w:szCs w:val="52"/>
        </w:rPr>
        <w:t>估</w:t>
      </w:r>
      <w:r>
        <w:rPr>
          <w:b/>
          <w:color w:val="000000"/>
          <w:sz w:val="52"/>
          <w:szCs w:val="52"/>
        </w:rPr>
        <w:t xml:space="preserve"> </w:t>
      </w:r>
      <w:r>
        <w:rPr>
          <w:b/>
          <w:color w:val="000000"/>
          <w:sz w:val="52"/>
          <w:szCs w:val="52"/>
        </w:rPr>
        <w:t>价</w:t>
      </w:r>
      <w:r>
        <w:rPr>
          <w:b/>
          <w:color w:val="000000"/>
          <w:sz w:val="52"/>
          <w:szCs w:val="52"/>
        </w:rPr>
        <w:t xml:space="preserve"> </w:t>
      </w:r>
      <w:r>
        <w:rPr>
          <w:b/>
          <w:color w:val="000000"/>
          <w:sz w:val="52"/>
          <w:szCs w:val="52"/>
        </w:rPr>
        <w:t>报</w:t>
      </w:r>
      <w:r>
        <w:rPr>
          <w:b/>
          <w:color w:val="000000"/>
          <w:sz w:val="52"/>
          <w:szCs w:val="52"/>
        </w:rPr>
        <w:t xml:space="preserve"> </w:t>
      </w:r>
      <w:r>
        <w:rPr>
          <w:b/>
          <w:color w:val="000000"/>
          <w:sz w:val="52"/>
          <w:szCs w:val="52"/>
        </w:rPr>
        <w:t>告</w:t>
      </w:r>
    </w:p>
    <w:p w:rsidR="00E339AB" w:rsidRDefault="00E339AB">
      <w:pPr>
        <w:autoSpaceDE w:val="0"/>
        <w:autoSpaceDN w:val="0"/>
        <w:spacing w:line="360" w:lineRule="auto"/>
        <w:jc w:val="center"/>
        <w:textAlignment w:val="bottom"/>
        <w:rPr>
          <w:rFonts w:eastAsia="楷体"/>
          <w:sz w:val="32"/>
        </w:rPr>
      </w:pPr>
    </w:p>
    <w:p w:rsidR="00E339AB" w:rsidRDefault="00E339AB">
      <w:pPr>
        <w:autoSpaceDE w:val="0"/>
        <w:autoSpaceDN w:val="0"/>
        <w:spacing w:line="360" w:lineRule="auto"/>
        <w:jc w:val="center"/>
        <w:textAlignment w:val="bottom"/>
        <w:rPr>
          <w:rFonts w:eastAsia="仿宋_GB2312"/>
          <w:color w:val="000000"/>
          <w:sz w:val="44"/>
        </w:rPr>
      </w:pPr>
    </w:p>
    <w:p w:rsidR="00E339AB" w:rsidRDefault="00E339AB">
      <w:pPr>
        <w:autoSpaceDE w:val="0"/>
        <w:autoSpaceDN w:val="0"/>
        <w:spacing w:line="360" w:lineRule="auto"/>
        <w:jc w:val="center"/>
        <w:textAlignment w:val="bottom"/>
        <w:rPr>
          <w:rFonts w:eastAsia="仿宋_GB2312"/>
          <w:color w:val="000000"/>
          <w:sz w:val="44"/>
        </w:rPr>
      </w:pPr>
    </w:p>
    <w:p w:rsidR="00E339AB" w:rsidRDefault="00E339AB">
      <w:pPr>
        <w:autoSpaceDE w:val="0"/>
        <w:autoSpaceDN w:val="0"/>
        <w:spacing w:line="360" w:lineRule="auto"/>
        <w:jc w:val="center"/>
        <w:textAlignment w:val="bottom"/>
        <w:rPr>
          <w:rFonts w:eastAsia="仿宋_GB2312"/>
          <w:color w:val="000000"/>
          <w:sz w:val="44"/>
        </w:rPr>
      </w:pPr>
    </w:p>
    <w:p w:rsidR="00E339AB" w:rsidRDefault="0049586F" w:rsidP="007C2A29">
      <w:pPr>
        <w:autoSpaceDE w:val="0"/>
        <w:autoSpaceDN w:val="0"/>
        <w:spacing w:line="360" w:lineRule="auto"/>
        <w:ind w:leftChars="567" w:left="3400" w:right="452" w:hangingChars="708" w:hanging="2266"/>
        <w:textAlignment w:val="bottom"/>
        <w:rPr>
          <w:rFonts w:eastAsia="仿宋_GB2312"/>
          <w:color w:val="000000"/>
          <w:sz w:val="32"/>
        </w:rPr>
      </w:pPr>
      <w:r>
        <w:rPr>
          <w:rFonts w:eastAsia="仿宋_GB2312"/>
          <w:color w:val="000000"/>
          <w:sz w:val="32"/>
        </w:rPr>
        <w:t>估价项目名称：青岛市城阳区中城路</w:t>
      </w:r>
      <w:r>
        <w:rPr>
          <w:rFonts w:eastAsia="仿宋_GB2312"/>
          <w:color w:val="000000"/>
          <w:sz w:val="32"/>
        </w:rPr>
        <w:t>555</w:t>
      </w:r>
      <w:r>
        <w:rPr>
          <w:rFonts w:eastAsia="仿宋_GB2312"/>
          <w:color w:val="000000"/>
          <w:sz w:val="32"/>
        </w:rPr>
        <w:t>号</w:t>
      </w:r>
      <w:r>
        <w:rPr>
          <w:rFonts w:eastAsia="仿宋_GB2312"/>
          <w:color w:val="000000"/>
          <w:sz w:val="32"/>
        </w:rPr>
        <w:t>14</w:t>
      </w:r>
      <w:r>
        <w:rPr>
          <w:rFonts w:eastAsia="仿宋_GB2312"/>
          <w:color w:val="000000"/>
          <w:sz w:val="32"/>
        </w:rPr>
        <w:t>号楼</w:t>
      </w:r>
      <w:r>
        <w:rPr>
          <w:rFonts w:eastAsia="仿宋_GB2312"/>
          <w:color w:val="000000"/>
          <w:sz w:val="32"/>
        </w:rPr>
        <w:t>2</w:t>
      </w:r>
      <w:r>
        <w:rPr>
          <w:rFonts w:eastAsia="仿宋_GB2312"/>
          <w:color w:val="000000"/>
          <w:sz w:val="32"/>
        </w:rPr>
        <w:t>单元</w:t>
      </w:r>
      <w:r>
        <w:rPr>
          <w:rFonts w:eastAsia="仿宋_GB2312"/>
          <w:color w:val="000000"/>
          <w:sz w:val="32"/>
        </w:rPr>
        <w:t>1104</w:t>
      </w:r>
      <w:r>
        <w:rPr>
          <w:rFonts w:eastAsia="仿宋_GB2312"/>
          <w:color w:val="000000"/>
          <w:sz w:val="32"/>
        </w:rPr>
        <w:t>室房地产价值评估</w:t>
      </w:r>
      <w:r>
        <w:rPr>
          <w:rFonts w:eastAsia="仿宋_GB2312"/>
          <w:color w:val="000000"/>
          <w:sz w:val="32"/>
        </w:rPr>
        <w:t xml:space="preserve"> </w:t>
      </w:r>
    </w:p>
    <w:p w:rsidR="00E339AB" w:rsidRDefault="0049586F">
      <w:pPr>
        <w:autoSpaceDE w:val="0"/>
        <w:autoSpaceDN w:val="0"/>
        <w:spacing w:line="360" w:lineRule="auto"/>
        <w:ind w:leftChars="539" w:left="3257" w:right="110" w:hangingChars="681" w:hanging="2179"/>
        <w:textAlignment w:val="bottom"/>
        <w:rPr>
          <w:rFonts w:eastAsia="仿宋_GB2312"/>
          <w:sz w:val="32"/>
        </w:rPr>
      </w:pPr>
      <w:r>
        <w:rPr>
          <w:rFonts w:eastAsia="仿宋_GB2312"/>
          <w:sz w:val="32"/>
        </w:rPr>
        <w:t>估价委托人：青岛市城阳区人民法院</w:t>
      </w:r>
    </w:p>
    <w:p w:rsidR="00E339AB" w:rsidRDefault="0049586F">
      <w:pPr>
        <w:autoSpaceDE w:val="0"/>
        <w:autoSpaceDN w:val="0"/>
        <w:spacing w:line="360" w:lineRule="auto"/>
        <w:ind w:leftChars="540" w:left="1438" w:hangingChars="112" w:hanging="358"/>
        <w:textAlignment w:val="bottom"/>
        <w:rPr>
          <w:rFonts w:eastAsia="仿宋_GB2312"/>
          <w:sz w:val="32"/>
        </w:rPr>
      </w:pPr>
      <w:r>
        <w:rPr>
          <w:rFonts w:eastAsia="仿宋_GB2312"/>
          <w:sz w:val="32"/>
        </w:rPr>
        <w:t>房地产估价机构：青岛衡</w:t>
      </w:r>
      <w:proofErr w:type="gramStart"/>
      <w:r>
        <w:rPr>
          <w:rFonts w:eastAsia="仿宋_GB2312"/>
          <w:sz w:val="32"/>
        </w:rPr>
        <w:t>信土地</w:t>
      </w:r>
      <w:proofErr w:type="gramEnd"/>
      <w:r>
        <w:rPr>
          <w:rFonts w:eastAsia="仿宋_GB2312"/>
          <w:sz w:val="32"/>
        </w:rPr>
        <w:t>房地产评估咨询有限公司</w:t>
      </w:r>
    </w:p>
    <w:p w:rsidR="00E339AB" w:rsidRDefault="0049586F">
      <w:pPr>
        <w:autoSpaceDE w:val="0"/>
        <w:autoSpaceDN w:val="0"/>
        <w:spacing w:line="360" w:lineRule="auto"/>
        <w:ind w:leftChars="540" w:left="1438" w:hangingChars="112" w:hanging="358"/>
        <w:textAlignment w:val="bottom"/>
        <w:rPr>
          <w:rFonts w:eastAsia="仿宋_GB2312"/>
          <w:sz w:val="32"/>
          <w:szCs w:val="32"/>
        </w:rPr>
      </w:pPr>
      <w:r>
        <w:rPr>
          <w:rFonts w:eastAsia="仿宋_GB2312"/>
          <w:sz w:val="32"/>
        </w:rPr>
        <w:t>注册房地产估价师：</w:t>
      </w:r>
      <w:r>
        <w:rPr>
          <w:rFonts w:eastAsia="仿宋_GB2312"/>
          <w:sz w:val="32"/>
          <w:szCs w:val="32"/>
        </w:rPr>
        <w:t>白水</w:t>
      </w:r>
      <w:proofErr w:type="gramStart"/>
      <w:r>
        <w:rPr>
          <w:rFonts w:eastAsia="仿宋_GB2312"/>
          <w:sz w:val="32"/>
          <w:szCs w:val="32"/>
        </w:rPr>
        <w:t>彬</w:t>
      </w:r>
      <w:proofErr w:type="gramEnd"/>
      <w:r>
        <w:rPr>
          <w:rFonts w:eastAsia="仿宋_GB2312"/>
          <w:sz w:val="32"/>
          <w:szCs w:val="32"/>
        </w:rPr>
        <w:t>（注册号：</w:t>
      </w:r>
      <w:r>
        <w:rPr>
          <w:rFonts w:eastAsia="仿宋_GB2312"/>
          <w:sz w:val="32"/>
          <w:szCs w:val="32"/>
        </w:rPr>
        <w:t>3720160039</w:t>
      </w:r>
      <w:r>
        <w:rPr>
          <w:rFonts w:eastAsia="仿宋_GB2312"/>
          <w:sz w:val="32"/>
          <w:szCs w:val="32"/>
        </w:rPr>
        <w:t>）</w:t>
      </w:r>
    </w:p>
    <w:p w:rsidR="00E339AB" w:rsidRDefault="0049586F">
      <w:pPr>
        <w:autoSpaceDE w:val="0"/>
        <w:autoSpaceDN w:val="0"/>
        <w:spacing w:line="360" w:lineRule="auto"/>
        <w:ind w:leftChars="716" w:left="1432" w:firstLineChars="550" w:firstLine="1760"/>
        <w:textAlignment w:val="bottom"/>
        <w:rPr>
          <w:rFonts w:eastAsia="仿宋_GB2312"/>
          <w:sz w:val="32"/>
          <w:szCs w:val="32"/>
        </w:rPr>
      </w:pPr>
      <w:r>
        <w:rPr>
          <w:rFonts w:eastAsia="仿宋_GB2312"/>
          <w:sz w:val="32"/>
          <w:szCs w:val="32"/>
        </w:rPr>
        <w:t xml:space="preserve">     </w:t>
      </w:r>
      <w:r>
        <w:rPr>
          <w:rFonts w:eastAsia="仿宋_GB2312"/>
          <w:sz w:val="32"/>
          <w:szCs w:val="32"/>
        </w:rPr>
        <w:t>王西西（注册号：</w:t>
      </w:r>
      <w:r>
        <w:rPr>
          <w:rFonts w:eastAsia="仿宋_GB2312"/>
          <w:sz w:val="32"/>
          <w:szCs w:val="32"/>
        </w:rPr>
        <w:t>3720170044</w:t>
      </w:r>
      <w:r>
        <w:rPr>
          <w:rFonts w:eastAsia="仿宋_GB2312"/>
          <w:sz w:val="32"/>
          <w:szCs w:val="32"/>
        </w:rPr>
        <w:t>）</w:t>
      </w:r>
    </w:p>
    <w:p w:rsidR="00E339AB" w:rsidRDefault="0049586F">
      <w:pPr>
        <w:autoSpaceDE w:val="0"/>
        <w:autoSpaceDN w:val="0"/>
        <w:spacing w:line="360" w:lineRule="auto"/>
        <w:ind w:leftChars="540" w:left="1438" w:hangingChars="112" w:hanging="358"/>
        <w:textAlignment w:val="bottom"/>
        <w:rPr>
          <w:rFonts w:eastAsia="仿宋_GB2312"/>
          <w:sz w:val="32"/>
        </w:rPr>
      </w:pPr>
      <w:r>
        <w:rPr>
          <w:rFonts w:eastAsia="仿宋_GB2312"/>
          <w:sz w:val="32"/>
        </w:rPr>
        <w:t>估价报告出具日期：</w:t>
      </w:r>
      <w:r>
        <w:rPr>
          <w:rFonts w:eastAsia="仿宋_GB2312"/>
          <w:sz w:val="32"/>
        </w:rPr>
        <w:t>2018</w:t>
      </w:r>
      <w:r>
        <w:rPr>
          <w:rFonts w:eastAsia="仿宋_GB2312"/>
          <w:sz w:val="32"/>
        </w:rPr>
        <w:t>年</w:t>
      </w:r>
      <w:r>
        <w:rPr>
          <w:rFonts w:eastAsia="仿宋_GB2312" w:hint="eastAsia"/>
          <w:sz w:val="32"/>
        </w:rPr>
        <w:t>6</w:t>
      </w:r>
      <w:r>
        <w:rPr>
          <w:rFonts w:eastAsia="仿宋_GB2312"/>
          <w:sz w:val="32"/>
        </w:rPr>
        <w:t>月</w:t>
      </w:r>
      <w:r>
        <w:rPr>
          <w:rFonts w:eastAsia="仿宋_GB2312" w:hint="eastAsia"/>
          <w:sz w:val="32"/>
        </w:rPr>
        <w:t>7</w:t>
      </w:r>
      <w:r>
        <w:rPr>
          <w:rFonts w:eastAsia="仿宋_GB2312"/>
          <w:sz w:val="32"/>
        </w:rPr>
        <w:t>日</w:t>
      </w:r>
    </w:p>
    <w:p w:rsidR="00E339AB" w:rsidRDefault="0049586F">
      <w:pPr>
        <w:autoSpaceDE w:val="0"/>
        <w:autoSpaceDN w:val="0"/>
        <w:spacing w:line="360" w:lineRule="auto"/>
        <w:ind w:leftChars="540" w:left="1438" w:hangingChars="112" w:hanging="358"/>
        <w:textAlignment w:val="bottom"/>
        <w:rPr>
          <w:rFonts w:eastAsia="仿宋_GB2312"/>
          <w:sz w:val="32"/>
        </w:rPr>
      </w:pPr>
      <w:r>
        <w:rPr>
          <w:rFonts w:eastAsia="仿宋_GB2312"/>
          <w:sz w:val="32"/>
        </w:rPr>
        <w:t>估价报告编号：青</w:t>
      </w:r>
      <w:proofErr w:type="gramStart"/>
      <w:r>
        <w:rPr>
          <w:rFonts w:eastAsia="仿宋_GB2312"/>
          <w:sz w:val="32"/>
        </w:rPr>
        <w:t>衡房估字</w:t>
      </w:r>
      <w:proofErr w:type="gramEnd"/>
      <w:r>
        <w:rPr>
          <w:rFonts w:eastAsia="仿宋_GB2312"/>
          <w:sz w:val="32"/>
        </w:rPr>
        <w:t>第</w:t>
      </w:r>
      <w:r>
        <w:rPr>
          <w:rFonts w:eastAsia="仿宋_GB2312"/>
          <w:sz w:val="32"/>
        </w:rPr>
        <w:t>180</w:t>
      </w:r>
      <w:r>
        <w:rPr>
          <w:rFonts w:eastAsia="仿宋_GB2312" w:hint="eastAsia"/>
          <w:sz w:val="32"/>
        </w:rPr>
        <w:t>6</w:t>
      </w:r>
      <w:r>
        <w:rPr>
          <w:rFonts w:eastAsia="仿宋_GB2312"/>
          <w:sz w:val="32"/>
        </w:rPr>
        <w:t>03</w:t>
      </w:r>
      <w:r>
        <w:rPr>
          <w:rFonts w:eastAsia="仿宋_GB2312"/>
          <w:sz w:val="32"/>
        </w:rPr>
        <w:t>号</w:t>
      </w:r>
    </w:p>
    <w:p w:rsidR="00E339AB" w:rsidRDefault="00E339AB">
      <w:pPr>
        <w:rPr>
          <w:rFonts w:eastAsia="黑体"/>
          <w:color w:val="000000"/>
          <w:sz w:val="44"/>
        </w:rPr>
      </w:pPr>
    </w:p>
    <w:p w:rsidR="00E339AB" w:rsidRDefault="00E339AB">
      <w:pPr>
        <w:rPr>
          <w:rFonts w:eastAsia="黑体"/>
          <w:color w:val="000000"/>
          <w:sz w:val="44"/>
        </w:rPr>
      </w:pPr>
    </w:p>
    <w:p w:rsidR="00E339AB" w:rsidRDefault="00E339AB">
      <w:pPr>
        <w:rPr>
          <w:rFonts w:eastAsia="黑体"/>
          <w:color w:val="000000"/>
          <w:sz w:val="44"/>
        </w:rPr>
      </w:pPr>
    </w:p>
    <w:p w:rsidR="00E339AB" w:rsidRDefault="00E339AB">
      <w:pPr>
        <w:rPr>
          <w:rFonts w:eastAsia="黑体"/>
          <w:color w:val="000000"/>
          <w:sz w:val="44"/>
        </w:rPr>
      </w:pPr>
    </w:p>
    <w:p w:rsidR="00E339AB" w:rsidRDefault="00E339AB">
      <w:pPr>
        <w:rPr>
          <w:rFonts w:eastAsia="黑体"/>
          <w:color w:val="000000"/>
          <w:sz w:val="44"/>
        </w:rPr>
      </w:pPr>
    </w:p>
    <w:p w:rsidR="00E339AB" w:rsidRDefault="0049586F">
      <w:pPr>
        <w:jc w:val="center"/>
        <w:rPr>
          <w:rFonts w:eastAsia="黑体"/>
          <w:bCs/>
          <w:sz w:val="36"/>
          <w:szCs w:val="36"/>
        </w:rPr>
      </w:pPr>
      <w:bookmarkStart w:id="0" w:name="_Toc450139889"/>
      <w:bookmarkStart w:id="1" w:name="_Toc450679603"/>
      <w:bookmarkStart w:id="2" w:name="_Toc450140728"/>
      <w:r>
        <w:rPr>
          <w:sz w:val="36"/>
          <w:szCs w:val="36"/>
        </w:rPr>
        <w:lastRenderedPageBreak/>
        <w:t>致估价委托人函</w:t>
      </w:r>
      <w:bookmarkEnd w:id="0"/>
      <w:bookmarkEnd w:id="1"/>
      <w:bookmarkEnd w:id="2"/>
    </w:p>
    <w:p w:rsidR="00E339AB" w:rsidRDefault="00E339AB">
      <w:pPr>
        <w:spacing w:line="360" w:lineRule="auto"/>
        <w:rPr>
          <w:rFonts w:eastAsia="仿宋_GB2312"/>
          <w:color w:val="000000"/>
          <w:sz w:val="28"/>
          <w:szCs w:val="28"/>
        </w:rPr>
      </w:pPr>
    </w:p>
    <w:p w:rsidR="00E339AB" w:rsidRDefault="0049586F">
      <w:pPr>
        <w:autoSpaceDE w:val="0"/>
        <w:autoSpaceDN w:val="0"/>
        <w:spacing w:line="360" w:lineRule="auto"/>
        <w:jc w:val="both"/>
        <w:textAlignment w:val="bottom"/>
        <w:rPr>
          <w:rFonts w:eastAsia="仿宋_GB2312"/>
          <w:sz w:val="28"/>
          <w:szCs w:val="28"/>
        </w:rPr>
      </w:pPr>
      <w:r>
        <w:rPr>
          <w:rFonts w:eastAsia="仿宋_GB2312"/>
          <w:sz w:val="28"/>
          <w:szCs w:val="28"/>
        </w:rPr>
        <w:t>青岛市城阳区人民法院：</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受贵院委托，</w:t>
      </w:r>
      <w:proofErr w:type="gramStart"/>
      <w:r>
        <w:rPr>
          <w:rFonts w:eastAsia="仿宋_GB2312"/>
          <w:sz w:val="28"/>
          <w:szCs w:val="28"/>
        </w:rPr>
        <w:t>秉</w:t>
      </w:r>
      <w:proofErr w:type="gramEnd"/>
      <w:r>
        <w:rPr>
          <w:rFonts w:eastAsia="仿宋_GB2312"/>
          <w:sz w:val="28"/>
          <w:szCs w:val="28"/>
        </w:rPr>
        <w:t>着独立、客观、公正、合法的原则，我们对位于青岛市城阳区中城路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室房地产价值进行了评估，根据实地查勘情况和收集的有关资料对估价对象价值进行了专业分析、测算。现将评估报告主要内容说明如下：</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价值时点：根据实地查勘日期确定为</w:t>
      </w: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4</w:t>
      </w:r>
      <w:r>
        <w:rPr>
          <w:rFonts w:eastAsia="仿宋_GB2312"/>
          <w:sz w:val="28"/>
          <w:szCs w:val="28"/>
        </w:rPr>
        <w:t>日。</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估价对象：根据估价委托人提供的《</w:t>
      </w:r>
      <w:r>
        <w:rPr>
          <w:rFonts w:eastAsia="仿宋_GB2312" w:hint="eastAsia"/>
          <w:sz w:val="28"/>
          <w:szCs w:val="28"/>
        </w:rPr>
        <w:t>不动产登记信息查询结果证明</w:t>
      </w:r>
      <w:r>
        <w:rPr>
          <w:rFonts w:eastAsia="仿宋_GB2312"/>
          <w:sz w:val="28"/>
          <w:szCs w:val="28"/>
        </w:rPr>
        <w:t>》，估价对象房地产权利人为李炳臻、纪爱令，房地产</w:t>
      </w:r>
      <w:proofErr w:type="gramStart"/>
      <w:r>
        <w:rPr>
          <w:rFonts w:eastAsia="仿宋_GB2312" w:hint="eastAsia"/>
          <w:sz w:val="28"/>
          <w:szCs w:val="28"/>
        </w:rPr>
        <w:t>权属</w:t>
      </w:r>
      <w:r>
        <w:rPr>
          <w:rFonts w:eastAsia="仿宋_GB2312"/>
          <w:sz w:val="28"/>
          <w:szCs w:val="28"/>
        </w:rPr>
        <w:t>证</w:t>
      </w:r>
      <w:proofErr w:type="gramEnd"/>
      <w:r>
        <w:rPr>
          <w:rFonts w:eastAsia="仿宋_GB2312"/>
          <w:sz w:val="28"/>
          <w:szCs w:val="28"/>
        </w:rPr>
        <w:t>号为市</w:t>
      </w:r>
      <w:r>
        <w:rPr>
          <w:rFonts w:eastAsia="仿宋_GB2312"/>
          <w:sz w:val="28"/>
          <w:szCs w:val="28"/>
        </w:rPr>
        <w:t>201136681</w:t>
      </w:r>
      <w:r>
        <w:rPr>
          <w:rFonts w:eastAsia="仿宋_GB2312"/>
          <w:sz w:val="28"/>
          <w:szCs w:val="28"/>
        </w:rPr>
        <w:t>，坐落为城阳区中城路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室；建成年代为</w:t>
      </w:r>
      <w:r>
        <w:rPr>
          <w:rFonts w:eastAsia="仿宋_GB2312"/>
          <w:sz w:val="28"/>
          <w:szCs w:val="28"/>
        </w:rPr>
        <w:t>2011</w:t>
      </w:r>
      <w:r>
        <w:rPr>
          <w:rFonts w:eastAsia="仿宋_GB2312"/>
          <w:sz w:val="28"/>
          <w:szCs w:val="28"/>
        </w:rPr>
        <w:t>年；房屋结构为</w:t>
      </w:r>
      <w:r>
        <w:rPr>
          <w:rFonts w:eastAsia="仿宋_GB2312" w:hint="eastAsia"/>
          <w:sz w:val="28"/>
          <w:szCs w:val="28"/>
        </w:rPr>
        <w:t>钢混</w:t>
      </w:r>
      <w:r>
        <w:rPr>
          <w:rFonts w:eastAsia="仿宋_GB2312"/>
          <w:sz w:val="28"/>
          <w:szCs w:val="28"/>
        </w:rPr>
        <w:t>，建筑面积为</w:t>
      </w:r>
      <w:r>
        <w:rPr>
          <w:rFonts w:eastAsia="仿宋_GB2312"/>
          <w:sz w:val="28"/>
          <w:szCs w:val="28"/>
        </w:rPr>
        <w:t>107.05</w:t>
      </w:r>
      <w:r>
        <w:rPr>
          <w:rFonts w:eastAsia="仿宋_GB2312"/>
          <w:sz w:val="28"/>
          <w:szCs w:val="28"/>
        </w:rPr>
        <w:t>平方米，房屋性质为商品住宅。</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估价目的：为确定上述房地产在价值时点的市场价值，为法院执行案件提供价值参考依据。</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估价结果：根据估价目的，遵循估价原则，采用比较法</w:t>
      </w:r>
      <w:r>
        <w:rPr>
          <w:rFonts w:eastAsia="仿宋_GB2312" w:hint="eastAsia"/>
          <w:sz w:val="28"/>
          <w:szCs w:val="28"/>
        </w:rPr>
        <w:t>和收益法</w:t>
      </w:r>
      <w:r>
        <w:rPr>
          <w:rFonts w:eastAsia="仿宋_GB2312"/>
          <w:sz w:val="28"/>
          <w:szCs w:val="28"/>
        </w:rPr>
        <w:t>，在认真分析现有资料的基础上，对影响房地产市场价格因素进行分析，结合估价对象的状况，确定估价对象在价值时点的房地产单价为</w:t>
      </w:r>
      <w:r>
        <w:rPr>
          <w:rFonts w:eastAsia="仿宋_GB2312"/>
          <w:sz w:val="28"/>
          <w:szCs w:val="28"/>
        </w:rPr>
        <w:t>19188</w:t>
      </w:r>
      <w:r>
        <w:rPr>
          <w:rFonts w:eastAsia="仿宋_GB2312"/>
          <w:sz w:val="28"/>
          <w:szCs w:val="28"/>
        </w:rPr>
        <w:t>元</w:t>
      </w:r>
      <w:r>
        <w:rPr>
          <w:rFonts w:eastAsia="仿宋_GB2312"/>
          <w:sz w:val="28"/>
          <w:szCs w:val="28"/>
        </w:rPr>
        <w:t>/</w:t>
      </w:r>
      <w:r>
        <w:rPr>
          <w:rFonts w:eastAsia="仿宋_GB2312"/>
          <w:sz w:val="28"/>
          <w:szCs w:val="28"/>
        </w:rPr>
        <w:t>平方米，房地产总价：</w:t>
      </w:r>
      <w:r>
        <w:rPr>
          <w:rFonts w:eastAsia="仿宋_GB2312"/>
          <w:sz w:val="28"/>
          <w:szCs w:val="28"/>
        </w:rPr>
        <w:t>2054075</w:t>
      </w:r>
      <w:r>
        <w:rPr>
          <w:rFonts w:eastAsia="仿宋_GB2312"/>
          <w:sz w:val="28"/>
          <w:szCs w:val="28"/>
        </w:rPr>
        <w:t>元，大写人民币：</w:t>
      </w:r>
      <w:proofErr w:type="gramStart"/>
      <w:r>
        <w:rPr>
          <w:rFonts w:eastAsia="仿宋_GB2312"/>
          <w:sz w:val="28"/>
          <w:szCs w:val="28"/>
        </w:rPr>
        <w:t>贰佰零伍万肆仟零柒拾伍</w:t>
      </w:r>
      <w:proofErr w:type="gramEnd"/>
      <w:r>
        <w:rPr>
          <w:rFonts w:eastAsia="仿宋_GB2312"/>
          <w:sz w:val="28"/>
          <w:szCs w:val="28"/>
        </w:rPr>
        <w:t>元整。</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估价报告完成日期：</w:t>
      </w: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7</w:t>
      </w:r>
      <w:r>
        <w:rPr>
          <w:rFonts w:eastAsia="仿宋_GB2312"/>
          <w:sz w:val="28"/>
          <w:szCs w:val="28"/>
        </w:rPr>
        <w:t>日。</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估价报告使用期限：至估价报告出具之日起一年内有效。</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特别提示：报告使用方只可按照本报告的评估目的使用，不得用于其它用途；本报告的全部或部分内容未经本所同意，不得发表于任何公开媒体上。</w:t>
      </w:r>
    </w:p>
    <w:p w:rsidR="00E339AB" w:rsidRDefault="0049586F">
      <w:pPr>
        <w:autoSpaceDE w:val="0"/>
        <w:autoSpaceDN w:val="0"/>
        <w:spacing w:line="480" w:lineRule="exact"/>
        <w:ind w:right="313" w:firstLineChars="200" w:firstLine="560"/>
        <w:jc w:val="both"/>
        <w:textAlignment w:val="bottom"/>
        <w:rPr>
          <w:rFonts w:eastAsia="仿宋_GB2312"/>
          <w:bCs/>
          <w:color w:val="000000"/>
          <w:sz w:val="24"/>
          <w:szCs w:val="24"/>
        </w:rPr>
      </w:pPr>
      <w:r>
        <w:rPr>
          <w:rFonts w:eastAsia="仿宋_GB2312"/>
          <w:bCs/>
          <w:color w:val="000000"/>
          <w:sz w:val="28"/>
          <w:szCs w:val="28"/>
        </w:rPr>
        <w:t>法定代表人签字：</w:t>
      </w:r>
      <w:r>
        <w:rPr>
          <w:rFonts w:eastAsia="仿宋_GB2312"/>
          <w:bCs/>
          <w:color w:val="000000"/>
          <w:sz w:val="24"/>
          <w:szCs w:val="24"/>
        </w:rPr>
        <w:tab/>
      </w:r>
    </w:p>
    <w:p w:rsidR="00E339AB" w:rsidRDefault="00E339AB">
      <w:pPr>
        <w:spacing w:line="360" w:lineRule="auto"/>
        <w:jc w:val="right"/>
        <w:rPr>
          <w:rFonts w:eastAsia="仿宋_GB2312"/>
          <w:bCs/>
          <w:color w:val="000000"/>
          <w:sz w:val="28"/>
          <w:szCs w:val="28"/>
        </w:rPr>
      </w:pPr>
    </w:p>
    <w:p w:rsidR="00E339AB" w:rsidRDefault="0049586F">
      <w:pPr>
        <w:spacing w:line="360" w:lineRule="auto"/>
        <w:jc w:val="right"/>
        <w:rPr>
          <w:rFonts w:eastAsia="仿宋_GB2312"/>
          <w:bCs/>
          <w:color w:val="000000"/>
          <w:sz w:val="28"/>
          <w:szCs w:val="28"/>
        </w:rPr>
      </w:pPr>
      <w:r>
        <w:rPr>
          <w:rFonts w:eastAsia="仿宋_GB2312"/>
          <w:bCs/>
          <w:color w:val="000000"/>
          <w:sz w:val="28"/>
          <w:szCs w:val="28"/>
        </w:rPr>
        <w:t>青岛衡</w:t>
      </w:r>
      <w:proofErr w:type="gramStart"/>
      <w:r>
        <w:rPr>
          <w:rFonts w:eastAsia="仿宋_GB2312"/>
          <w:bCs/>
          <w:color w:val="000000"/>
          <w:sz w:val="28"/>
          <w:szCs w:val="28"/>
        </w:rPr>
        <w:t>信土地</w:t>
      </w:r>
      <w:proofErr w:type="gramEnd"/>
      <w:r>
        <w:rPr>
          <w:rFonts w:eastAsia="仿宋_GB2312"/>
          <w:bCs/>
          <w:color w:val="000000"/>
          <w:sz w:val="28"/>
          <w:szCs w:val="28"/>
        </w:rPr>
        <w:t>房地产评估咨询有限公司</w:t>
      </w:r>
    </w:p>
    <w:p w:rsidR="00E339AB" w:rsidRDefault="0049586F">
      <w:pPr>
        <w:spacing w:line="360" w:lineRule="auto"/>
        <w:ind w:rightChars="13" w:right="26"/>
        <w:jc w:val="center"/>
        <w:rPr>
          <w:rFonts w:eastAsia="仿宋_GB2312"/>
          <w:bCs/>
          <w:color w:val="000000"/>
          <w:sz w:val="28"/>
          <w:szCs w:val="28"/>
        </w:rPr>
      </w:pPr>
      <w:r>
        <w:rPr>
          <w:rFonts w:eastAsia="仿宋_GB2312"/>
          <w:bCs/>
          <w:color w:val="000000"/>
          <w:sz w:val="28"/>
          <w:szCs w:val="28"/>
        </w:rPr>
        <w:t xml:space="preserve">                                  2018</w:t>
      </w:r>
      <w:r>
        <w:rPr>
          <w:rFonts w:eastAsia="仿宋_GB2312"/>
          <w:bCs/>
          <w:color w:val="000000"/>
          <w:sz w:val="28"/>
          <w:szCs w:val="28"/>
        </w:rPr>
        <w:t>年</w:t>
      </w:r>
      <w:r>
        <w:rPr>
          <w:rFonts w:eastAsia="仿宋_GB2312" w:hint="eastAsia"/>
          <w:bCs/>
          <w:color w:val="000000"/>
          <w:sz w:val="28"/>
          <w:szCs w:val="28"/>
        </w:rPr>
        <w:t>6</w:t>
      </w:r>
      <w:r>
        <w:rPr>
          <w:rFonts w:eastAsia="仿宋_GB2312"/>
          <w:bCs/>
          <w:color w:val="000000"/>
          <w:sz w:val="28"/>
          <w:szCs w:val="28"/>
        </w:rPr>
        <w:t>月</w:t>
      </w:r>
      <w:r>
        <w:rPr>
          <w:rFonts w:eastAsia="仿宋_GB2312" w:hint="eastAsia"/>
          <w:bCs/>
          <w:color w:val="000000"/>
          <w:sz w:val="28"/>
          <w:szCs w:val="28"/>
        </w:rPr>
        <w:t>7</w:t>
      </w:r>
      <w:r>
        <w:rPr>
          <w:rFonts w:eastAsia="仿宋_GB2312"/>
          <w:bCs/>
          <w:color w:val="000000"/>
          <w:sz w:val="28"/>
          <w:szCs w:val="28"/>
        </w:rPr>
        <w:t>日</w:t>
      </w:r>
      <w:r>
        <w:rPr>
          <w:rFonts w:eastAsia="仿宋_GB2312" w:hint="eastAsia"/>
          <w:bCs/>
          <w:color w:val="000000"/>
          <w:sz w:val="28"/>
          <w:szCs w:val="28"/>
        </w:rPr>
        <w:br/>
      </w:r>
    </w:p>
    <w:p w:rsidR="00E339AB" w:rsidRDefault="0049586F">
      <w:pPr>
        <w:spacing w:line="360" w:lineRule="auto"/>
        <w:ind w:rightChars="13" w:right="26"/>
        <w:jc w:val="center"/>
        <w:rPr>
          <w:b/>
          <w:color w:val="000000"/>
          <w:sz w:val="36"/>
          <w:szCs w:val="36"/>
        </w:rPr>
      </w:pPr>
      <w:r>
        <w:rPr>
          <w:b/>
          <w:color w:val="000000"/>
          <w:sz w:val="36"/>
          <w:szCs w:val="36"/>
        </w:rPr>
        <w:lastRenderedPageBreak/>
        <w:t>目</w:t>
      </w:r>
      <w:r>
        <w:rPr>
          <w:b/>
          <w:color w:val="000000"/>
          <w:sz w:val="36"/>
          <w:szCs w:val="36"/>
        </w:rPr>
        <w:t xml:space="preserve">   </w:t>
      </w:r>
      <w:r>
        <w:rPr>
          <w:b/>
          <w:color w:val="000000"/>
          <w:sz w:val="36"/>
          <w:szCs w:val="36"/>
        </w:rPr>
        <w:t>录</w:t>
      </w:r>
    </w:p>
    <w:p w:rsidR="00E339AB" w:rsidRDefault="00E339AB">
      <w:pPr>
        <w:tabs>
          <w:tab w:val="left" w:pos="3825"/>
          <w:tab w:val="center" w:pos="4691"/>
        </w:tabs>
        <w:autoSpaceDE w:val="0"/>
        <w:autoSpaceDN w:val="0"/>
        <w:spacing w:line="360" w:lineRule="auto"/>
        <w:textAlignment w:val="bottom"/>
        <w:rPr>
          <w:rFonts w:eastAsia="仿宋_GB2312"/>
          <w:color w:val="000000"/>
          <w:sz w:val="28"/>
          <w:szCs w:val="28"/>
        </w:rPr>
      </w:pPr>
    </w:p>
    <w:sdt>
      <w:sdtPr>
        <w:rPr>
          <w:b/>
          <w:bCs/>
          <w:lang w:val="zh-CN"/>
        </w:rPr>
        <w:id w:val="1913197502"/>
      </w:sdtPr>
      <w:sdtEndPr>
        <w:rPr>
          <w:rFonts w:eastAsia="仿宋_GB2312"/>
          <w:b w:val="0"/>
          <w:bCs w:val="0"/>
          <w:color w:val="000000"/>
          <w:sz w:val="30"/>
          <w:szCs w:val="30"/>
          <w:lang w:val="en-US"/>
        </w:rPr>
      </w:sdtEndPr>
      <w:sdtContent>
        <w:p w:rsidR="00E339AB" w:rsidRDefault="0049586F">
          <w:pPr>
            <w:pStyle w:val="10"/>
            <w:tabs>
              <w:tab w:val="right" w:leader="dot" w:pos="9373"/>
            </w:tabs>
            <w:spacing w:beforeLines="50" w:before="120"/>
            <w:rPr>
              <w:rFonts w:eastAsia="仿宋_GB2312"/>
              <w:kern w:val="2"/>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450851460" w:history="1">
            <w:r>
              <w:rPr>
                <w:rStyle w:val="af4"/>
                <w:rFonts w:eastAsia="仿宋_GB2312"/>
                <w:sz w:val="28"/>
                <w:szCs w:val="28"/>
              </w:rPr>
              <w:t>估价师声明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_Toc450851460 \h </w:instrText>
            </w:r>
            <w:r>
              <w:rPr>
                <w:rFonts w:eastAsia="仿宋_GB2312"/>
                <w:sz w:val="28"/>
                <w:szCs w:val="28"/>
              </w:rPr>
            </w:r>
            <w:r>
              <w:rPr>
                <w:rFonts w:eastAsia="仿宋_GB2312"/>
                <w:sz w:val="28"/>
                <w:szCs w:val="28"/>
              </w:rPr>
              <w:fldChar w:fldCharType="separate"/>
            </w:r>
            <w:r>
              <w:rPr>
                <w:rFonts w:eastAsia="仿宋_GB2312"/>
                <w:sz w:val="28"/>
                <w:szCs w:val="28"/>
              </w:rPr>
              <w:t>4</w:t>
            </w:r>
            <w:r>
              <w:rPr>
                <w:rFonts w:eastAsia="仿宋_GB2312"/>
                <w:sz w:val="28"/>
                <w:szCs w:val="28"/>
              </w:rPr>
              <w:fldChar w:fldCharType="end"/>
            </w:r>
          </w:hyperlink>
        </w:p>
        <w:p w:rsidR="00E339AB" w:rsidRDefault="00C12860">
          <w:pPr>
            <w:pStyle w:val="10"/>
            <w:tabs>
              <w:tab w:val="right" w:leader="dot" w:pos="9373"/>
            </w:tabs>
            <w:spacing w:beforeLines="50" w:before="120"/>
            <w:rPr>
              <w:rFonts w:eastAsia="仿宋_GB2312"/>
              <w:kern w:val="2"/>
              <w:sz w:val="28"/>
              <w:szCs w:val="28"/>
            </w:rPr>
          </w:pPr>
          <w:hyperlink w:anchor="_Toc450851461" w:history="1">
            <w:r w:rsidR="0049586F">
              <w:rPr>
                <w:rStyle w:val="af4"/>
                <w:rFonts w:eastAsia="仿宋_GB2312"/>
                <w:sz w:val="28"/>
                <w:szCs w:val="28"/>
              </w:rPr>
              <w:t>估价假设和限制条件</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_Toc450851461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5</w:t>
            </w:r>
            <w:r w:rsidR="0049586F">
              <w:rPr>
                <w:rFonts w:eastAsia="仿宋_GB2312"/>
                <w:sz w:val="28"/>
                <w:szCs w:val="28"/>
              </w:rPr>
              <w:fldChar w:fldCharType="end"/>
            </w:r>
          </w:hyperlink>
        </w:p>
        <w:p w:rsidR="00E339AB" w:rsidRDefault="00C12860">
          <w:pPr>
            <w:pStyle w:val="10"/>
            <w:tabs>
              <w:tab w:val="right" w:leader="dot" w:pos="9373"/>
            </w:tabs>
            <w:spacing w:beforeLines="50" w:before="120"/>
            <w:rPr>
              <w:rFonts w:eastAsia="仿宋_GB2312"/>
              <w:kern w:val="2"/>
              <w:sz w:val="28"/>
              <w:szCs w:val="28"/>
            </w:rPr>
          </w:pPr>
          <w:hyperlink w:anchor="_Toc450851462" w:history="1">
            <w:r w:rsidR="0049586F">
              <w:rPr>
                <w:rStyle w:val="af4"/>
                <w:rFonts w:eastAsia="仿宋_GB2312"/>
                <w:sz w:val="28"/>
                <w:szCs w:val="28"/>
              </w:rPr>
              <w:t>估价结果报告</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_Toc450851462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7</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3" w:history="1">
            <w:r w:rsidR="0049586F">
              <w:rPr>
                <w:rStyle w:val="af4"/>
                <w:rFonts w:eastAsia="仿宋_GB2312"/>
                <w:sz w:val="28"/>
                <w:szCs w:val="28"/>
              </w:rPr>
              <w:t>一、估价委托人</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_Toc450851463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7</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4" w:history="1">
            <w:r w:rsidR="0049586F">
              <w:rPr>
                <w:rStyle w:val="af4"/>
                <w:rFonts w:eastAsia="仿宋_GB2312"/>
                <w:sz w:val="28"/>
                <w:szCs w:val="28"/>
              </w:rPr>
              <w:t>二、房地产估价机构</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_Toc450851464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7</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5" w:history="1">
            <w:r w:rsidR="0049586F">
              <w:rPr>
                <w:rStyle w:val="af4"/>
                <w:rFonts w:eastAsia="仿宋_GB2312"/>
                <w:sz w:val="28"/>
                <w:szCs w:val="28"/>
              </w:rPr>
              <w:t>三、估价目的</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_Toc450851465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7</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6" w:history="1">
            <w:r w:rsidR="0049586F">
              <w:rPr>
                <w:rStyle w:val="af4"/>
                <w:rFonts w:eastAsia="仿宋_GB2312"/>
                <w:sz w:val="28"/>
                <w:szCs w:val="28"/>
              </w:rPr>
              <w:t>四、估价对象</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_Toc450851466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7</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7" w:history="1">
            <w:r w:rsidR="0049586F">
              <w:rPr>
                <w:rStyle w:val="af4"/>
                <w:rFonts w:eastAsia="仿宋_GB2312"/>
                <w:sz w:val="28"/>
                <w:szCs w:val="28"/>
              </w:rPr>
              <w:t>五、价值时点：</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_Toc450851467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8</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8" w:history="1">
            <w:r w:rsidR="0049586F">
              <w:rPr>
                <w:rStyle w:val="af4"/>
                <w:rFonts w:eastAsia="仿宋_GB2312"/>
                <w:sz w:val="28"/>
                <w:szCs w:val="28"/>
              </w:rPr>
              <w:t>六、价值类型：</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_Toc450851468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8</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69" w:history="1">
            <w:r w:rsidR="0049586F">
              <w:rPr>
                <w:rStyle w:val="af4"/>
                <w:rFonts w:eastAsia="仿宋_GB2312"/>
                <w:sz w:val="28"/>
                <w:szCs w:val="28"/>
              </w:rPr>
              <w:t>七、估价原则：</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_Toc450851469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8</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70" w:history="1">
            <w:r w:rsidR="0049586F">
              <w:rPr>
                <w:rStyle w:val="af4"/>
                <w:rFonts w:eastAsia="仿宋_GB2312"/>
                <w:sz w:val="28"/>
                <w:szCs w:val="28"/>
              </w:rPr>
              <w:t>八、估价依据：</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_Toc450851470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9</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71" w:history="1">
            <w:r w:rsidR="0049586F">
              <w:rPr>
                <w:rStyle w:val="af4"/>
                <w:rFonts w:eastAsia="仿宋_GB2312"/>
                <w:sz w:val="28"/>
                <w:szCs w:val="28"/>
              </w:rPr>
              <w:t>九、估价方法：</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_Toc450851471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10</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72" w:history="1">
            <w:r w:rsidR="0049586F">
              <w:rPr>
                <w:rStyle w:val="af4"/>
                <w:rFonts w:eastAsia="仿宋_GB2312"/>
                <w:sz w:val="28"/>
                <w:szCs w:val="28"/>
              </w:rPr>
              <w:t>十、估价结果：</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_Toc450851472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11</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73" w:history="1">
            <w:r w:rsidR="0049586F">
              <w:rPr>
                <w:rStyle w:val="af4"/>
                <w:rFonts w:eastAsia="仿宋_GB2312"/>
                <w:sz w:val="28"/>
                <w:szCs w:val="28"/>
              </w:rPr>
              <w:t>十一、注册房地产估价师：</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_Toc450851473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11</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74" w:history="1">
            <w:r w:rsidR="0049586F">
              <w:rPr>
                <w:rStyle w:val="af4"/>
                <w:rFonts w:eastAsia="仿宋_GB2312"/>
                <w:sz w:val="28"/>
                <w:szCs w:val="28"/>
              </w:rPr>
              <w:t>十二、实地查勘期</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_Toc450851474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11</w:t>
            </w:r>
            <w:r w:rsidR="0049586F">
              <w:rPr>
                <w:rFonts w:eastAsia="仿宋_GB2312"/>
                <w:sz w:val="28"/>
                <w:szCs w:val="28"/>
              </w:rPr>
              <w:fldChar w:fldCharType="end"/>
            </w:r>
          </w:hyperlink>
        </w:p>
        <w:p w:rsidR="00E339AB" w:rsidRDefault="00C12860">
          <w:pPr>
            <w:pStyle w:val="21"/>
            <w:tabs>
              <w:tab w:val="right" w:leader="dot" w:pos="9373"/>
            </w:tabs>
            <w:spacing w:beforeLines="50" w:before="120"/>
            <w:ind w:left="400"/>
            <w:rPr>
              <w:rFonts w:eastAsia="仿宋_GB2312"/>
              <w:kern w:val="2"/>
              <w:sz w:val="28"/>
              <w:szCs w:val="28"/>
            </w:rPr>
          </w:pPr>
          <w:hyperlink w:anchor="_Toc450851475" w:history="1">
            <w:r w:rsidR="0049586F">
              <w:rPr>
                <w:rStyle w:val="af4"/>
                <w:rFonts w:eastAsia="仿宋_GB2312"/>
                <w:sz w:val="28"/>
                <w:szCs w:val="28"/>
              </w:rPr>
              <w:t>十三、估价作业期</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_Toc450851475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11</w:t>
            </w:r>
            <w:r w:rsidR="0049586F">
              <w:rPr>
                <w:rFonts w:eastAsia="仿宋_GB2312"/>
                <w:sz w:val="28"/>
                <w:szCs w:val="28"/>
              </w:rPr>
              <w:fldChar w:fldCharType="end"/>
            </w:r>
          </w:hyperlink>
        </w:p>
        <w:p w:rsidR="00E339AB" w:rsidRDefault="00C12860">
          <w:pPr>
            <w:pStyle w:val="10"/>
            <w:tabs>
              <w:tab w:val="right" w:leader="dot" w:pos="9373"/>
            </w:tabs>
            <w:spacing w:beforeLines="50" w:before="120"/>
            <w:rPr>
              <w:rFonts w:eastAsia="仿宋"/>
              <w:kern w:val="2"/>
              <w:sz w:val="28"/>
              <w:szCs w:val="28"/>
            </w:rPr>
          </w:pPr>
          <w:hyperlink w:anchor="_Toc450851476" w:history="1">
            <w:r w:rsidR="0049586F">
              <w:rPr>
                <w:rStyle w:val="af4"/>
                <w:rFonts w:eastAsia="仿宋_GB2312"/>
                <w:sz w:val="28"/>
                <w:szCs w:val="28"/>
              </w:rPr>
              <w:t>附</w:t>
            </w:r>
            <w:r w:rsidR="0049586F">
              <w:rPr>
                <w:rStyle w:val="af4"/>
                <w:rFonts w:eastAsia="仿宋_GB2312"/>
                <w:sz w:val="28"/>
                <w:szCs w:val="28"/>
              </w:rPr>
              <w:t xml:space="preserve"> </w:t>
            </w:r>
            <w:r w:rsidR="0049586F">
              <w:rPr>
                <w:rStyle w:val="af4"/>
                <w:rFonts w:eastAsia="仿宋_GB2312"/>
                <w:sz w:val="28"/>
                <w:szCs w:val="28"/>
              </w:rPr>
              <w:t>件</w:t>
            </w:r>
            <w:r w:rsidR="0049586F">
              <w:rPr>
                <w:rFonts w:eastAsia="仿宋_GB2312"/>
                <w:sz w:val="28"/>
                <w:szCs w:val="28"/>
              </w:rPr>
              <w:tab/>
            </w:r>
            <w:r w:rsidR="0049586F">
              <w:rPr>
                <w:rFonts w:eastAsia="仿宋_GB2312"/>
                <w:sz w:val="28"/>
                <w:szCs w:val="28"/>
              </w:rPr>
              <w:fldChar w:fldCharType="begin"/>
            </w:r>
            <w:r w:rsidR="0049586F">
              <w:rPr>
                <w:rFonts w:eastAsia="仿宋_GB2312"/>
                <w:sz w:val="28"/>
                <w:szCs w:val="28"/>
              </w:rPr>
              <w:instrText xml:space="preserve"> PAGEREF _Toc450851476 \h </w:instrText>
            </w:r>
            <w:r w:rsidR="0049586F">
              <w:rPr>
                <w:rFonts w:eastAsia="仿宋_GB2312"/>
                <w:sz w:val="28"/>
                <w:szCs w:val="28"/>
              </w:rPr>
            </w:r>
            <w:r w:rsidR="0049586F">
              <w:rPr>
                <w:rFonts w:eastAsia="仿宋_GB2312"/>
                <w:sz w:val="28"/>
                <w:szCs w:val="28"/>
              </w:rPr>
              <w:fldChar w:fldCharType="separate"/>
            </w:r>
            <w:r w:rsidR="0049586F">
              <w:rPr>
                <w:rFonts w:eastAsia="仿宋_GB2312"/>
                <w:sz w:val="28"/>
                <w:szCs w:val="28"/>
              </w:rPr>
              <w:t>12</w:t>
            </w:r>
            <w:r w:rsidR="0049586F">
              <w:rPr>
                <w:rFonts w:eastAsia="仿宋_GB2312"/>
                <w:sz w:val="28"/>
                <w:szCs w:val="28"/>
              </w:rPr>
              <w:fldChar w:fldCharType="end"/>
            </w:r>
          </w:hyperlink>
        </w:p>
        <w:p w:rsidR="00E339AB" w:rsidRDefault="0049586F">
          <w:pPr>
            <w:spacing w:line="360" w:lineRule="auto"/>
            <w:rPr>
              <w:rFonts w:eastAsia="仿宋_GB2312"/>
              <w:b/>
              <w:sz w:val="28"/>
              <w:szCs w:val="28"/>
            </w:rPr>
          </w:pPr>
          <w:r>
            <w:rPr>
              <w:b/>
              <w:bCs/>
              <w:sz w:val="28"/>
              <w:szCs w:val="28"/>
              <w:lang w:val="zh-CN"/>
            </w:rPr>
            <w:fldChar w:fldCharType="end"/>
          </w:r>
        </w:p>
      </w:sdtContent>
    </w:sdt>
    <w:p w:rsidR="00E339AB" w:rsidRDefault="0049586F">
      <w:pPr>
        <w:tabs>
          <w:tab w:val="left" w:pos="3825"/>
          <w:tab w:val="center" w:pos="4691"/>
        </w:tabs>
        <w:autoSpaceDE w:val="0"/>
        <w:autoSpaceDN w:val="0"/>
        <w:spacing w:line="360" w:lineRule="auto"/>
        <w:textAlignment w:val="bottom"/>
        <w:rPr>
          <w:szCs w:val="36"/>
        </w:rPr>
      </w:pPr>
      <w:r>
        <w:rPr>
          <w:rFonts w:eastAsia="仿宋_GB2312"/>
          <w:b/>
          <w:sz w:val="28"/>
          <w:szCs w:val="28"/>
        </w:rPr>
        <w:br w:type="page"/>
      </w:r>
    </w:p>
    <w:p w:rsidR="00E339AB" w:rsidRDefault="0049586F">
      <w:pPr>
        <w:pStyle w:val="1"/>
        <w:spacing w:before="0" w:after="0" w:line="360" w:lineRule="auto"/>
        <w:rPr>
          <w:szCs w:val="36"/>
        </w:rPr>
      </w:pPr>
      <w:bookmarkStart w:id="3" w:name="_Toc450851460"/>
      <w:bookmarkStart w:id="4" w:name="_Toc450140729"/>
      <w:r>
        <w:rPr>
          <w:szCs w:val="36"/>
        </w:rPr>
        <w:lastRenderedPageBreak/>
        <w:t>估价师声明</w:t>
      </w:r>
      <w:bookmarkEnd w:id="3"/>
      <w:bookmarkEnd w:id="4"/>
      <w:r>
        <w:rPr>
          <w:szCs w:val="36"/>
        </w:rPr>
        <w:t xml:space="preserve">   </w:t>
      </w:r>
    </w:p>
    <w:p w:rsidR="00E339AB" w:rsidRDefault="0049586F">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我们根据自己的良好知识和职业道德，在此郑重声明：</w:t>
      </w:r>
    </w:p>
    <w:p w:rsidR="00E339AB" w:rsidRDefault="0049586F">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1</w:t>
      </w:r>
      <w:r>
        <w:rPr>
          <w:rFonts w:eastAsia="仿宋_GB2312"/>
          <w:color w:val="000000"/>
          <w:sz w:val="28"/>
          <w:szCs w:val="28"/>
        </w:rPr>
        <w:t>、我们在本估价报告中对事实的说明是真实和准确的，没有虚假记载、误导性陈述和重大遗漏。</w:t>
      </w:r>
    </w:p>
    <w:p w:rsidR="00E339AB" w:rsidRDefault="0049586F">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2</w:t>
      </w:r>
      <w:r>
        <w:rPr>
          <w:rFonts w:eastAsia="仿宋_GB2312"/>
          <w:color w:val="000000"/>
          <w:sz w:val="28"/>
          <w:szCs w:val="28"/>
        </w:rPr>
        <w:t>、本估价报告中的分析、意见和结论是我们独立、客观、公正的专业分析、意见和结论，但受到本评估报告中已说明的估价假设和限制条件的限制。</w:t>
      </w:r>
    </w:p>
    <w:p w:rsidR="00E339AB" w:rsidRDefault="0049586F">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3</w:t>
      </w:r>
      <w:r>
        <w:rPr>
          <w:rFonts w:eastAsia="仿宋_GB2312"/>
          <w:color w:val="000000"/>
          <w:sz w:val="28"/>
          <w:szCs w:val="28"/>
        </w:rPr>
        <w:t>、我们与本估价报告中的估价对象没有现实或潜在的利益，与估价委托人及估价利害关系人没有利害关系，我们也对本估价报告中的估价对象或估价委托人及估价利害关系人没有偏见。</w:t>
      </w:r>
    </w:p>
    <w:p w:rsidR="00E339AB" w:rsidRDefault="0049586F">
      <w:pPr>
        <w:autoSpaceDE w:val="0"/>
        <w:autoSpaceDN w:val="0"/>
        <w:spacing w:line="360" w:lineRule="auto"/>
        <w:ind w:right="27" w:firstLineChars="200" w:firstLine="560"/>
        <w:jc w:val="both"/>
        <w:textAlignment w:val="bottom"/>
        <w:rPr>
          <w:rFonts w:eastAsia="仿宋_GB2312"/>
          <w:color w:val="000000"/>
          <w:sz w:val="28"/>
          <w:szCs w:val="28"/>
        </w:rPr>
      </w:pPr>
      <w:r>
        <w:rPr>
          <w:rFonts w:eastAsia="仿宋_GB2312"/>
          <w:color w:val="000000"/>
          <w:sz w:val="28"/>
          <w:szCs w:val="28"/>
        </w:rPr>
        <w:t>4</w:t>
      </w:r>
      <w:r>
        <w:rPr>
          <w:rFonts w:eastAsia="仿宋_GB2312"/>
          <w:color w:val="000000"/>
          <w:sz w:val="28"/>
          <w:szCs w:val="28"/>
        </w:rPr>
        <w:t>、我们依照中华人民共和国国家标准《房地产估价规范》和《房地产估价基本术语标准》进行分析，形成意见和结论，撰写本估价报告。</w:t>
      </w:r>
    </w:p>
    <w:p w:rsidR="00E339AB" w:rsidRDefault="0049586F">
      <w:pPr>
        <w:autoSpaceDE w:val="0"/>
        <w:autoSpaceDN w:val="0"/>
        <w:spacing w:line="360" w:lineRule="auto"/>
        <w:ind w:firstLineChars="225" w:firstLine="630"/>
        <w:textAlignment w:val="bottom"/>
        <w:rPr>
          <w:rFonts w:eastAsia="仿宋_GB2312"/>
          <w:sz w:val="28"/>
          <w:szCs w:val="28"/>
        </w:rPr>
      </w:pPr>
      <w:r>
        <w:rPr>
          <w:rFonts w:eastAsia="仿宋_GB2312"/>
          <w:color w:val="000000"/>
          <w:sz w:val="28"/>
          <w:szCs w:val="28"/>
        </w:rPr>
        <w:t>5</w:t>
      </w:r>
      <w:r>
        <w:rPr>
          <w:rFonts w:eastAsia="仿宋_GB2312"/>
          <w:color w:val="000000"/>
          <w:sz w:val="28"/>
          <w:szCs w:val="28"/>
        </w:rPr>
        <w:t>、</w:t>
      </w:r>
      <w:r>
        <w:rPr>
          <w:rFonts w:eastAsia="仿宋_GB2312"/>
          <w:sz w:val="28"/>
          <w:szCs w:val="28"/>
        </w:rPr>
        <w:t>我们已对本估价报告中的估价对象进行了实地查勘，估价人员对估价对象的勘验仅限于估价对象的外观和使用状况，估价人员不承担对估价对象建筑结构质量进行调查的责任，也不承担对其他被遮盖及难于接触到的部分进行勘验的责任。</w:t>
      </w:r>
    </w:p>
    <w:p w:rsidR="00E339AB" w:rsidRDefault="0049586F">
      <w:pPr>
        <w:autoSpaceDE w:val="0"/>
        <w:autoSpaceDN w:val="0"/>
        <w:spacing w:line="360" w:lineRule="auto"/>
        <w:ind w:firstLineChars="225" w:firstLine="630"/>
        <w:textAlignment w:val="bottom"/>
        <w:rPr>
          <w:rFonts w:eastAsia="仿宋_GB2312"/>
          <w:color w:val="000000"/>
          <w:sz w:val="28"/>
          <w:szCs w:val="28"/>
        </w:rPr>
      </w:pPr>
      <w:r>
        <w:rPr>
          <w:rFonts w:eastAsia="仿宋_GB2312"/>
          <w:color w:val="000000"/>
          <w:sz w:val="28"/>
          <w:szCs w:val="28"/>
        </w:rPr>
        <w:t>6</w:t>
      </w:r>
      <w:r>
        <w:rPr>
          <w:rFonts w:eastAsia="仿宋_GB2312"/>
          <w:color w:val="000000"/>
          <w:sz w:val="28"/>
          <w:szCs w:val="28"/>
        </w:rPr>
        <w:t>、本报告没有其他专业帮助，未采用其他相关专业意见。</w:t>
      </w:r>
    </w:p>
    <w:p w:rsidR="00E339AB" w:rsidRDefault="00E339AB">
      <w:pPr>
        <w:spacing w:line="360" w:lineRule="auto"/>
        <w:jc w:val="center"/>
        <w:rPr>
          <w:rFonts w:eastAsia="仿宋_GB2312"/>
          <w:color w:val="000000"/>
          <w:sz w:val="28"/>
          <w:szCs w:val="28"/>
        </w:rPr>
      </w:pPr>
    </w:p>
    <w:p w:rsidR="00E339AB" w:rsidRDefault="0049586F" w:rsidP="007C2A29">
      <w:pPr>
        <w:spacing w:line="360" w:lineRule="auto"/>
        <w:ind w:firstLineChars="202" w:firstLine="566"/>
        <w:rPr>
          <w:rFonts w:eastAsia="仿宋_GB2312"/>
          <w:color w:val="000000"/>
          <w:sz w:val="28"/>
          <w:szCs w:val="28"/>
        </w:rPr>
      </w:pPr>
      <w:r>
        <w:rPr>
          <w:rFonts w:eastAsia="仿宋_GB2312"/>
          <w:color w:val="000000"/>
          <w:sz w:val="28"/>
          <w:szCs w:val="28"/>
        </w:rPr>
        <w:t>注册房地产估价师签字：</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268"/>
        <w:gridCol w:w="3118"/>
        <w:gridCol w:w="1985"/>
      </w:tblGrid>
      <w:tr w:rsidR="00E339AB">
        <w:trPr>
          <w:trHeight w:val="627"/>
        </w:trPr>
        <w:tc>
          <w:tcPr>
            <w:tcW w:w="1985" w:type="dxa"/>
            <w:vAlign w:val="center"/>
          </w:tcPr>
          <w:p w:rsidR="00E339AB" w:rsidRDefault="0049586F">
            <w:pPr>
              <w:jc w:val="center"/>
              <w:rPr>
                <w:rFonts w:eastAsia="仿宋_GB2312"/>
                <w:sz w:val="28"/>
                <w:szCs w:val="28"/>
              </w:rPr>
            </w:pPr>
            <w:r>
              <w:rPr>
                <w:rFonts w:eastAsia="仿宋_GB2312"/>
                <w:sz w:val="28"/>
                <w:szCs w:val="28"/>
              </w:rPr>
              <w:t>姓名</w:t>
            </w:r>
          </w:p>
        </w:tc>
        <w:tc>
          <w:tcPr>
            <w:tcW w:w="2268" w:type="dxa"/>
            <w:vAlign w:val="center"/>
          </w:tcPr>
          <w:p w:rsidR="00E339AB" w:rsidRDefault="0049586F">
            <w:pPr>
              <w:jc w:val="center"/>
              <w:rPr>
                <w:rFonts w:eastAsia="仿宋_GB2312"/>
                <w:sz w:val="28"/>
                <w:szCs w:val="28"/>
              </w:rPr>
            </w:pPr>
            <w:r>
              <w:rPr>
                <w:rFonts w:eastAsia="仿宋_GB2312"/>
                <w:sz w:val="28"/>
                <w:szCs w:val="28"/>
              </w:rPr>
              <w:t>注册号</w:t>
            </w:r>
          </w:p>
        </w:tc>
        <w:tc>
          <w:tcPr>
            <w:tcW w:w="3118" w:type="dxa"/>
            <w:vAlign w:val="center"/>
          </w:tcPr>
          <w:p w:rsidR="00E339AB" w:rsidRDefault="0049586F">
            <w:pPr>
              <w:jc w:val="center"/>
              <w:rPr>
                <w:rFonts w:eastAsia="仿宋_GB2312"/>
                <w:sz w:val="28"/>
                <w:szCs w:val="28"/>
              </w:rPr>
            </w:pPr>
            <w:r>
              <w:rPr>
                <w:rFonts w:eastAsia="仿宋_GB2312"/>
                <w:sz w:val="28"/>
                <w:szCs w:val="28"/>
              </w:rPr>
              <w:t>签名</w:t>
            </w:r>
          </w:p>
        </w:tc>
        <w:tc>
          <w:tcPr>
            <w:tcW w:w="1985" w:type="dxa"/>
            <w:vAlign w:val="center"/>
          </w:tcPr>
          <w:p w:rsidR="00E339AB" w:rsidRDefault="0049586F">
            <w:pPr>
              <w:jc w:val="center"/>
              <w:rPr>
                <w:rFonts w:eastAsia="仿宋_GB2312"/>
                <w:sz w:val="28"/>
                <w:szCs w:val="28"/>
              </w:rPr>
            </w:pPr>
            <w:r>
              <w:rPr>
                <w:rFonts w:eastAsia="仿宋_GB2312"/>
                <w:sz w:val="28"/>
                <w:szCs w:val="28"/>
              </w:rPr>
              <w:t>签名日期</w:t>
            </w:r>
          </w:p>
        </w:tc>
      </w:tr>
      <w:tr w:rsidR="00E339AB">
        <w:trPr>
          <w:trHeight w:val="1418"/>
        </w:trPr>
        <w:tc>
          <w:tcPr>
            <w:tcW w:w="1985" w:type="dxa"/>
            <w:vAlign w:val="center"/>
          </w:tcPr>
          <w:p w:rsidR="00E339AB" w:rsidRDefault="0049586F">
            <w:pPr>
              <w:jc w:val="center"/>
              <w:rPr>
                <w:rFonts w:eastAsia="仿宋_GB2312"/>
                <w:sz w:val="28"/>
                <w:szCs w:val="28"/>
              </w:rPr>
            </w:pPr>
            <w:r>
              <w:rPr>
                <w:rFonts w:eastAsia="仿宋_GB2312"/>
                <w:sz w:val="28"/>
                <w:szCs w:val="28"/>
              </w:rPr>
              <w:t>白水</w:t>
            </w:r>
            <w:proofErr w:type="gramStart"/>
            <w:r>
              <w:rPr>
                <w:rFonts w:eastAsia="仿宋_GB2312"/>
                <w:sz w:val="28"/>
                <w:szCs w:val="28"/>
              </w:rPr>
              <w:t>彬</w:t>
            </w:r>
            <w:proofErr w:type="gramEnd"/>
          </w:p>
        </w:tc>
        <w:tc>
          <w:tcPr>
            <w:tcW w:w="2268" w:type="dxa"/>
            <w:vAlign w:val="center"/>
          </w:tcPr>
          <w:p w:rsidR="00E339AB" w:rsidRDefault="0049586F">
            <w:pPr>
              <w:jc w:val="center"/>
              <w:rPr>
                <w:rFonts w:eastAsia="仿宋_GB2312"/>
                <w:sz w:val="28"/>
                <w:szCs w:val="28"/>
              </w:rPr>
            </w:pPr>
            <w:r>
              <w:rPr>
                <w:rFonts w:eastAsia="仿宋_GB2312"/>
                <w:sz w:val="28"/>
                <w:szCs w:val="28"/>
              </w:rPr>
              <w:t>3720160039</w:t>
            </w:r>
          </w:p>
        </w:tc>
        <w:tc>
          <w:tcPr>
            <w:tcW w:w="3118" w:type="dxa"/>
            <w:vAlign w:val="center"/>
          </w:tcPr>
          <w:p w:rsidR="00E339AB" w:rsidRDefault="00E339AB">
            <w:pPr>
              <w:jc w:val="center"/>
              <w:rPr>
                <w:rFonts w:eastAsia="仿宋_GB2312"/>
                <w:sz w:val="28"/>
                <w:szCs w:val="28"/>
              </w:rPr>
            </w:pPr>
          </w:p>
        </w:tc>
        <w:tc>
          <w:tcPr>
            <w:tcW w:w="1985" w:type="dxa"/>
            <w:vAlign w:val="center"/>
          </w:tcPr>
          <w:p w:rsidR="00E339AB" w:rsidRDefault="00E339AB">
            <w:pPr>
              <w:jc w:val="center"/>
              <w:rPr>
                <w:rFonts w:eastAsia="仿宋_GB2312"/>
                <w:sz w:val="28"/>
                <w:szCs w:val="28"/>
              </w:rPr>
            </w:pPr>
          </w:p>
        </w:tc>
      </w:tr>
      <w:tr w:rsidR="00E339AB">
        <w:trPr>
          <w:trHeight w:val="1418"/>
        </w:trPr>
        <w:tc>
          <w:tcPr>
            <w:tcW w:w="1985" w:type="dxa"/>
            <w:vAlign w:val="center"/>
          </w:tcPr>
          <w:p w:rsidR="00E339AB" w:rsidRDefault="0049586F">
            <w:pPr>
              <w:jc w:val="center"/>
              <w:rPr>
                <w:rFonts w:eastAsia="仿宋_GB2312"/>
                <w:sz w:val="28"/>
                <w:szCs w:val="28"/>
              </w:rPr>
            </w:pPr>
            <w:r>
              <w:rPr>
                <w:rFonts w:eastAsia="仿宋_GB2312"/>
                <w:sz w:val="28"/>
                <w:szCs w:val="28"/>
              </w:rPr>
              <w:t>王西西</w:t>
            </w:r>
          </w:p>
        </w:tc>
        <w:tc>
          <w:tcPr>
            <w:tcW w:w="2268" w:type="dxa"/>
            <w:vAlign w:val="center"/>
          </w:tcPr>
          <w:p w:rsidR="00E339AB" w:rsidRDefault="0049586F">
            <w:pPr>
              <w:jc w:val="center"/>
              <w:rPr>
                <w:rFonts w:eastAsia="仿宋_GB2312"/>
                <w:sz w:val="28"/>
                <w:szCs w:val="28"/>
              </w:rPr>
            </w:pPr>
            <w:r>
              <w:rPr>
                <w:rFonts w:eastAsia="仿宋_GB2312"/>
                <w:sz w:val="28"/>
                <w:szCs w:val="28"/>
              </w:rPr>
              <w:t>3720170044</w:t>
            </w:r>
          </w:p>
        </w:tc>
        <w:tc>
          <w:tcPr>
            <w:tcW w:w="3118" w:type="dxa"/>
            <w:vAlign w:val="center"/>
          </w:tcPr>
          <w:p w:rsidR="00E339AB" w:rsidRDefault="00E339AB">
            <w:pPr>
              <w:jc w:val="center"/>
              <w:rPr>
                <w:rFonts w:eastAsia="仿宋_GB2312"/>
                <w:sz w:val="28"/>
                <w:szCs w:val="28"/>
              </w:rPr>
            </w:pPr>
          </w:p>
        </w:tc>
        <w:tc>
          <w:tcPr>
            <w:tcW w:w="1985" w:type="dxa"/>
            <w:vAlign w:val="center"/>
          </w:tcPr>
          <w:p w:rsidR="00E339AB" w:rsidRDefault="00E339AB">
            <w:pPr>
              <w:jc w:val="center"/>
              <w:rPr>
                <w:rFonts w:eastAsia="仿宋_GB2312"/>
                <w:sz w:val="28"/>
                <w:szCs w:val="28"/>
              </w:rPr>
            </w:pPr>
          </w:p>
        </w:tc>
      </w:tr>
    </w:tbl>
    <w:p w:rsidR="00E339AB" w:rsidRDefault="00E339AB">
      <w:pPr>
        <w:pStyle w:val="1"/>
        <w:spacing w:before="0" w:after="0" w:line="360" w:lineRule="auto"/>
        <w:rPr>
          <w:szCs w:val="36"/>
        </w:rPr>
      </w:pPr>
      <w:bookmarkStart w:id="5" w:name="_Toc450851461"/>
      <w:bookmarkStart w:id="6" w:name="_Toc450140730"/>
    </w:p>
    <w:p w:rsidR="00E339AB" w:rsidRDefault="0049586F">
      <w:pPr>
        <w:pStyle w:val="1"/>
        <w:spacing w:before="0" w:after="0" w:line="360" w:lineRule="auto"/>
        <w:rPr>
          <w:szCs w:val="36"/>
        </w:rPr>
      </w:pPr>
      <w:r>
        <w:rPr>
          <w:szCs w:val="36"/>
        </w:rPr>
        <w:t>估价假设和限制条件</w:t>
      </w:r>
      <w:bookmarkEnd w:id="5"/>
      <w:bookmarkEnd w:id="6"/>
    </w:p>
    <w:p w:rsidR="00E339AB" w:rsidRDefault="00E339AB">
      <w:pPr>
        <w:autoSpaceDE w:val="0"/>
        <w:autoSpaceDN w:val="0"/>
        <w:spacing w:line="360" w:lineRule="auto"/>
        <w:textAlignment w:val="bottom"/>
        <w:rPr>
          <w:rFonts w:eastAsia="仿宋_GB2312"/>
          <w:sz w:val="28"/>
          <w:szCs w:val="28"/>
        </w:rPr>
      </w:pPr>
    </w:p>
    <w:p w:rsidR="00E339AB" w:rsidRDefault="0049586F">
      <w:pPr>
        <w:autoSpaceDE w:val="0"/>
        <w:autoSpaceDN w:val="0"/>
        <w:spacing w:line="360" w:lineRule="auto"/>
        <w:textAlignment w:val="bottom"/>
        <w:rPr>
          <w:rFonts w:eastAsia="仿宋_GB2312"/>
          <w:sz w:val="28"/>
          <w:szCs w:val="28"/>
        </w:rPr>
      </w:pPr>
      <w:r>
        <w:rPr>
          <w:rFonts w:eastAsia="仿宋_GB2312"/>
          <w:sz w:val="28"/>
          <w:szCs w:val="28"/>
        </w:rPr>
        <w:t>一、本次估价的一般假设：</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、估价对象产权明晰，用途合法，布局完整，手续齐全，可在公开市场上自由转让。</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、估价对象配套设备能正常使用、建筑质量符合安全标准、周围无环境污染，使用中无安全隐患。</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、市场供应关系、市场结构保持稳定，未发生重大变化或实质性改变。</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4</w:t>
      </w:r>
      <w:r>
        <w:rPr>
          <w:rFonts w:eastAsia="仿宋_GB2312"/>
          <w:sz w:val="28"/>
          <w:szCs w:val="28"/>
        </w:rPr>
        <w:t>、本估价报告所出具的结果是公允的市场价值，即在价值时点预期能够成交的可能价格，它依据了以下假设：</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）在价值时点前，相对于物业的特性和房地产市场状况而言，有一段合理的谈判周期，在此周期内，市场状态和价值水平是静止不变的；</w:t>
      </w:r>
      <w:r>
        <w:rPr>
          <w:rFonts w:eastAsia="仿宋_GB2312"/>
          <w:sz w:val="28"/>
          <w:szCs w:val="28"/>
        </w:rPr>
        <w:t xml:space="preserve"> </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）该物业可以在公开市场上自由转让，市场上存在自愿销售的卖者和自愿购买的买者；</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）不考虑特殊买家的附加出价，不考虑遇有不可抗力或未来市场变化风险和短期强制处分等因素。</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）未考虑价值时点以后结构质量、使用功能布局、设备安装和装修变化对估价结果的影响。</w:t>
      </w:r>
    </w:p>
    <w:p w:rsidR="00E339AB" w:rsidRDefault="0049586F">
      <w:pPr>
        <w:autoSpaceDE w:val="0"/>
        <w:autoSpaceDN w:val="0"/>
        <w:spacing w:line="360" w:lineRule="auto"/>
        <w:textAlignment w:val="bottom"/>
        <w:rPr>
          <w:rFonts w:eastAsia="仿宋_GB2312"/>
          <w:sz w:val="28"/>
          <w:szCs w:val="28"/>
        </w:rPr>
      </w:pPr>
      <w:r>
        <w:rPr>
          <w:rFonts w:eastAsia="仿宋_GB2312"/>
          <w:sz w:val="28"/>
          <w:szCs w:val="28"/>
        </w:rPr>
        <w:t>二、背离事实假设：</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根据委托方提供的资料，截至价值时点，估价对象已办理抵押权登记，抵押权人为</w:t>
      </w:r>
      <w:r>
        <w:rPr>
          <w:rFonts w:eastAsia="仿宋_GB2312" w:hint="eastAsia"/>
          <w:sz w:val="28"/>
          <w:szCs w:val="28"/>
        </w:rPr>
        <w:t>华夏银行股份有限公司青岛城阳支行，</w:t>
      </w:r>
      <w:r>
        <w:rPr>
          <w:rFonts w:eastAsia="仿宋_GB2312"/>
          <w:sz w:val="28"/>
          <w:szCs w:val="28"/>
        </w:rPr>
        <w:t>而本次估价是以估价对象除租赁权之外无任何他项权利限制为假设前提，且未考虑形成该资产可能存在负债条件</w:t>
      </w:r>
      <w:proofErr w:type="gramStart"/>
      <w:r>
        <w:rPr>
          <w:rFonts w:eastAsia="仿宋_GB2312"/>
          <w:sz w:val="28"/>
          <w:szCs w:val="28"/>
        </w:rPr>
        <w:t>下计算</w:t>
      </w:r>
      <w:proofErr w:type="gramEnd"/>
      <w:r>
        <w:rPr>
          <w:rFonts w:eastAsia="仿宋_GB2312"/>
          <w:sz w:val="28"/>
          <w:szCs w:val="28"/>
        </w:rPr>
        <w:t>得出的。</w:t>
      </w:r>
    </w:p>
    <w:p w:rsidR="00E339AB" w:rsidRDefault="00E339AB">
      <w:pPr>
        <w:autoSpaceDE w:val="0"/>
        <w:autoSpaceDN w:val="0"/>
        <w:spacing w:line="360" w:lineRule="auto"/>
        <w:ind w:firstLineChars="200" w:firstLine="560"/>
        <w:textAlignment w:val="bottom"/>
        <w:rPr>
          <w:rFonts w:eastAsia="仿宋_GB2312"/>
          <w:sz w:val="28"/>
          <w:szCs w:val="28"/>
        </w:rPr>
      </w:pPr>
    </w:p>
    <w:p w:rsidR="00E339AB" w:rsidRDefault="00E339AB">
      <w:pPr>
        <w:autoSpaceDE w:val="0"/>
        <w:autoSpaceDN w:val="0"/>
        <w:spacing w:line="360" w:lineRule="auto"/>
        <w:ind w:firstLineChars="200" w:firstLine="560"/>
        <w:textAlignment w:val="bottom"/>
        <w:rPr>
          <w:rFonts w:eastAsia="仿宋_GB2312"/>
          <w:sz w:val="28"/>
          <w:szCs w:val="28"/>
        </w:rPr>
      </w:pPr>
    </w:p>
    <w:p w:rsidR="00E339AB" w:rsidRDefault="00E339AB">
      <w:pPr>
        <w:autoSpaceDE w:val="0"/>
        <w:autoSpaceDN w:val="0"/>
        <w:spacing w:line="360" w:lineRule="auto"/>
        <w:ind w:firstLineChars="200" w:firstLine="560"/>
        <w:textAlignment w:val="bottom"/>
        <w:rPr>
          <w:rFonts w:eastAsia="仿宋_GB2312"/>
          <w:sz w:val="28"/>
          <w:szCs w:val="28"/>
        </w:rPr>
      </w:pPr>
    </w:p>
    <w:p w:rsidR="00E339AB" w:rsidRDefault="0049586F">
      <w:pPr>
        <w:autoSpaceDE w:val="0"/>
        <w:autoSpaceDN w:val="0"/>
        <w:spacing w:line="360" w:lineRule="auto"/>
        <w:textAlignment w:val="bottom"/>
        <w:rPr>
          <w:rFonts w:eastAsia="仿宋_GB2312"/>
          <w:sz w:val="28"/>
          <w:szCs w:val="28"/>
        </w:rPr>
      </w:pPr>
      <w:r>
        <w:rPr>
          <w:rFonts w:eastAsia="仿宋_GB2312"/>
          <w:sz w:val="28"/>
          <w:szCs w:val="28"/>
        </w:rPr>
        <w:lastRenderedPageBreak/>
        <w:t>三、报告使用限制：</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、本估价报告所出具的结果仅供估价委托人作为执行案件的价值参考依据，不可用作其它用途。</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、本估价报告所出具的结果为价值时点的房地产市场价值，随着时间的推移以及房地产市场状况的变化，该结果需作相应调整。本估价报告的应用有效期为</w:t>
      </w:r>
      <w:proofErr w:type="gramStart"/>
      <w:r>
        <w:rPr>
          <w:rFonts w:eastAsia="仿宋_GB2312"/>
          <w:sz w:val="28"/>
          <w:szCs w:val="28"/>
        </w:rPr>
        <w:t>自报告</w:t>
      </w:r>
      <w:proofErr w:type="gramEnd"/>
      <w:r>
        <w:rPr>
          <w:rFonts w:eastAsia="仿宋_GB2312"/>
          <w:sz w:val="28"/>
          <w:szCs w:val="28"/>
        </w:rPr>
        <w:t>提交之日起壹年。</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、本报告专为估价委托人所使用，未经本公司同意，不得向估价委托人和估价报告审查部门之外的单位和个人提供</w:t>
      </w:r>
      <w:r>
        <w:rPr>
          <w:rFonts w:eastAsia="仿宋_GB2312" w:hint="eastAsia"/>
          <w:sz w:val="28"/>
          <w:szCs w:val="28"/>
        </w:rPr>
        <w:t>；</w:t>
      </w:r>
      <w:r>
        <w:rPr>
          <w:rFonts w:eastAsia="仿宋_GB2312"/>
          <w:sz w:val="28"/>
          <w:szCs w:val="28"/>
        </w:rPr>
        <w:t>报告的全部或部分内容不得发表于任何公开媒体上。</w:t>
      </w:r>
    </w:p>
    <w:p w:rsidR="00E339AB" w:rsidRDefault="0049586F">
      <w:pPr>
        <w:pStyle w:val="1"/>
        <w:spacing w:before="0" w:after="0" w:line="360" w:lineRule="auto"/>
        <w:rPr>
          <w:szCs w:val="36"/>
        </w:rPr>
      </w:pPr>
      <w:r>
        <w:rPr>
          <w:rFonts w:eastAsia="仿宋_GB2312"/>
          <w:sz w:val="28"/>
          <w:szCs w:val="28"/>
        </w:rPr>
        <w:br w:type="page"/>
      </w:r>
      <w:bookmarkStart w:id="7" w:name="_Toc450140731"/>
      <w:bookmarkStart w:id="8" w:name="_Toc450851462"/>
      <w:r>
        <w:rPr>
          <w:szCs w:val="36"/>
        </w:rPr>
        <w:lastRenderedPageBreak/>
        <w:t>估价结果报告</w:t>
      </w:r>
      <w:bookmarkEnd w:id="7"/>
      <w:bookmarkEnd w:id="8"/>
    </w:p>
    <w:p w:rsidR="00E339AB" w:rsidRDefault="0049586F">
      <w:pPr>
        <w:pStyle w:val="2"/>
        <w:spacing w:before="0" w:after="0" w:line="360" w:lineRule="auto"/>
        <w:rPr>
          <w:rFonts w:ascii="Times New Roman" w:eastAsia="仿宋_GB2312" w:hAnsi="Times New Roman"/>
          <w:sz w:val="30"/>
          <w:szCs w:val="30"/>
        </w:rPr>
      </w:pPr>
      <w:bookmarkStart w:id="9" w:name="_Toc450140732"/>
      <w:bookmarkStart w:id="10" w:name="_Toc450851463"/>
      <w:r>
        <w:rPr>
          <w:rFonts w:ascii="Times New Roman" w:eastAsia="仿宋_GB2312" w:hAnsi="Times New Roman"/>
          <w:sz w:val="30"/>
          <w:szCs w:val="30"/>
        </w:rPr>
        <w:t>一、估价委托人</w:t>
      </w:r>
      <w:bookmarkEnd w:id="9"/>
      <w:bookmarkEnd w:id="10"/>
    </w:p>
    <w:p w:rsidR="00E339AB" w:rsidRDefault="0049586F">
      <w:pPr>
        <w:autoSpaceDE w:val="0"/>
        <w:autoSpaceDN w:val="0"/>
        <w:spacing w:line="360" w:lineRule="auto"/>
        <w:ind w:firstLineChars="200" w:firstLine="560"/>
        <w:textAlignment w:val="bottom"/>
        <w:rPr>
          <w:rFonts w:eastAsia="仿宋_GB2312"/>
          <w:sz w:val="28"/>
          <w:szCs w:val="28"/>
        </w:rPr>
      </w:pPr>
      <w:bookmarkStart w:id="11" w:name="_Toc450851464"/>
      <w:bookmarkStart w:id="12" w:name="_Toc450140733"/>
      <w:r>
        <w:rPr>
          <w:rFonts w:eastAsia="仿宋_GB2312"/>
          <w:sz w:val="28"/>
          <w:szCs w:val="28"/>
        </w:rPr>
        <w:t>名称：青岛市城阳区人民法院</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地址：青岛市城阳区正阳路</w:t>
      </w:r>
      <w:r>
        <w:rPr>
          <w:rFonts w:eastAsia="仿宋_GB2312" w:hint="eastAsia"/>
          <w:sz w:val="28"/>
          <w:szCs w:val="28"/>
        </w:rPr>
        <w:t>199</w:t>
      </w:r>
      <w:r>
        <w:rPr>
          <w:rFonts w:eastAsia="仿宋_GB2312" w:hint="eastAsia"/>
          <w:sz w:val="28"/>
          <w:szCs w:val="28"/>
        </w:rPr>
        <w:t>号</w:t>
      </w:r>
    </w:p>
    <w:p w:rsidR="00E339AB" w:rsidRDefault="0049586F">
      <w:pPr>
        <w:pStyle w:val="2"/>
        <w:spacing w:before="0" w:after="0" w:line="360" w:lineRule="auto"/>
        <w:rPr>
          <w:rFonts w:ascii="Times New Roman" w:eastAsia="仿宋_GB2312" w:hAnsi="Times New Roman"/>
          <w:sz w:val="30"/>
          <w:szCs w:val="30"/>
        </w:rPr>
      </w:pPr>
      <w:r>
        <w:rPr>
          <w:rFonts w:ascii="Times New Roman" w:eastAsia="仿宋_GB2312" w:hAnsi="Times New Roman"/>
          <w:sz w:val="30"/>
          <w:szCs w:val="30"/>
        </w:rPr>
        <w:t>二、房地产估价机构</w:t>
      </w:r>
      <w:bookmarkEnd w:id="11"/>
      <w:bookmarkEnd w:id="12"/>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单位名称：青岛衡</w:t>
      </w:r>
      <w:proofErr w:type="gramStart"/>
      <w:r>
        <w:rPr>
          <w:rFonts w:eastAsia="仿宋_GB2312"/>
          <w:sz w:val="28"/>
          <w:szCs w:val="28"/>
        </w:rPr>
        <w:t>信土地</w:t>
      </w:r>
      <w:proofErr w:type="gramEnd"/>
      <w:r>
        <w:rPr>
          <w:rFonts w:eastAsia="仿宋_GB2312"/>
          <w:sz w:val="28"/>
          <w:szCs w:val="28"/>
        </w:rPr>
        <w:t>房地产评估咨询有限公司</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地址：青岛市市北区合肥路</w:t>
      </w:r>
      <w:r>
        <w:rPr>
          <w:rFonts w:eastAsia="仿宋_GB2312"/>
          <w:sz w:val="28"/>
          <w:szCs w:val="28"/>
        </w:rPr>
        <w:t>16</w:t>
      </w:r>
      <w:r>
        <w:rPr>
          <w:rFonts w:eastAsia="仿宋_GB2312"/>
          <w:sz w:val="28"/>
          <w:szCs w:val="28"/>
        </w:rPr>
        <w:t>号</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法定代表人：刘玲玲</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资质等级：</w:t>
      </w:r>
      <w:r>
        <w:rPr>
          <w:rFonts w:eastAsia="仿宋"/>
          <w:sz w:val="28"/>
          <w:szCs w:val="28"/>
        </w:rPr>
        <w:t>贰级</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联</w:t>
      </w:r>
      <w:r>
        <w:rPr>
          <w:rFonts w:eastAsia="仿宋_GB2312"/>
          <w:sz w:val="28"/>
          <w:szCs w:val="28"/>
        </w:rPr>
        <w:t xml:space="preserve"> </w:t>
      </w:r>
      <w:r>
        <w:rPr>
          <w:rFonts w:eastAsia="仿宋_GB2312"/>
          <w:sz w:val="28"/>
          <w:szCs w:val="28"/>
        </w:rPr>
        <w:t>系</w:t>
      </w:r>
      <w:r>
        <w:rPr>
          <w:rFonts w:eastAsia="仿宋_GB2312"/>
          <w:sz w:val="28"/>
          <w:szCs w:val="28"/>
        </w:rPr>
        <w:t xml:space="preserve"> </w:t>
      </w:r>
      <w:r>
        <w:rPr>
          <w:rFonts w:eastAsia="仿宋_GB2312"/>
          <w:sz w:val="28"/>
          <w:szCs w:val="28"/>
        </w:rPr>
        <w:t>人：刘光磊</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联系电话：</w:t>
      </w:r>
      <w:r>
        <w:rPr>
          <w:rFonts w:eastAsia="仿宋_GB2312"/>
          <w:sz w:val="28"/>
          <w:szCs w:val="28"/>
        </w:rPr>
        <w:t>0532-82657975</w:t>
      </w:r>
    </w:p>
    <w:p w:rsidR="00E339AB" w:rsidRDefault="0049586F">
      <w:pPr>
        <w:pStyle w:val="2"/>
        <w:spacing w:before="0" w:after="0" w:line="360" w:lineRule="auto"/>
        <w:rPr>
          <w:rFonts w:ascii="Times New Roman" w:eastAsia="仿宋_GB2312" w:hAnsi="Times New Roman"/>
          <w:sz w:val="30"/>
          <w:szCs w:val="30"/>
        </w:rPr>
      </w:pPr>
      <w:bookmarkStart w:id="13" w:name="_Toc450140734"/>
      <w:bookmarkStart w:id="14" w:name="_Toc450851465"/>
      <w:r>
        <w:rPr>
          <w:rFonts w:ascii="Times New Roman" w:eastAsia="仿宋_GB2312" w:hAnsi="Times New Roman"/>
          <w:sz w:val="30"/>
          <w:szCs w:val="30"/>
        </w:rPr>
        <w:t>三、估价目的</w:t>
      </w:r>
      <w:bookmarkEnd w:id="13"/>
      <w:bookmarkEnd w:id="14"/>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本次估价目的是根据估价委托人的要求对李炳臻、纪爱令所有的位于青岛市城阳区中城路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室房地产价值进行评估，确定上述房地产在价值时点的市场价值，为法院执行案件提供价值参考依据。</w:t>
      </w:r>
    </w:p>
    <w:p w:rsidR="00E339AB" w:rsidRDefault="0049586F">
      <w:pPr>
        <w:pStyle w:val="2"/>
        <w:spacing w:before="0" w:after="0" w:line="360" w:lineRule="auto"/>
        <w:rPr>
          <w:rFonts w:ascii="Times New Roman" w:eastAsia="仿宋_GB2312" w:hAnsi="Times New Roman"/>
          <w:sz w:val="30"/>
          <w:szCs w:val="30"/>
        </w:rPr>
      </w:pPr>
      <w:bookmarkStart w:id="15" w:name="_Toc450851466"/>
      <w:bookmarkStart w:id="16" w:name="_Toc450140735"/>
      <w:r>
        <w:rPr>
          <w:rFonts w:ascii="Times New Roman" w:eastAsia="仿宋_GB2312" w:hAnsi="Times New Roman"/>
          <w:sz w:val="30"/>
          <w:szCs w:val="30"/>
        </w:rPr>
        <w:t>四、估价对象</w:t>
      </w:r>
      <w:bookmarkEnd w:id="15"/>
      <w:bookmarkEnd w:id="16"/>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、估价对象概况</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估价对象为李炳臻、纪爱令所有的位于青岛市城阳区中城路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室房地产，根据估价委托人提供的《</w:t>
      </w:r>
      <w:r>
        <w:rPr>
          <w:rFonts w:eastAsia="仿宋_GB2312" w:hint="eastAsia"/>
          <w:sz w:val="28"/>
          <w:szCs w:val="28"/>
        </w:rPr>
        <w:t>不动产登记信息查询结果证明</w:t>
      </w:r>
      <w:r>
        <w:rPr>
          <w:rFonts w:eastAsia="仿宋_GB2312"/>
          <w:sz w:val="28"/>
          <w:szCs w:val="28"/>
        </w:rPr>
        <w:t>》，估价对象房地产权利人为李炳臻、纪爱令，房地产</w:t>
      </w:r>
      <w:proofErr w:type="gramStart"/>
      <w:r>
        <w:rPr>
          <w:rFonts w:eastAsia="仿宋_GB2312" w:hint="eastAsia"/>
          <w:sz w:val="28"/>
          <w:szCs w:val="28"/>
        </w:rPr>
        <w:t>权属</w:t>
      </w:r>
      <w:r>
        <w:rPr>
          <w:rFonts w:eastAsia="仿宋_GB2312"/>
          <w:sz w:val="28"/>
          <w:szCs w:val="28"/>
        </w:rPr>
        <w:t>证</w:t>
      </w:r>
      <w:proofErr w:type="gramEnd"/>
      <w:r>
        <w:rPr>
          <w:rFonts w:eastAsia="仿宋_GB2312"/>
          <w:sz w:val="28"/>
          <w:szCs w:val="28"/>
        </w:rPr>
        <w:t>号为市</w:t>
      </w:r>
      <w:r>
        <w:rPr>
          <w:rFonts w:eastAsia="仿宋_GB2312"/>
          <w:sz w:val="28"/>
          <w:szCs w:val="28"/>
        </w:rPr>
        <w:t>201136681</w:t>
      </w:r>
      <w:r>
        <w:rPr>
          <w:rFonts w:eastAsia="仿宋_GB2312"/>
          <w:sz w:val="28"/>
          <w:szCs w:val="28"/>
        </w:rPr>
        <w:t>，坐落为城阳区中城路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室；建成年代为</w:t>
      </w:r>
      <w:r>
        <w:rPr>
          <w:rFonts w:eastAsia="仿宋_GB2312"/>
          <w:sz w:val="28"/>
          <w:szCs w:val="28"/>
        </w:rPr>
        <w:t>2011</w:t>
      </w:r>
      <w:r>
        <w:rPr>
          <w:rFonts w:eastAsia="仿宋_GB2312"/>
          <w:sz w:val="28"/>
          <w:szCs w:val="28"/>
        </w:rPr>
        <w:t>年；房屋结构为</w:t>
      </w:r>
      <w:r>
        <w:rPr>
          <w:rFonts w:eastAsia="仿宋_GB2312" w:hint="eastAsia"/>
          <w:sz w:val="28"/>
          <w:szCs w:val="28"/>
        </w:rPr>
        <w:t>钢混</w:t>
      </w:r>
      <w:r>
        <w:rPr>
          <w:rFonts w:eastAsia="仿宋_GB2312"/>
          <w:sz w:val="28"/>
          <w:szCs w:val="28"/>
        </w:rPr>
        <w:t>，建筑面积为</w:t>
      </w:r>
      <w:r>
        <w:rPr>
          <w:rFonts w:eastAsia="仿宋_GB2312"/>
          <w:sz w:val="28"/>
          <w:szCs w:val="28"/>
        </w:rPr>
        <w:t>107.05</w:t>
      </w:r>
      <w:r>
        <w:rPr>
          <w:rFonts w:eastAsia="仿宋_GB2312"/>
          <w:sz w:val="28"/>
          <w:szCs w:val="28"/>
        </w:rPr>
        <w:t>平方米，房屋性质为商品住宅。</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根据实地查勘，估价对象所在小区</w:t>
      </w:r>
      <w:proofErr w:type="gramStart"/>
      <w:r>
        <w:rPr>
          <w:rFonts w:eastAsia="仿宋_GB2312"/>
          <w:sz w:val="28"/>
          <w:szCs w:val="28"/>
        </w:rPr>
        <w:t>为金日紫都</w:t>
      </w:r>
      <w:proofErr w:type="gramEnd"/>
      <w:r>
        <w:rPr>
          <w:rFonts w:eastAsia="仿宋_GB2312"/>
          <w:sz w:val="28"/>
          <w:szCs w:val="28"/>
        </w:rPr>
        <w:t>小区，现状用途为住宅，周边多为住宅小区；估价对象</w:t>
      </w:r>
      <w:proofErr w:type="gramStart"/>
      <w:r>
        <w:rPr>
          <w:rFonts w:eastAsia="仿宋_GB2312"/>
          <w:sz w:val="28"/>
          <w:szCs w:val="28"/>
        </w:rPr>
        <w:t>东临董村</w:t>
      </w:r>
      <w:proofErr w:type="gramEnd"/>
      <w:r>
        <w:rPr>
          <w:rFonts w:eastAsia="仿宋_GB2312"/>
          <w:sz w:val="28"/>
          <w:szCs w:val="28"/>
        </w:rPr>
        <w:t>社区、南临烟吉路、西临天山一路、北临墨水河，距离青新高速、青银高速较近，对外交通状况良好，附近有</w:t>
      </w:r>
      <w:r>
        <w:rPr>
          <w:rFonts w:eastAsia="仿宋_GB2312"/>
          <w:sz w:val="28"/>
          <w:szCs w:val="28"/>
        </w:rPr>
        <w:t>634</w:t>
      </w:r>
      <w:r>
        <w:rPr>
          <w:rFonts w:eastAsia="仿宋_GB2312"/>
          <w:sz w:val="28"/>
          <w:szCs w:val="28"/>
        </w:rPr>
        <w:t>路、</w:t>
      </w:r>
      <w:r>
        <w:rPr>
          <w:rFonts w:eastAsia="仿宋_GB2312"/>
          <w:sz w:val="28"/>
          <w:szCs w:val="28"/>
        </w:rPr>
        <w:lastRenderedPageBreak/>
        <w:t>636</w:t>
      </w:r>
      <w:r>
        <w:rPr>
          <w:rFonts w:eastAsia="仿宋_GB2312"/>
          <w:sz w:val="28"/>
          <w:szCs w:val="28"/>
        </w:rPr>
        <w:t>路、</w:t>
      </w:r>
      <w:r>
        <w:rPr>
          <w:rFonts w:eastAsia="仿宋_GB2312"/>
          <w:sz w:val="28"/>
          <w:szCs w:val="28"/>
        </w:rPr>
        <w:t>775</w:t>
      </w:r>
      <w:r>
        <w:rPr>
          <w:rFonts w:eastAsia="仿宋_GB2312"/>
          <w:sz w:val="28"/>
          <w:szCs w:val="28"/>
        </w:rPr>
        <w:t>路、</w:t>
      </w:r>
      <w:r>
        <w:rPr>
          <w:rFonts w:eastAsia="仿宋_GB2312"/>
          <w:sz w:val="28"/>
          <w:szCs w:val="28"/>
        </w:rPr>
        <w:t>928</w:t>
      </w:r>
      <w:r>
        <w:rPr>
          <w:rFonts w:eastAsia="仿宋_GB2312"/>
          <w:sz w:val="28"/>
          <w:szCs w:val="28"/>
        </w:rPr>
        <w:t>路等公共交通路线，公共交通较便捷；周边有宾馆、银行、学校等公共配套设施，距离青岛农业大学较近，公共配套设施较完善。</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、土地基本状况</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实地查勘情况，估价对象所在宗地东至通路、南至烟吉路、西至天山一路、北至墨水河，宗地内地质状况一般，地形条件一般。宗地内实际开发程度为七通一平（上水、下水、通路、通电、燃气、暖气、通讯，场地平整）。根据估价委托人提供的《</w:t>
      </w:r>
      <w:r>
        <w:rPr>
          <w:rFonts w:eastAsia="仿宋_GB2312" w:hint="eastAsia"/>
          <w:sz w:val="28"/>
          <w:szCs w:val="28"/>
        </w:rPr>
        <w:t>不动产登记信息查询结果证明</w:t>
      </w:r>
      <w:r>
        <w:rPr>
          <w:rFonts w:eastAsia="仿宋_GB2312"/>
          <w:sz w:val="28"/>
          <w:szCs w:val="28"/>
        </w:rPr>
        <w:t>》</w:t>
      </w:r>
      <w:r>
        <w:rPr>
          <w:rFonts w:eastAsia="仿宋_GB2312" w:hint="eastAsia"/>
          <w:sz w:val="28"/>
          <w:szCs w:val="28"/>
        </w:rPr>
        <w:t>，</w:t>
      </w:r>
      <w:r>
        <w:rPr>
          <w:rFonts w:eastAsia="仿宋_GB2312"/>
          <w:sz w:val="28"/>
        </w:rPr>
        <w:t>土地</w:t>
      </w:r>
      <w:r>
        <w:rPr>
          <w:rFonts w:eastAsia="仿宋_GB2312" w:hint="eastAsia"/>
          <w:sz w:val="28"/>
        </w:rPr>
        <w:t>权属性质为</w:t>
      </w:r>
      <w:r>
        <w:rPr>
          <w:rFonts w:eastAsia="仿宋_GB2312"/>
          <w:sz w:val="28"/>
        </w:rPr>
        <w:t>国有建设用地使用权</w:t>
      </w:r>
      <w:r>
        <w:rPr>
          <w:rFonts w:eastAsia="仿宋_GB2312" w:hint="eastAsia"/>
          <w:sz w:val="28"/>
          <w:szCs w:val="28"/>
        </w:rPr>
        <w:t>，</w:t>
      </w:r>
      <w:r>
        <w:rPr>
          <w:rFonts w:eastAsia="仿宋_GB2312"/>
          <w:sz w:val="28"/>
        </w:rPr>
        <w:t>土地使用期限至</w:t>
      </w:r>
      <w:r>
        <w:rPr>
          <w:rFonts w:eastAsia="仿宋_GB2312" w:hint="eastAsia"/>
          <w:sz w:val="28"/>
        </w:rPr>
        <w:t>2078</w:t>
      </w:r>
      <w:r>
        <w:rPr>
          <w:rFonts w:eastAsia="仿宋_GB2312" w:hint="eastAsia"/>
          <w:sz w:val="28"/>
        </w:rPr>
        <w:t>年</w:t>
      </w:r>
      <w:r>
        <w:rPr>
          <w:rFonts w:eastAsia="仿宋_GB2312" w:hint="eastAsia"/>
          <w:sz w:val="28"/>
        </w:rPr>
        <w:t>5</w:t>
      </w:r>
      <w:r>
        <w:rPr>
          <w:rFonts w:eastAsia="仿宋_GB2312" w:hint="eastAsia"/>
          <w:sz w:val="28"/>
        </w:rPr>
        <w:t>月</w:t>
      </w:r>
      <w:r>
        <w:rPr>
          <w:rFonts w:eastAsia="仿宋_GB2312" w:hint="eastAsia"/>
          <w:sz w:val="28"/>
        </w:rPr>
        <w:t>18</w:t>
      </w:r>
      <w:r>
        <w:rPr>
          <w:rFonts w:eastAsia="仿宋_GB2312" w:hint="eastAsia"/>
          <w:sz w:val="28"/>
        </w:rPr>
        <w:t>日止，土地共用使用权面积</w:t>
      </w:r>
      <w:r>
        <w:rPr>
          <w:rFonts w:eastAsia="仿宋_GB2312" w:hint="eastAsia"/>
          <w:sz w:val="28"/>
        </w:rPr>
        <w:t>139291</w:t>
      </w:r>
      <w:r>
        <w:rPr>
          <w:rFonts w:eastAsia="仿宋_GB2312" w:hint="eastAsia"/>
          <w:sz w:val="28"/>
        </w:rPr>
        <w:t>平方米。</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、建筑物基本状况</w:t>
      </w:r>
    </w:p>
    <w:p w:rsidR="00E339AB" w:rsidRDefault="0049586F">
      <w:pPr>
        <w:autoSpaceDE w:val="0"/>
        <w:autoSpaceDN w:val="0"/>
        <w:spacing w:line="360" w:lineRule="auto"/>
        <w:ind w:firstLineChars="200" w:firstLine="560"/>
        <w:textAlignment w:val="bottom"/>
        <w:rPr>
          <w:rFonts w:eastAsia="仿宋_GB2312"/>
          <w:sz w:val="30"/>
          <w:szCs w:val="30"/>
        </w:rPr>
      </w:pPr>
      <w:r>
        <w:rPr>
          <w:rFonts w:eastAsia="仿宋_GB2312"/>
          <w:sz w:val="28"/>
          <w:szCs w:val="28"/>
        </w:rPr>
        <w:t>根据实地查勘，估价对象所在建筑物地上共</w:t>
      </w:r>
      <w:r>
        <w:rPr>
          <w:rFonts w:eastAsia="仿宋_GB2312" w:hint="eastAsia"/>
          <w:sz w:val="28"/>
          <w:szCs w:val="28"/>
        </w:rPr>
        <w:t>1</w:t>
      </w:r>
      <w:r>
        <w:rPr>
          <w:rFonts w:eastAsia="仿宋_GB2312"/>
          <w:sz w:val="28"/>
          <w:szCs w:val="28"/>
        </w:rPr>
        <w:t>5</w:t>
      </w:r>
      <w:r>
        <w:rPr>
          <w:rFonts w:eastAsia="仿宋_GB2312"/>
          <w:sz w:val="28"/>
          <w:szCs w:val="28"/>
        </w:rPr>
        <w:t>层，房屋结构为</w:t>
      </w:r>
      <w:r>
        <w:rPr>
          <w:rFonts w:eastAsia="仿宋_GB2312" w:hint="eastAsia"/>
          <w:sz w:val="28"/>
          <w:szCs w:val="28"/>
        </w:rPr>
        <w:t>钢混</w:t>
      </w:r>
      <w:r>
        <w:rPr>
          <w:rFonts w:eastAsia="仿宋_GB2312"/>
          <w:sz w:val="28"/>
          <w:szCs w:val="28"/>
        </w:rPr>
        <w:t>结构，建成于</w:t>
      </w:r>
      <w:r>
        <w:rPr>
          <w:rFonts w:eastAsia="仿宋_GB2312"/>
          <w:sz w:val="28"/>
          <w:szCs w:val="28"/>
        </w:rPr>
        <w:t>2011</w:t>
      </w:r>
      <w:r>
        <w:rPr>
          <w:rFonts w:eastAsia="仿宋_GB2312"/>
          <w:sz w:val="28"/>
          <w:szCs w:val="28"/>
        </w:rPr>
        <w:t>年；楼座公共部位：外墙为保温真石漆，内墙面刷乳胶漆，地砖地面、单元门为防盗门，楼梯间为大理石踏步、不锈钢护栏，楼层布局为</w:t>
      </w:r>
      <w:r>
        <w:rPr>
          <w:rFonts w:eastAsia="仿宋_GB2312" w:hint="eastAsia"/>
          <w:sz w:val="28"/>
          <w:szCs w:val="28"/>
        </w:rPr>
        <w:t>2</w:t>
      </w:r>
      <w:r>
        <w:rPr>
          <w:rFonts w:eastAsia="仿宋_GB2312"/>
          <w:sz w:val="28"/>
          <w:szCs w:val="28"/>
        </w:rPr>
        <w:t>梯</w:t>
      </w:r>
      <w:r>
        <w:rPr>
          <w:rFonts w:eastAsia="仿宋_GB2312" w:hint="eastAsia"/>
          <w:sz w:val="28"/>
          <w:szCs w:val="28"/>
        </w:rPr>
        <w:t>4</w:t>
      </w:r>
      <w:r>
        <w:rPr>
          <w:rFonts w:eastAsia="仿宋_GB2312"/>
          <w:sz w:val="28"/>
          <w:szCs w:val="28"/>
        </w:rPr>
        <w:t>户。估价对象所在层数为</w:t>
      </w:r>
      <w:r>
        <w:rPr>
          <w:rFonts w:eastAsia="仿宋_GB2312"/>
          <w:sz w:val="28"/>
          <w:szCs w:val="28"/>
        </w:rPr>
        <w:t>1</w:t>
      </w:r>
      <w:r>
        <w:rPr>
          <w:rFonts w:eastAsia="仿宋_GB2312" w:hint="eastAsia"/>
          <w:sz w:val="28"/>
          <w:szCs w:val="28"/>
        </w:rPr>
        <w:t>1</w:t>
      </w:r>
      <w:r>
        <w:rPr>
          <w:rFonts w:eastAsia="仿宋_GB2312"/>
          <w:sz w:val="28"/>
          <w:szCs w:val="28"/>
        </w:rPr>
        <w:t>层，房屋入户门为防盗</w:t>
      </w:r>
      <w:r>
        <w:rPr>
          <w:rFonts w:eastAsia="仿宋_GB2312" w:hint="eastAsia"/>
          <w:sz w:val="28"/>
          <w:szCs w:val="28"/>
        </w:rPr>
        <w:t>木</w:t>
      </w:r>
      <w:r>
        <w:rPr>
          <w:rFonts w:eastAsia="仿宋_GB2312"/>
          <w:sz w:val="28"/>
          <w:szCs w:val="28"/>
        </w:rPr>
        <w:t>门，室内装修</w:t>
      </w:r>
      <w:bookmarkStart w:id="17" w:name="_Toc450140736"/>
      <w:bookmarkStart w:id="18" w:name="_Toc450851467"/>
      <w:r>
        <w:rPr>
          <w:rFonts w:eastAsia="仿宋_GB2312" w:hint="eastAsia"/>
          <w:sz w:val="28"/>
          <w:szCs w:val="28"/>
        </w:rPr>
        <w:t>情况：内门木门，塑钢窗，客厅为天池吊顶，吊顶四周装有射灯，卧室及客厅木地板、</w:t>
      </w:r>
      <w:r>
        <w:rPr>
          <w:rFonts w:eastAsia="仿宋_GB2312"/>
          <w:sz w:val="28"/>
          <w:szCs w:val="28"/>
        </w:rPr>
        <w:t>内墙粉刷抹腻子</w:t>
      </w:r>
      <w:r>
        <w:rPr>
          <w:rFonts w:eastAsia="仿宋_GB2312" w:hint="eastAsia"/>
          <w:sz w:val="28"/>
          <w:szCs w:val="28"/>
        </w:rPr>
        <w:t>，卫生间和厨房地砖地面、墙面贴瓷砖</w:t>
      </w:r>
      <w:r>
        <w:rPr>
          <w:rFonts w:eastAsia="仿宋_GB2312"/>
          <w:sz w:val="28"/>
          <w:szCs w:val="28"/>
        </w:rPr>
        <w:t>。</w:t>
      </w:r>
    </w:p>
    <w:p w:rsidR="00E339AB" w:rsidRDefault="0049586F">
      <w:pPr>
        <w:pStyle w:val="2"/>
        <w:spacing w:before="0" w:after="0" w:line="360" w:lineRule="auto"/>
        <w:contextualSpacing/>
        <w:rPr>
          <w:rFonts w:ascii="Times New Roman" w:eastAsia="仿宋_GB2312" w:hAnsi="Times New Roman"/>
          <w:sz w:val="30"/>
          <w:szCs w:val="30"/>
        </w:rPr>
      </w:pPr>
      <w:r>
        <w:rPr>
          <w:rFonts w:ascii="Times New Roman" w:eastAsia="仿宋_GB2312" w:hAnsi="Times New Roman"/>
          <w:sz w:val="30"/>
          <w:szCs w:val="30"/>
        </w:rPr>
        <w:t>五、价值时点：</w:t>
      </w:r>
      <w:bookmarkEnd w:id="17"/>
      <w:bookmarkEnd w:id="18"/>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根据实地查勘日期，确定价值时点为</w:t>
      </w: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4</w:t>
      </w:r>
      <w:r>
        <w:rPr>
          <w:rFonts w:eastAsia="仿宋_GB2312"/>
          <w:sz w:val="28"/>
          <w:szCs w:val="28"/>
        </w:rPr>
        <w:t>日。</w:t>
      </w:r>
    </w:p>
    <w:p w:rsidR="00E339AB" w:rsidRDefault="0049586F">
      <w:pPr>
        <w:pStyle w:val="2"/>
        <w:spacing w:before="0" w:after="0" w:line="360" w:lineRule="auto"/>
        <w:contextualSpacing/>
        <w:rPr>
          <w:rFonts w:ascii="Times New Roman" w:eastAsia="仿宋_GB2312" w:hAnsi="Times New Roman"/>
          <w:sz w:val="30"/>
          <w:szCs w:val="30"/>
        </w:rPr>
      </w:pPr>
      <w:bookmarkStart w:id="19" w:name="_Toc450851468"/>
      <w:bookmarkStart w:id="20" w:name="_Toc450140737"/>
      <w:r>
        <w:rPr>
          <w:rFonts w:ascii="Times New Roman" w:eastAsia="仿宋_GB2312" w:hAnsi="Times New Roman"/>
          <w:sz w:val="30"/>
          <w:szCs w:val="30"/>
        </w:rPr>
        <w:t>六、价值类型：</w:t>
      </w:r>
      <w:bookmarkEnd w:id="19"/>
      <w:bookmarkEnd w:id="20"/>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本次估价的结果为前述房地产在价值时点的公开市场价值。</w:t>
      </w:r>
    </w:p>
    <w:p w:rsidR="00E339AB" w:rsidRDefault="0049586F">
      <w:pPr>
        <w:pStyle w:val="2"/>
        <w:spacing w:before="0" w:after="0" w:line="360" w:lineRule="auto"/>
        <w:contextualSpacing/>
        <w:rPr>
          <w:rFonts w:ascii="Times New Roman" w:eastAsia="仿宋_GB2312" w:hAnsi="Times New Roman"/>
          <w:sz w:val="30"/>
          <w:szCs w:val="30"/>
        </w:rPr>
      </w:pPr>
      <w:bookmarkStart w:id="21" w:name="_Toc450140738"/>
      <w:bookmarkStart w:id="22" w:name="_Toc450851469"/>
      <w:r>
        <w:rPr>
          <w:rFonts w:ascii="Times New Roman" w:eastAsia="仿宋_GB2312" w:hAnsi="Times New Roman"/>
          <w:sz w:val="30"/>
          <w:szCs w:val="30"/>
        </w:rPr>
        <w:t>七、估价原则：</w:t>
      </w:r>
      <w:bookmarkEnd w:id="21"/>
      <w:bookmarkEnd w:id="22"/>
    </w:p>
    <w:p w:rsidR="007C2A29" w:rsidRDefault="0049586F" w:rsidP="007C2A29">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本次估价遵循合法原则、独立、客观、公正原则、价值时点原则、替代原则、最高</w:t>
      </w:r>
      <w:proofErr w:type="gramStart"/>
      <w:r>
        <w:rPr>
          <w:rFonts w:eastAsia="仿宋_GB2312"/>
          <w:sz w:val="28"/>
          <w:szCs w:val="28"/>
        </w:rPr>
        <w:t>最佳利用</w:t>
      </w:r>
      <w:proofErr w:type="gramEnd"/>
      <w:r>
        <w:rPr>
          <w:rFonts w:eastAsia="仿宋_GB2312"/>
          <w:sz w:val="28"/>
          <w:szCs w:val="28"/>
        </w:rPr>
        <w:t>原则等房地产估价原则。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、合法原则：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合法原则要求房地产估价应以估价对象的合法权益为前提进行。合法权益包括合法产权、合法使用、合法处分等方面，在合法产权方面，应以房地产权</w:t>
      </w:r>
      <w:r>
        <w:rPr>
          <w:rFonts w:eastAsia="仿宋_GB2312"/>
          <w:sz w:val="28"/>
          <w:szCs w:val="28"/>
        </w:rPr>
        <w:lastRenderedPageBreak/>
        <w:t>属证书和有关证件为依据；在合法使用方面，应以城市规划、土地用途管制等为依据；在合法处分方面，应以法律、法规和合同</w:t>
      </w:r>
      <w:proofErr w:type="gramStart"/>
      <w:r>
        <w:rPr>
          <w:rFonts w:eastAsia="仿宋_GB2312"/>
          <w:sz w:val="28"/>
          <w:szCs w:val="28"/>
        </w:rPr>
        <w:t>等允许</w:t>
      </w:r>
      <w:proofErr w:type="gramEnd"/>
      <w:r>
        <w:rPr>
          <w:rFonts w:eastAsia="仿宋_GB2312"/>
          <w:sz w:val="28"/>
          <w:szCs w:val="28"/>
        </w:rPr>
        <w:t>的处分方式为依据；在其他方面，如评估出的价格必须符合国家的价格政策。</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、独立、客观、公正原则：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独立、客观、公正原则要求注册房地产估价师站在中立的立场上，评估出对各方当事人来说均是公平合理的价格。</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、价值时点原则：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房地产市场是不断变化的，房地产价格具有很强的时间性，它是某一时点上的价格。在不同时点，同一宗房地产往往会有不同的价格。价值时点原则是指求取某一时点上的价格，所以在评估一宗房地产的价格时，必须假定市场停止在价值时点上，同时估价对象房地产的状况通常也是以其在该时点的状况为准。</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4</w:t>
      </w:r>
      <w:r>
        <w:rPr>
          <w:rFonts w:eastAsia="仿宋_GB2312"/>
          <w:sz w:val="28"/>
          <w:szCs w:val="28"/>
        </w:rPr>
        <w:t>、替代原则：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市场运行规律，在同一商品市场中，商品或提供服务的效用相同或大致相似时，价格低者吸引需求，即有两个以上互有替代性的商品或服务同时存在时，商品或服务的价格中经过相互影响与比较之后来确定的。房地产价格也同样遵循替代规律，受其它具有相同使用价值的房地产，即同类型具有替代可能的房地产价格所牵制。换言之，具有相同使用价值、替代可能的房地产之间，会相互影响和竞争，使价格相互牵制而趋于一致。</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5</w:t>
      </w:r>
      <w:r>
        <w:rPr>
          <w:rFonts w:eastAsia="仿宋_GB2312"/>
          <w:sz w:val="28"/>
          <w:szCs w:val="28"/>
        </w:rPr>
        <w:t>、最高</w:t>
      </w:r>
      <w:proofErr w:type="gramStart"/>
      <w:r>
        <w:rPr>
          <w:rFonts w:eastAsia="仿宋_GB2312"/>
          <w:sz w:val="28"/>
          <w:szCs w:val="28"/>
        </w:rPr>
        <w:t>最佳利用</w:t>
      </w:r>
      <w:proofErr w:type="gramEnd"/>
      <w:r>
        <w:rPr>
          <w:rFonts w:eastAsia="仿宋_GB2312"/>
          <w:sz w:val="28"/>
          <w:szCs w:val="28"/>
        </w:rPr>
        <w:t>原则：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所谓最高</w:t>
      </w:r>
      <w:proofErr w:type="gramStart"/>
      <w:r>
        <w:rPr>
          <w:rFonts w:eastAsia="仿宋_GB2312"/>
          <w:sz w:val="28"/>
          <w:szCs w:val="28"/>
        </w:rPr>
        <w:t>最佳利用</w:t>
      </w:r>
      <w:proofErr w:type="gramEnd"/>
      <w:r>
        <w:rPr>
          <w:rFonts w:eastAsia="仿宋_GB2312"/>
          <w:sz w:val="28"/>
          <w:szCs w:val="28"/>
        </w:rPr>
        <w:t>是房地产在法律上允许、技术上可能、财务上可行并使价值最大的合理、可能的利用，包括最佳的用途、规模、档次等。它的一种具体表现，是以能使估价对象获利最多的用途和开发强度来衡量。这是因为在房地产市场中，每位房地产拥有者在主观上都试图充分地发挥房地产的潜力，采用最高</w:t>
      </w:r>
      <w:proofErr w:type="gramStart"/>
      <w:r>
        <w:rPr>
          <w:rFonts w:eastAsia="仿宋_GB2312"/>
          <w:sz w:val="28"/>
          <w:szCs w:val="28"/>
        </w:rPr>
        <w:t>最佳利用</w:t>
      </w:r>
      <w:proofErr w:type="gramEnd"/>
      <w:r>
        <w:rPr>
          <w:rFonts w:eastAsia="仿宋_GB2312"/>
          <w:sz w:val="28"/>
          <w:szCs w:val="28"/>
        </w:rPr>
        <w:t>方式，取得最大的收益。</w:t>
      </w:r>
      <w:r w:rsidR="007C2A29">
        <w:rPr>
          <w:rFonts w:eastAsia="仿宋_GB2312" w:hint="eastAsia"/>
          <w:sz w:val="28"/>
          <w:szCs w:val="28"/>
        </w:rPr>
        <w:br/>
      </w:r>
    </w:p>
    <w:p w:rsidR="00E339AB" w:rsidRDefault="0049586F">
      <w:pPr>
        <w:pStyle w:val="2"/>
        <w:spacing w:before="0" w:after="0" w:line="360" w:lineRule="auto"/>
        <w:contextualSpacing/>
        <w:rPr>
          <w:rFonts w:ascii="Times New Roman" w:eastAsia="仿宋_GB2312" w:hAnsi="Times New Roman"/>
          <w:sz w:val="30"/>
          <w:szCs w:val="30"/>
        </w:rPr>
      </w:pPr>
      <w:bookmarkStart w:id="23" w:name="_Toc450851470"/>
      <w:bookmarkStart w:id="24" w:name="_Toc450140739"/>
      <w:r>
        <w:rPr>
          <w:rFonts w:ascii="Times New Roman" w:eastAsia="仿宋_GB2312" w:hAnsi="Times New Roman"/>
          <w:sz w:val="30"/>
          <w:szCs w:val="30"/>
        </w:rPr>
        <w:lastRenderedPageBreak/>
        <w:t>八、估价依据：</w:t>
      </w:r>
      <w:bookmarkEnd w:id="23"/>
      <w:bookmarkEnd w:id="24"/>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、《中华人民共和国城市房地产管理法》；</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、《中华人民共和国土地管理法》；</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sz w:val="28"/>
          <w:szCs w:val="28"/>
        </w:rPr>
        <w:t>《中华人民共和国</w:t>
      </w:r>
      <w:r>
        <w:rPr>
          <w:rFonts w:eastAsia="仿宋_GB2312" w:hint="eastAsia"/>
          <w:sz w:val="28"/>
          <w:szCs w:val="28"/>
        </w:rPr>
        <w:t>资产评估</w:t>
      </w:r>
      <w:r>
        <w:rPr>
          <w:rFonts w:eastAsia="仿宋_GB2312"/>
          <w:sz w:val="28"/>
          <w:szCs w:val="28"/>
        </w:rPr>
        <w:t>法》；</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4</w:t>
      </w:r>
      <w:r>
        <w:rPr>
          <w:rFonts w:eastAsia="仿宋_GB2312"/>
          <w:sz w:val="28"/>
          <w:szCs w:val="28"/>
        </w:rPr>
        <w:t>、中华人民共和国《房地产估价规范》（</w:t>
      </w:r>
      <w:r>
        <w:rPr>
          <w:rFonts w:eastAsia="仿宋_GB2312"/>
          <w:sz w:val="28"/>
          <w:szCs w:val="28"/>
        </w:rPr>
        <w:t>GB/T 50291-2015</w:t>
      </w:r>
      <w:r>
        <w:rPr>
          <w:rFonts w:eastAsia="仿宋_GB2312"/>
          <w:sz w:val="28"/>
          <w:szCs w:val="28"/>
        </w:rPr>
        <w:t>）；</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5</w:t>
      </w:r>
      <w:r>
        <w:rPr>
          <w:rFonts w:eastAsia="仿宋_GB2312"/>
          <w:sz w:val="28"/>
          <w:szCs w:val="28"/>
        </w:rPr>
        <w:t>、中华人民共和国《房地产估价基本术语标准》（</w:t>
      </w:r>
      <w:r>
        <w:rPr>
          <w:rFonts w:eastAsia="仿宋_GB2312"/>
          <w:sz w:val="28"/>
          <w:szCs w:val="28"/>
        </w:rPr>
        <w:t>GB/T 50899-2013</w:t>
      </w:r>
      <w:r>
        <w:rPr>
          <w:rFonts w:eastAsia="仿宋_GB2312"/>
          <w:sz w:val="28"/>
          <w:szCs w:val="28"/>
        </w:rPr>
        <w:t>）；</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6</w:t>
      </w:r>
      <w:r>
        <w:rPr>
          <w:rFonts w:eastAsia="仿宋_GB2312"/>
          <w:sz w:val="28"/>
          <w:szCs w:val="28"/>
        </w:rPr>
        <w:t>、《青岛市城市房屋估价管理暂行办法》；</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7</w:t>
      </w:r>
      <w:r>
        <w:rPr>
          <w:rFonts w:eastAsia="仿宋_GB2312"/>
          <w:sz w:val="28"/>
          <w:szCs w:val="28"/>
        </w:rPr>
        <w:t>、《青岛市城市房屋</w:t>
      </w:r>
      <w:bookmarkStart w:id="25" w:name="_GoBack"/>
      <w:bookmarkEnd w:id="25"/>
      <w:r>
        <w:rPr>
          <w:rFonts w:eastAsia="仿宋_GB2312"/>
          <w:sz w:val="28"/>
          <w:szCs w:val="28"/>
        </w:rPr>
        <w:t>估价标准》；</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8</w:t>
      </w:r>
      <w:r>
        <w:rPr>
          <w:rFonts w:eastAsia="仿宋_GB2312"/>
          <w:sz w:val="28"/>
          <w:szCs w:val="28"/>
        </w:rPr>
        <w:t>、《青岛市各类房屋质量等级评定标准》；</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9</w:t>
      </w:r>
      <w:r>
        <w:rPr>
          <w:rFonts w:eastAsia="仿宋_GB2312"/>
          <w:sz w:val="28"/>
          <w:szCs w:val="28"/>
        </w:rPr>
        <w:t>、《司法鉴定流程管理和相关文书技术规范》；</w:t>
      </w:r>
    </w:p>
    <w:p w:rsidR="00E339AB" w:rsidRDefault="0049586F">
      <w:pPr>
        <w:autoSpaceDE w:val="0"/>
        <w:autoSpaceDN w:val="0"/>
        <w:spacing w:line="360" w:lineRule="auto"/>
        <w:ind w:firstLineChars="200" w:firstLine="560"/>
        <w:textAlignment w:val="bottom"/>
        <w:rPr>
          <w:rFonts w:eastAsia="仿宋_GB2312"/>
          <w:sz w:val="28"/>
          <w:szCs w:val="28"/>
        </w:rPr>
      </w:pPr>
      <w:r w:rsidRPr="00B87309">
        <w:rPr>
          <w:rFonts w:eastAsia="仿宋_GB2312" w:hint="eastAsia"/>
          <w:sz w:val="28"/>
          <w:szCs w:val="28"/>
        </w:rPr>
        <w:t>10</w:t>
      </w:r>
      <w:r w:rsidRPr="00B87309">
        <w:rPr>
          <w:rFonts w:eastAsia="仿宋_GB2312"/>
          <w:sz w:val="28"/>
          <w:szCs w:val="28"/>
        </w:rPr>
        <w:t>、《司法鉴定委托书》（（</w:t>
      </w:r>
      <w:r w:rsidRPr="00B87309">
        <w:rPr>
          <w:rFonts w:eastAsia="仿宋_GB2312"/>
          <w:sz w:val="28"/>
          <w:szCs w:val="28"/>
        </w:rPr>
        <w:t>2018</w:t>
      </w:r>
      <w:r w:rsidRPr="00B87309">
        <w:rPr>
          <w:rFonts w:eastAsia="仿宋_GB2312"/>
          <w:sz w:val="28"/>
          <w:szCs w:val="28"/>
        </w:rPr>
        <w:t>）鲁</w:t>
      </w:r>
      <w:r w:rsidRPr="00B87309">
        <w:rPr>
          <w:rFonts w:eastAsia="仿宋_GB2312"/>
          <w:sz w:val="28"/>
          <w:szCs w:val="28"/>
        </w:rPr>
        <w:t>0214</w:t>
      </w:r>
      <w:r w:rsidRPr="00B87309">
        <w:rPr>
          <w:rFonts w:eastAsia="仿宋_GB2312"/>
          <w:sz w:val="28"/>
          <w:szCs w:val="28"/>
        </w:rPr>
        <w:t>法司鉴</w:t>
      </w:r>
      <w:r w:rsidR="00B87309" w:rsidRPr="00B87309">
        <w:rPr>
          <w:rFonts w:eastAsia="仿宋_GB2312" w:hint="eastAsia"/>
          <w:sz w:val="28"/>
          <w:szCs w:val="28"/>
        </w:rPr>
        <w:t>572</w:t>
      </w:r>
      <w:r w:rsidRPr="00B87309">
        <w:rPr>
          <w:rFonts w:eastAsia="仿宋_GB2312"/>
          <w:sz w:val="28"/>
          <w:szCs w:val="28"/>
        </w:rPr>
        <w:t>号）；</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hint="eastAsia"/>
          <w:sz w:val="28"/>
          <w:szCs w:val="28"/>
        </w:rPr>
        <w:t>1</w:t>
      </w:r>
      <w:r>
        <w:rPr>
          <w:rFonts w:eastAsia="仿宋_GB2312"/>
          <w:sz w:val="28"/>
          <w:szCs w:val="28"/>
        </w:rPr>
        <w:t>、《</w:t>
      </w:r>
      <w:r>
        <w:rPr>
          <w:rFonts w:eastAsia="仿宋_GB2312" w:hint="eastAsia"/>
          <w:sz w:val="28"/>
          <w:szCs w:val="28"/>
        </w:rPr>
        <w:t>不动产登记信息查询结果证明</w:t>
      </w:r>
      <w:r>
        <w:rPr>
          <w:rFonts w:eastAsia="仿宋_GB2312"/>
          <w:sz w:val="28"/>
          <w:szCs w:val="28"/>
        </w:rPr>
        <w:t>》；</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hint="eastAsia"/>
          <w:sz w:val="28"/>
          <w:szCs w:val="28"/>
        </w:rPr>
        <w:t>2</w:t>
      </w:r>
      <w:r>
        <w:rPr>
          <w:rFonts w:eastAsia="仿宋_GB2312"/>
          <w:sz w:val="28"/>
          <w:szCs w:val="28"/>
        </w:rPr>
        <w:t>、估价委托人提供的其他资料；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13</w:t>
      </w:r>
      <w:r>
        <w:rPr>
          <w:rFonts w:eastAsia="仿宋_GB2312"/>
          <w:sz w:val="28"/>
          <w:szCs w:val="28"/>
        </w:rPr>
        <w:t>、房地产市场行情信息资料；</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hint="eastAsia"/>
          <w:sz w:val="28"/>
          <w:szCs w:val="28"/>
        </w:rPr>
        <w:t>4</w:t>
      </w:r>
      <w:r>
        <w:rPr>
          <w:rFonts w:eastAsia="仿宋_GB2312"/>
          <w:sz w:val="28"/>
          <w:szCs w:val="28"/>
        </w:rPr>
        <w:t>、估价人员现场</w:t>
      </w:r>
      <w:proofErr w:type="gramStart"/>
      <w:r>
        <w:rPr>
          <w:rFonts w:eastAsia="仿宋_GB2312"/>
          <w:sz w:val="28"/>
          <w:szCs w:val="28"/>
        </w:rPr>
        <w:t>勘</w:t>
      </w:r>
      <w:proofErr w:type="gramEnd"/>
      <w:r>
        <w:rPr>
          <w:rFonts w:eastAsia="仿宋_GB2312"/>
          <w:sz w:val="28"/>
          <w:szCs w:val="28"/>
        </w:rPr>
        <w:t>估情况记录。</w:t>
      </w:r>
    </w:p>
    <w:p w:rsidR="00E339AB" w:rsidRDefault="0049586F">
      <w:pPr>
        <w:pStyle w:val="2"/>
        <w:spacing w:before="0" w:after="0" w:line="360" w:lineRule="auto"/>
        <w:rPr>
          <w:rFonts w:ascii="Times New Roman" w:eastAsia="仿宋_GB2312" w:hAnsi="Times New Roman"/>
          <w:sz w:val="30"/>
          <w:szCs w:val="30"/>
        </w:rPr>
      </w:pPr>
      <w:bookmarkStart w:id="26" w:name="_Toc450851471"/>
      <w:bookmarkStart w:id="27" w:name="_Toc450140740"/>
      <w:r>
        <w:rPr>
          <w:rFonts w:ascii="Times New Roman" w:eastAsia="仿宋_GB2312" w:hAnsi="Times New Roman"/>
          <w:sz w:val="30"/>
          <w:szCs w:val="30"/>
        </w:rPr>
        <w:t>九、估价方法：</w:t>
      </w:r>
      <w:bookmarkEnd w:id="26"/>
      <w:bookmarkEnd w:id="27"/>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根据《房地产估价规范》，房地产估价常用的方法有比较法、收益法、成本法、假设开发法等几种方法。估价人员在认真分析所掌握的资料并进行了实地勘察之后，确定采用比较法和收益法进行评估。</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、宜选用的估价方法：</w:t>
      </w:r>
    </w:p>
    <w:p w:rsidR="00E339AB" w:rsidRDefault="0049586F">
      <w:pPr>
        <w:widowControl w:val="0"/>
        <w:autoSpaceDE w:val="0"/>
        <w:autoSpaceDN w:val="0"/>
        <w:spacing w:line="360" w:lineRule="auto"/>
        <w:ind w:firstLineChars="225" w:firstLine="63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）比较法是将估价对象与在价值</w:t>
      </w:r>
      <w:proofErr w:type="gramStart"/>
      <w:r>
        <w:rPr>
          <w:rFonts w:eastAsia="仿宋_GB2312"/>
          <w:sz w:val="28"/>
          <w:szCs w:val="28"/>
        </w:rPr>
        <w:t>时点近期</w:t>
      </w:r>
      <w:proofErr w:type="gramEnd"/>
      <w:r>
        <w:rPr>
          <w:rFonts w:eastAsia="仿宋_GB2312"/>
          <w:sz w:val="28"/>
          <w:szCs w:val="28"/>
        </w:rPr>
        <w:t>有过交易的类似房地产进行比较，对这些类似房地产的已知价格作适当的修正，以此估算估价对象的客观合理价值或价格的方法。该方法仅适用于市场比较稳定，有大量丰富交易实例的地区，并且交易实例与估价对象应有相关性和替代性；根据估价对象的特点和实际状况，在认真分析所掌握的资料并进行了实地查勘及市场调查之后，得出该区域房地产市场活跃，存在较多同类房地产交易实例，故选取比较法作为</w:t>
      </w:r>
      <w:r>
        <w:rPr>
          <w:rFonts w:eastAsia="仿宋_GB2312"/>
          <w:sz w:val="28"/>
          <w:szCs w:val="28"/>
        </w:rPr>
        <w:lastRenderedPageBreak/>
        <w:t>本次估价的评估方法。</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）收益法</w:t>
      </w:r>
      <w:r>
        <w:rPr>
          <w:rFonts w:eastAsia="仿宋_GB2312"/>
          <w:color w:val="000000"/>
          <w:sz w:val="28"/>
          <w:szCs w:val="28"/>
        </w:rPr>
        <w:t>是在估算评估对象在未来每年预期纯收益的基础上，以一定的还原利率，将评估对象在未来每年的纯收益折算为评估时日收益总和的一种估价方法；</w:t>
      </w:r>
      <w:r>
        <w:rPr>
          <w:rFonts w:eastAsia="仿宋_GB2312"/>
          <w:sz w:val="28"/>
          <w:szCs w:val="28"/>
        </w:rPr>
        <w:t>适用于房地产租赁市场比较活跃的地区，估价对象所在区域公开市场上类似房地产租赁市场比较活跃，物业的客观收益能通过市场调查得到，且估价对象作为住宅，具有收益性，适于选用收益法测算该房地产的收益价值，故选取收益法作为本次估价的评估方法之一。</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、不宜选用的估价方法：</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w:t>
      </w:r>
      <w:r>
        <w:rPr>
          <w:rFonts w:eastAsia="仿宋_GB2312"/>
          <w:sz w:val="28"/>
        </w:rPr>
        <w:t>成本法是在价值时点以开发或建造估价对象所需要的各项成本费用之和为基础，再加上正常利润和税金，得出估价对象的重置价格，然后再扣除折旧，以此估算估价对象的客观合理价格或价值的方法</w:t>
      </w:r>
      <w:r>
        <w:rPr>
          <w:rFonts w:eastAsia="仿宋_GB2312"/>
          <w:sz w:val="28"/>
          <w:szCs w:val="28"/>
        </w:rPr>
        <w:t>。成本法较为适用于如学校、工厂、医院、图书馆等较少发生交易的或非经营性、</w:t>
      </w:r>
      <w:proofErr w:type="gramStart"/>
      <w:r>
        <w:rPr>
          <w:rFonts w:eastAsia="仿宋_GB2312"/>
          <w:sz w:val="28"/>
          <w:szCs w:val="28"/>
        </w:rPr>
        <w:t>非收益</w:t>
      </w:r>
      <w:proofErr w:type="gramEnd"/>
      <w:r>
        <w:rPr>
          <w:rFonts w:eastAsia="仿宋_GB2312"/>
          <w:sz w:val="28"/>
          <w:szCs w:val="28"/>
        </w:rPr>
        <w:t>性的房地产价值的评估，估价对象用途为住宅，可出租具有收益性，不适用该方法进行测算。</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）假设开发法是在测算完成开发后的不动产正常交易价格的基础上，扣除预计的正常开发成本及有关专业费有、利息、利润和税费等，以价格余额来估算</w:t>
      </w:r>
      <w:proofErr w:type="gramStart"/>
      <w:r>
        <w:rPr>
          <w:rFonts w:eastAsia="仿宋_GB2312"/>
          <w:sz w:val="28"/>
          <w:szCs w:val="28"/>
        </w:rPr>
        <w:t>待估宗</w:t>
      </w:r>
      <w:proofErr w:type="gramEnd"/>
      <w:r>
        <w:rPr>
          <w:rFonts w:eastAsia="仿宋_GB2312"/>
          <w:sz w:val="28"/>
          <w:szCs w:val="28"/>
        </w:rPr>
        <w:t>地价格的方法；适用于具有开发或再开发潜力的房地产价值测算，多用于可供开发的土地、在建工程、可重新开发，更新改造或变更用途的房地产价值评估，估价对象为已开发完成的房地产，且无再开发改造的必要，故不适用该方法进行评估。</w:t>
      </w:r>
    </w:p>
    <w:p w:rsidR="00E339AB" w:rsidRDefault="00E339AB">
      <w:pPr>
        <w:autoSpaceDE w:val="0"/>
        <w:autoSpaceDN w:val="0"/>
        <w:spacing w:line="360" w:lineRule="auto"/>
        <w:ind w:firstLineChars="200" w:firstLine="560"/>
        <w:textAlignment w:val="bottom"/>
        <w:rPr>
          <w:rFonts w:eastAsia="仿宋_GB2312"/>
          <w:sz w:val="28"/>
          <w:szCs w:val="28"/>
        </w:rPr>
      </w:pPr>
    </w:p>
    <w:p w:rsidR="00E339AB" w:rsidRDefault="0049586F">
      <w:pPr>
        <w:rPr>
          <w:rFonts w:eastAsia="仿宋_GB2312"/>
          <w:b/>
          <w:bCs/>
          <w:sz w:val="30"/>
          <w:szCs w:val="30"/>
        </w:rPr>
      </w:pPr>
      <w:bookmarkStart w:id="28" w:name="_Toc450140741"/>
      <w:bookmarkStart w:id="29" w:name="_Toc450851472"/>
      <w:r>
        <w:rPr>
          <w:rFonts w:eastAsia="仿宋_GB2312"/>
          <w:b/>
          <w:bCs/>
          <w:sz w:val="30"/>
          <w:szCs w:val="30"/>
        </w:rPr>
        <w:br w:type="page"/>
      </w:r>
    </w:p>
    <w:p w:rsidR="00E339AB" w:rsidRDefault="0049586F">
      <w:pPr>
        <w:pStyle w:val="2"/>
        <w:spacing w:before="0" w:after="0" w:line="360" w:lineRule="auto"/>
        <w:rPr>
          <w:rFonts w:ascii="Times New Roman" w:eastAsia="仿宋_GB2312" w:hAnsi="Times New Roman"/>
          <w:sz w:val="30"/>
          <w:szCs w:val="30"/>
        </w:rPr>
      </w:pPr>
      <w:r>
        <w:rPr>
          <w:rFonts w:ascii="Times New Roman" w:eastAsia="仿宋_GB2312" w:hAnsi="Times New Roman"/>
          <w:sz w:val="30"/>
          <w:szCs w:val="30"/>
        </w:rPr>
        <w:lastRenderedPageBreak/>
        <w:t>十、估价结果：</w:t>
      </w:r>
      <w:bookmarkEnd w:id="28"/>
      <w:bookmarkEnd w:id="29"/>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注册房地产估价师经过实地查勘和市场调查，遵照国家法律法规和技术标准，遵循独立、客观、公正、合法的原则，选用比较法</w:t>
      </w:r>
      <w:r>
        <w:rPr>
          <w:rFonts w:eastAsia="仿宋_GB2312" w:hint="eastAsia"/>
          <w:sz w:val="28"/>
          <w:szCs w:val="28"/>
        </w:rPr>
        <w:t>和收益法</w:t>
      </w:r>
      <w:r>
        <w:rPr>
          <w:rFonts w:eastAsia="仿宋_GB2312"/>
          <w:sz w:val="28"/>
          <w:szCs w:val="28"/>
        </w:rPr>
        <w:t>进行了分析、测算和判断，最终得出以下结论：</w:t>
      </w:r>
    </w:p>
    <w:p w:rsidR="00E339AB" w:rsidRDefault="0049586F">
      <w:pPr>
        <w:autoSpaceDE w:val="0"/>
        <w:autoSpaceDN w:val="0"/>
        <w:spacing w:line="360" w:lineRule="auto"/>
        <w:ind w:firstLineChars="200" w:firstLine="560"/>
        <w:textAlignment w:val="bottom"/>
        <w:rPr>
          <w:rFonts w:eastAsia="仿宋_GB2312"/>
          <w:sz w:val="28"/>
          <w:szCs w:val="28"/>
        </w:rPr>
      </w:pPr>
      <w:bookmarkStart w:id="30" w:name="_Toc450140742"/>
      <w:bookmarkStart w:id="31" w:name="_Toc450851473"/>
      <w:r>
        <w:rPr>
          <w:rFonts w:eastAsia="仿宋_GB2312"/>
          <w:sz w:val="28"/>
          <w:szCs w:val="28"/>
        </w:rPr>
        <w:t>本次估价对象为青岛市城阳区中城路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室房地产，房屋建筑面积为</w:t>
      </w:r>
      <w:r>
        <w:rPr>
          <w:rFonts w:eastAsia="仿宋_GB2312"/>
          <w:sz w:val="28"/>
          <w:szCs w:val="28"/>
        </w:rPr>
        <w:t>107.05</w:t>
      </w:r>
      <w:r>
        <w:rPr>
          <w:rFonts w:eastAsia="仿宋_GB2312"/>
          <w:sz w:val="28"/>
          <w:szCs w:val="28"/>
        </w:rPr>
        <w:t>平方米，在价值时点的房地产单价为</w:t>
      </w:r>
      <w:r>
        <w:rPr>
          <w:rFonts w:eastAsia="仿宋_GB2312"/>
          <w:sz w:val="28"/>
          <w:szCs w:val="28"/>
        </w:rPr>
        <w:t>19188</w:t>
      </w:r>
      <w:r>
        <w:rPr>
          <w:rFonts w:eastAsia="仿宋_GB2312"/>
          <w:sz w:val="28"/>
          <w:szCs w:val="28"/>
        </w:rPr>
        <w:t>元</w:t>
      </w:r>
      <w:r>
        <w:rPr>
          <w:rFonts w:eastAsia="仿宋_GB2312"/>
          <w:sz w:val="28"/>
          <w:szCs w:val="28"/>
        </w:rPr>
        <w:t>/</w:t>
      </w:r>
      <w:r>
        <w:rPr>
          <w:rFonts w:eastAsia="仿宋_GB2312"/>
          <w:sz w:val="28"/>
          <w:szCs w:val="28"/>
        </w:rPr>
        <w:t>平方米，房地产总价：</w:t>
      </w:r>
      <w:r>
        <w:rPr>
          <w:rFonts w:eastAsia="仿宋_GB2312"/>
          <w:sz w:val="28"/>
          <w:szCs w:val="28"/>
        </w:rPr>
        <w:t>2054075</w:t>
      </w:r>
      <w:r>
        <w:rPr>
          <w:rFonts w:eastAsia="仿宋_GB2312"/>
          <w:sz w:val="28"/>
          <w:szCs w:val="28"/>
        </w:rPr>
        <w:t>元，大写人民币：</w:t>
      </w:r>
      <w:proofErr w:type="gramStart"/>
      <w:r>
        <w:rPr>
          <w:rFonts w:eastAsia="仿宋_GB2312"/>
          <w:sz w:val="28"/>
          <w:szCs w:val="28"/>
        </w:rPr>
        <w:t>贰佰零伍万肆仟零柒拾伍</w:t>
      </w:r>
      <w:proofErr w:type="gramEnd"/>
      <w:r>
        <w:rPr>
          <w:rFonts w:eastAsia="仿宋_GB2312"/>
          <w:sz w:val="28"/>
          <w:szCs w:val="28"/>
        </w:rPr>
        <w:t>元整。</w:t>
      </w:r>
    </w:p>
    <w:p w:rsidR="00E339AB" w:rsidRDefault="0049586F">
      <w:pPr>
        <w:pStyle w:val="2"/>
        <w:spacing w:before="0" w:after="0" w:line="360" w:lineRule="auto"/>
        <w:rPr>
          <w:rFonts w:ascii="Times New Roman" w:eastAsia="仿宋_GB2312" w:hAnsi="Times New Roman"/>
          <w:sz w:val="30"/>
          <w:szCs w:val="30"/>
        </w:rPr>
      </w:pPr>
      <w:r>
        <w:rPr>
          <w:rFonts w:ascii="Times New Roman" w:eastAsia="仿宋_GB2312" w:hAnsi="Times New Roman"/>
          <w:sz w:val="30"/>
          <w:szCs w:val="30"/>
        </w:rPr>
        <w:t>十一、注册房地产估价师</w:t>
      </w:r>
      <w:bookmarkEnd w:id="30"/>
      <w:r>
        <w:rPr>
          <w:rFonts w:ascii="Times New Roman" w:eastAsia="仿宋_GB2312" w:hAnsi="Times New Roman"/>
          <w:sz w:val="30"/>
          <w:szCs w:val="30"/>
        </w:rPr>
        <w:t>：</w:t>
      </w:r>
      <w:bookmarkEnd w:id="31"/>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268"/>
        <w:gridCol w:w="3118"/>
        <w:gridCol w:w="1985"/>
      </w:tblGrid>
      <w:tr w:rsidR="00E339AB">
        <w:trPr>
          <w:trHeight w:val="567"/>
        </w:trPr>
        <w:tc>
          <w:tcPr>
            <w:tcW w:w="1985" w:type="dxa"/>
            <w:vAlign w:val="center"/>
          </w:tcPr>
          <w:p w:rsidR="00E339AB" w:rsidRDefault="0049586F">
            <w:pPr>
              <w:jc w:val="center"/>
              <w:rPr>
                <w:rFonts w:eastAsia="仿宋_GB2312"/>
                <w:sz w:val="28"/>
                <w:szCs w:val="28"/>
              </w:rPr>
            </w:pPr>
            <w:r>
              <w:rPr>
                <w:rFonts w:eastAsia="仿宋_GB2312"/>
                <w:sz w:val="28"/>
                <w:szCs w:val="28"/>
              </w:rPr>
              <w:t>姓名</w:t>
            </w:r>
          </w:p>
        </w:tc>
        <w:tc>
          <w:tcPr>
            <w:tcW w:w="2268" w:type="dxa"/>
            <w:vAlign w:val="center"/>
          </w:tcPr>
          <w:p w:rsidR="00E339AB" w:rsidRDefault="0049586F">
            <w:pPr>
              <w:jc w:val="center"/>
              <w:rPr>
                <w:rFonts w:eastAsia="仿宋_GB2312"/>
                <w:sz w:val="28"/>
                <w:szCs w:val="28"/>
              </w:rPr>
            </w:pPr>
            <w:r>
              <w:rPr>
                <w:rFonts w:eastAsia="仿宋_GB2312"/>
                <w:sz w:val="28"/>
                <w:szCs w:val="28"/>
              </w:rPr>
              <w:t>注册号</w:t>
            </w:r>
          </w:p>
        </w:tc>
        <w:tc>
          <w:tcPr>
            <w:tcW w:w="3118" w:type="dxa"/>
            <w:vAlign w:val="center"/>
          </w:tcPr>
          <w:p w:rsidR="00E339AB" w:rsidRDefault="0049586F">
            <w:pPr>
              <w:jc w:val="center"/>
              <w:rPr>
                <w:rFonts w:eastAsia="仿宋_GB2312"/>
                <w:sz w:val="28"/>
                <w:szCs w:val="28"/>
              </w:rPr>
            </w:pPr>
            <w:r>
              <w:rPr>
                <w:rFonts w:eastAsia="仿宋_GB2312"/>
                <w:sz w:val="28"/>
                <w:szCs w:val="28"/>
              </w:rPr>
              <w:t>签名</w:t>
            </w:r>
          </w:p>
        </w:tc>
        <w:tc>
          <w:tcPr>
            <w:tcW w:w="1985" w:type="dxa"/>
            <w:vAlign w:val="center"/>
          </w:tcPr>
          <w:p w:rsidR="00E339AB" w:rsidRDefault="0049586F">
            <w:pPr>
              <w:jc w:val="center"/>
              <w:rPr>
                <w:rFonts w:eastAsia="仿宋_GB2312"/>
                <w:sz w:val="28"/>
                <w:szCs w:val="28"/>
              </w:rPr>
            </w:pPr>
            <w:r>
              <w:rPr>
                <w:rFonts w:eastAsia="仿宋_GB2312"/>
                <w:sz w:val="28"/>
                <w:szCs w:val="28"/>
              </w:rPr>
              <w:t>签名日期</w:t>
            </w:r>
          </w:p>
        </w:tc>
      </w:tr>
      <w:tr w:rsidR="00E339AB">
        <w:trPr>
          <w:trHeight w:val="1418"/>
        </w:trPr>
        <w:tc>
          <w:tcPr>
            <w:tcW w:w="1985" w:type="dxa"/>
            <w:vAlign w:val="center"/>
          </w:tcPr>
          <w:p w:rsidR="00E339AB" w:rsidRDefault="0049586F">
            <w:pPr>
              <w:jc w:val="center"/>
              <w:rPr>
                <w:rFonts w:eastAsia="仿宋_GB2312"/>
                <w:sz w:val="28"/>
                <w:szCs w:val="28"/>
              </w:rPr>
            </w:pPr>
            <w:r>
              <w:rPr>
                <w:rFonts w:eastAsia="仿宋_GB2312"/>
                <w:sz w:val="28"/>
                <w:szCs w:val="28"/>
              </w:rPr>
              <w:t>白水</w:t>
            </w:r>
            <w:proofErr w:type="gramStart"/>
            <w:r>
              <w:rPr>
                <w:rFonts w:eastAsia="仿宋_GB2312"/>
                <w:sz w:val="28"/>
                <w:szCs w:val="28"/>
              </w:rPr>
              <w:t>彬</w:t>
            </w:r>
            <w:proofErr w:type="gramEnd"/>
          </w:p>
        </w:tc>
        <w:tc>
          <w:tcPr>
            <w:tcW w:w="2268" w:type="dxa"/>
            <w:vAlign w:val="center"/>
          </w:tcPr>
          <w:p w:rsidR="00E339AB" w:rsidRDefault="0049586F">
            <w:pPr>
              <w:jc w:val="center"/>
              <w:rPr>
                <w:rFonts w:eastAsia="仿宋_GB2312"/>
                <w:sz w:val="28"/>
                <w:szCs w:val="28"/>
              </w:rPr>
            </w:pPr>
            <w:r>
              <w:rPr>
                <w:rFonts w:eastAsia="仿宋_GB2312"/>
                <w:sz w:val="28"/>
                <w:szCs w:val="28"/>
              </w:rPr>
              <w:t>3720160039</w:t>
            </w:r>
          </w:p>
        </w:tc>
        <w:tc>
          <w:tcPr>
            <w:tcW w:w="3118" w:type="dxa"/>
            <w:vAlign w:val="center"/>
          </w:tcPr>
          <w:p w:rsidR="00E339AB" w:rsidRDefault="00E339AB">
            <w:pPr>
              <w:jc w:val="center"/>
              <w:rPr>
                <w:rFonts w:eastAsia="仿宋_GB2312"/>
                <w:sz w:val="28"/>
                <w:szCs w:val="28"/>
              </w:rPr>
            </w:pPr>
          </w:p>
        </w:tc>
        <w:tc>
          <w:tcPr>
            <w:tcW w:w="1985" w:type="dxa"/>
            <w:vAlign w:val="center"/>
          </w:tcPr>
          <w:p w:rsidR="00E339AB" w:rsidRDefault="00E339AB">
            <w:pPr>
              <w:jc w:val="center"/>
              <w:rPr>
                <w:rFonts w:eastAsia="仿宋_GB2312"/>
                <w:sz w:val="28"/>
                <w:szCs w:val="28"/>
              </w:rPr>
            </w:pPr>
          </w:p>
        </w:tc>
      </w:tr>
      <w:tr w:rsidR="00E339AB">
        <w:trPr>
          <w:trHeight w:val="1418"/>
        </w:trPr>
        <w:tc>
          <w:tcPr>
            <w:tcW w:w="1985" w:type="dxa"/>
            <w:vAlign w:val="center"/>
          </w:tcPr>
          <w:p w:rsidR="00E339AB" w:rsidRDefault="0049586F">
            <w:pPr>
              <w:jc w:val="center"/>
              <w:rPr>
                <w:rFonts w:eastAsia="仿宋_GB2312"/>
                <w:sz w:val="28"/>
                <w:szCs w:val="28"/>
              </w:rPr>
            </w:pPr>
            <w:r>
              <w:rPr>
                <w:rFonts w:eastAsia="仿宋_GB2312"/>
                <w:sz w:val="28"/>
                <w:szCs w:val="28"/>
              </w:rPr>
              <w:t>王西西</w:t>
            </w:r>
          </w:p>
        </w:tc>
        <w:tc>
          <w:tcPr>
            <w:tcW w:w="2268" w:type="dxa"/>
            <w:vAlign w:val="center"/>
          </w:tcPr>
          <w:p w:rsidR="00E339AB" w:rsidRDefault="0049586F">
            <w:pPr>
              <w:jc w:val="center"/>
              <w:rPr>
                <w:rFonts w:eastAsia="仿宋_GB2312"/>
                <w:sz w:val="28"/>
                <w:szCs w:val="28"/>
              </w:rPr>
            </w:pPr>
            <w:r>
              <w:rPr>
                <w:rFonts w:eastAsia="仿宋_GB2312"/>
                <w:sz w:val="28"/>
                <w:szCs w:val="28"/>
              </w:rPr>
              <w:t>3720170044</w:t>
            </w:r>
          </w:p>
        </w:tc>
        <w:tc>
          <w:tcPr>
            <w:tcW w:w="3118" w:type="dxa"/>
            <w:vAlign w:val="center"/>
          </w:tcPr>
          <w:p w:rsidR="00E339AB" w:rsidRDefault="00E339AB">
            <w:pPr>
              <w:jc w:val="center"/>
              <w:rPr>
                <w:rFonts w:eastAsia="仿宋_GB2312"/>
                <w:sz w:val="28"/>
                <w:szCs w:val="28"/>
              </w:rPr>
            </w:pPr>
          </w:p>
        </w:tc>
        <w:tc>
          <w:tcPr>
            <w:tcW w:w="1985" w:type="dxa"/>
            <w:vAlign w:val="center"/>
          </w:tcPr>
          <w:p w:rsidR="00E339AB" w:rsidRDefault="00E339AB">
            <w:pPr>
              <w:jc w:val="center"/>
              <w:rPr>
                <w:rFonts w:eastAsia="仿宋_GB2312"/>
                <w:sz w:val="28"/>
                <w:szCs w:val="28"/>
              </w:rPr>
            </w:pPr>
          </w:p>
        </w:tc>
      </w:tr>
    </w:tbl>
    <w:p w:rsidR="00E339AB" w:rsidRDefault="00E339AB">
      <w:pPr>
        <w:rPr>
          <w:rFonts w:eastAsia="仿宋_GB2312"/>
          <w:sz w:val="30"/>
          <w:szCs w:val="30"/>
        </w:rPr>
      </w:pPr>
      <w:bookmarkStart w:id="32" w:name="_Toc450140743"/>
      <w:bookmarkStart w:id="33" w:name="_Toc349230884"/>
      <w:bookmarkStart w:id="34" w:name="_Toc450851474"/>
    </w:p>
    <w:p w:rsidR="00E339AB" w:rsidRDefault="0049586F">
      <w:pPr>
        <w:pStyle w:val="2"/>
        <w:spacing w:before="0" w:after="0" w:line="360" w:lineRule="auto"/>
        <w:rPr>
          <w:rFonts w:ascii="Times New Roman" w:eastAsia="仿宋_GB2312" w:hAnsi="Times New Roman"/>
          <w:sz w:val="30"/>
          <w:szCs w:val="30"/>
        </w:rPr>
      </w:pPr>
      <w:r>
        <w:rPr>
          <w:rFonts w:ascii="Times New Roman" w:eastAsia="仿宋_GB2312" w:hAnsi="Times New Roman"/>
          <w:sz w:val="30"/>
          <w:szCs w:val="30"/>
        </w:rPr>
        <w:t>十二、实地查勘期</w:t>
      </w:r>
      <w:bookmarkEnd w:id="32"/>
      <w:bookmarkEnd w:id="33"/>
      <w:bookmarkEnd w:id="34"/>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4</w:t>
      </w:r>
      <w:r>
        <w:rPr>
          <w:rFonts w:eastAsia="仿宋_GB2312"/>
          <w:sz w:val="28"/>
          <w:szCs w:val="28"/>
        </w:rPr>
        <w:t>日</w:t>
      </w:r>
    </w:p>
    <w:p w:rsidR="00E339AB" w:rsidRDefault="0049586F">
      <w:pPr>
        <w:pStyle w:val="2"/>
        <w:spacing w:before="0" w:after="0" w:line="360" w:lineRule="auto"/>
        <w:rPr>
          <w:rFonts w:ascii="Times New Roman" w:eastAsia="仿宋_GB2312" w:hAnsi="Times New Roman"/>
          <w:sz w:val="30"/>
          <w:szCs w:val="30"/>
        </w:rPr>
      </w:pPr>
      <w:bookmarkStart w:id="35" w:name="_Toc349230885"/>
      <w:bookmarkStart w:id="36" w:name="_Toc450140744"/>
      <w:bookmarkStart w:id="37" w:name="_Toc450851475"/>
      <w:r>
        <w:rPr>
          <w:rFonts w:ascii="Times New Roman" w:eastAsia="仿宋_GB2312" w:hAnsi="Times New Roman"/>
          <w:sz w:val="30"/>
          <w:szCs w:val="30"/>
        </w:rPr>
        <w:t>十三、估价作业期</w:t>
      </w:r>
      <w:bookmarkEnd w:id="35"/>
      <w:bookmarkEnd w:id="36"/>
      <w:bookmarkEnd w:id="37"/>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3</w:t>
      </w:r>
      <w:r>
        <w:rPr>
          <w:rFonts w:eastAsia="仿宋_GB2312"/>
          <w:sz w:val="28"/>
          <w:szCs w:val="28"/>
        </w:rPr>
        <w:t>日至</w:t>
      </w: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7</w:t>
      </w:r>
      <w:r>
        <w:rPr>
          <w:rFonts w:eastAsia="仿宋_GB2312"/>
          <w:sz w:val="28"/>
          <w:szCs w:val="28"/>
        </w:rPr>
        <w:t>日</w:t>
      </w:r>
    </w:p>
    <w:p w:rsidR="00E339AB" w:rsidRDefault="00E339AB" w:rsidP="007C2A29">
      <w:pPr>
        <w:autoSpaceDE w:val="0"/>
        <w:autoSpaceDN w:val="0"/>
        <w:spacing w:line="360" w:lineRule="auto"/>
        <w:ind w:right="313" w:firstLineChars="202" w:firstLine="566"/>
        <w:textAlignment w:val="bottom"/>
        <w:rPr>
          <w:rFonts w:eastAsia="仿宋_GB2312"/>
          <w:color w:val="000000"/>
          <w:sz w:val="28"/>
          <w:szCs w:val="28"/>
        </w:rPr>
      </w:pPr>
    </w:p>
    <w:p w:rsidR="00E339AB" w:rsidRDefault="00E339AB" w:rsidP="007C2A29">
      <w:pPr>
        <w:autoSpaceDE w:val="0"/>
        <w:autoSpaceDN w:val="0"/>
        <w:spacing w:line="360" w:lineRule="auto"/>
        <w:ind w:right="313" w:firstLineChars="202" w:firstLine="566"/>
        <w:textAlignment w:val="bottom"/>
        <w:rPr>
          <w:rFonts w:eastAsia="仿宋_GB2312"/>
          <w:color w:val="000000"/>
          <w:sz w:val="28"/>
          <w:szCs w:val="28"/>
        </w:rPr>
      </w:pPr>
    </w:p>
    <w:p w:rsidR="00E339AB" w:rsidRDefault="00E339AB" w:rsidP="007C2A29">
      <w:pPr>
        <w:autoSpaceDE w:val="0"/>
        <w:autoSpaceDN w:val="0"/>
        <w:spacing w:line="360" w:lineRule="auto"/>
        <w:ind w:right="313" w:firstLineChars="202" w:firstLine="566"/>
        <w:textAlignment w:val="bottom"/>
        <w:rPr>
          <w:rFonts w:eastAsia="仿宋_GB2312"/>
          <w:color w:val="000000"/>
          <w:sz w:val="28"/>
          <w:szCs w:val="28"/>
        </w:rPr>
      </w:pPr>
    </w:p>
    <w:p w:rsidR="00E339AB" w:rsidRDefault="00E339AB" w:rsidP="007C2A29">
      <w:pPr>
        <w:autoSpaceDE w:val="0"/>
        <w:autoSpaceDN w:val="0"/>
        <w:spacing w:line="360" w:lineRule="auto"/>
        <w:ind w:right="313" w:firstLineChars="202" w:firstLine="566"/>
        <w:textAlignment w:val="bottom"/>
        <w:rPr>
          <w:rFonts w:eastAsia="仿宋_GB2312"/>
          <w:color w:val="000000"/>
          <w:sz w:val="28"/>
          <w:szCs w:val="28"/>
        </w:rPr>
      </w:pPr>
    </w:p>
    <w:p w:rsidR="00E339AB" w:rsidRDefault="0049586F">
      <w:pPr>
        <w:spacing w:line="360" w:lineRule="auto"/>
        <w:ind w:firstLineChars="1150" w:firstLine="3220"/>
        <w:jc w:val="right"/>
        <w:rPr>
          <w:rFonts w:eastAsia="仿宋_GB2312"/>
          <w:color w:val="000000"/>
          <w:sz w:val="28"/>
          <w:szCs w:val="28"/>
        </w:rPr>
      </w:pPr>
      <w:r>
        <w:rPr>
          <w:rFonts w:eastAsia="仿宋_GB2312"/>
          <w:color w:val="000000"/>
          <w:sz w:val="28"/>
          <w:szCs w:val="28"/>
        </w:rPr>
        <w:t>青岛衡</w:t>
      </w:r>
      <w:proofErr w:type="gramStart"/>
      <w:r>
        <w:rPr>
          <w:rFonts w:eastAsia="仿宋_GB2312"/>
          <w:color w:val="000000"/>
          <w:sz w:val="28"/>
          <w:szCs w:val="28"/>
        </w:rPr>
        <w:t>信土地</w:t>
      </w:r>
      <w:proofErr w:type="gramEnd"/>
      <w:r>
        <w:rPr>
          <w:rFonts w:eastAsia="仿宋_GB2312"/>
          <w:color w:val="000000"/>
          <w:sz w:val="28"/>
          <w:szCs w:val="28"/>
        </w:rPr>
        <w:t>房地产评估咨询有限公司</w:t>
      </w:r>
      <w:r>
        <w:rPr>
          <w:rFonts w:eastAsia="仿宋_GB2312"/>
          <w:color w:val="000000"/>
          <w:sz w:val="28"/>
          <w:szCs w:val="28"/>
        </w:rPr>
        <w:t xml:space="preserve"> </w:t>
      </w:r>
    </w:p>
    <w:p w:rsidR="00E339AB" w:rsidRDefault="0049586F">
      <w:pPr>
        <w:spacing w:line="360" w:lineRule="auto"/>
        <w:ind w:firstLine="811"/>
        <w:rPr>
          <w:rFonts w:eastAsia="仿宋_GB2312"/>
          <w:sz w:val="28"/>
          <w:szCs w:val="28"/>
        </w:rPr>
      </w:pPr>
      <w:r>
        <w:rPr>
          <w:rFonts w:eastAsia="仿宋_GB2312"/>
          <w:color w:val="000000"/>
          <w:sz w:val="28"/>
          <w:szCs w:val="28"/>
        </w:rPr>
        <w:t xml:space="preserve">                       </w:t>
      </w:r>
      <w:r>
        <w:rPr>
          <w:rFonts w:eastAsia="仿宋_GB2312"/>
          <w:color w:val="FF0000"/>
          <w:sz w:val="28"/>
          <w:szCs w:val="28"/>
        </w:rPr>
        <w:t xml:space="preserve">              </w:t>
      </w:r>
      <w:r>
        <w:rPr>
          <w:rFonts w:eastAsia="仿宋_GB2312"/>
          <w:sz w:val="28"/>
          <w:szCs w:val="28"/>
        </w:rPr>
        <w:t>2018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7</w:t>
      </w:r>
      <w:r>
        <w:rPr>
          <w:rFonts w:eastAsia="仿宋_GB2312"/>
          <w:sz w:val="28"/>
          <w:szCs w:val="28"/>
        </w:rPr>
        <w:t>日</w:t>
      </w:r>
      <w:r>
        <w:rPr>
          <w:rFonts w:eastAsia="仿宋_GB2312"/>
          <w:sz w:val="28"/>
          <w:szCs w:val="28"/>
        </w:rPr>
        <w:t xml:space="preserve"> </w:t>
      </w:r>
    </w:p>
    <w:p w:rsidR="00E339AB" w:rsidRDefault="0049586F">
      <w:pPr>
        <w:pStyle w:val="1"/>
        <w:spacing w:before="0" w:after="0" w:line="360" w:lineRule="auto"/>
        <w:rPr>
          <w:szCs w:val="36"/>
        </w:rPr>
      </w:pPr>
      <w:bookmarkStart w:id="38" w:name="_Toc450851476"/>
      <w:bookmarkStart w:id="39" w:name="_Toc450140745"/>
      <w:r>
        <w:rPr>
          <w:szCs w:val="36"/>
        </w:rPr>
        <w:lastRenderedPageBreak/>
        <w:t>附</w:t>
      </w:r>
      <w:r>
        <w:rPr>
          <w:szCs w:val="36"/>
        </w:rPr>
        <w:t xml:space="preserve"> </w:t>
      </w:r>
      <w:r>
        <w:rPr>
          <w:szCs w:val="36"/>
        </w:rPr>
        <w:t>件</w:t>
      </w:r>
      <w:bookmarkEnd w:id="38"/>
      <w:bookmarkEnd w:id="39"/>
    </w:p>
    <w:p w:rsidR="00E339AB" w:rsidRDefault="0049586F">
      <w:pPr>
        <w:pStyle w:val="2"/>
        <w:keepNext w:val="0"/>
        <w:keepLines w:val="0"/>
        <w:widowControl w:val="0"/>
        <w:spacing w:before="0" w:after="0" w:line="360" w:lineRule="auto"/>
        <w:ind w:firstLineChars="200" w:firstLine="600"/>
        <w:contextualSpacing/>
        <w:rPr>
          <w:rFonts w:ascii="Times New Roman" w:eastAsia="仿宋_GB2312" w:hAnsi="Times New Roman"/>
          <w:b w:val="0"/>
          <w:sz w:val="30"/>
          <w:szCs w:val="30"/>
        </w:rPr>
      </w:pPr>
      <w:bookmarkStart w:id="40" w:name="_Toc450851477"/>
      <w:r>
        <w:rPr>
          <w:rFonts w:ascii="Times New Roman" w:eastAsia="仿宋_GB2312" w:hAnsi="Times New Roman"/>
          <w:b w:val="0"/>
          <w:sz w:val="30"/>
          <w:szCs w:val="30"/>
        </w:rPr>
        <w:t>1</w:t>
      </w:r>
      <w:r>
        <w:rPr>
          <w:rFonts w:ascii="Times New Roman" w:eastAsia="仿宋_GB2312" w:hAnsi="Times New Roman"/>
          <w:b w:val="0"/>
          <w:sz w:val="30"/>
          <w:szCs w:val="30"/>
        </w:rPr>
        <w:t>、</w:t>
      </w:r>
      <w:bookmarkStart w:id="41" w:name="_Toc450851478"/>
      <w:bookmarkEnd w:id="40"/>
      <w:r>
        <w:rPr>
          <w:rFonts w:ascii="Times New Roman" w:eastAsia="仿宋_GB2312" w:hAnsi="Times New Roman" w:hint="eastAsia"/>
          <w:b w:val="0"/>
          <w:sz w:val="30"/>
          <w:szCs w:val="30"/>
        </w:rPr>
        <w:t>司法鉴定委托书</w:t>
      </w:r>
    </w:p>
    <w:p w:rsidR="00E339AB" w:rsidRDefault="0049586F">
      <w:pPr>
        <w:pStyle w:val="2"/>
        <w:keepNext w:val="0"/>
        <w:keepLines w:val="0"/>
        <w:widowControl w:val="0"/>
        <w:spacing w:before="0" w:after="0" w:line="360" w:lineRule="auto"/>
        <w:ind w:firstLineChars="200" w:firstLine="600"/>
        <w:contextualSpacing/>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w:t>
      </w:r>
      <w:bookmarkEnd w:id="41"/>
      <w:r>
        <w:rPr>
          <w:rFonts w:ascii="Times New Roman" w:eastAsia="仿宋_GB2312" w:hAnsi="Times New Roman" w:hint="eastAsia"/>
          <w:b w:val="0"/>
          <w:sz w:val="30"/>
          <w:szCs w:val="30"/>
        </w:rPr>
        <w:t>不动产登记信息查询结果证明</w:t>
      </w:r>
    </w:p>
    <w:p w:rsidR="00E339AB" w:rsidRDefault="0049586F">
      <w:pPr>
        <w:pStyle w:val="2"/>
        <w:keepNext w:val="0"/>
        <w:keepLines w:val="0"/>
        <w:widowControl w:val="0"/>
        <w:spacing w:before="0" w:afterLines="100" w:after="240" w:line="360" w:lineRule="auto"/>
        <w:ind w:firstLineChars="200" w:firstLine="600"/>
        <w:contextualSpacing/>
        <w:rPr>
          <w:rFonts w:ascii="Times New Roman" w:eastAsia="仿宋_GB2312" w:hAnsi="Times New Roman"/>
          <w:b w:val="0"/>
          <w:sz w:val="30"/>
          <w:szCs w:val="30"/>
        </w:rPr>
      </w:pPr>
      <w:bookmarkStart w:id="42" w:name="_Toc450851479"/>
      <w:r>
        <w:rPr>
          <w:rFonts w:ascii="Times New Roman" w:eastAsia="仿宋_GB2312" w:hAnsi="Times New Roman"/>
          <w:b w:val="0"/>
          <w:sz w:val="30"/>
          <w:szCs w:val="30"/>
        </w:rPr>
        <w:t>3</w:t>
      </w:r>
      <w:r>
        <w:rPr>
          <w:rFonts w:ascii="Times New Roman" w:eastAsia="仿宋_GB2312" w:hAnsi="Times New Roman"/>
          <w:b w:val="0"/>
          <w:sz w:val="30"/>
          <w:szCs w:val="30"/>
        </w:rPr>
        <w:t>、估价对象位置示意图</w:t>
      </w:r>
      <w:bookmarkEnd w:id="42"/>
    </w:p>
    <w:p w:rsidR="00E339AB" w:rsidRDefault="0049586F">
      <w:pPr>
        <w:pStyle w:val="2"/>
        <w:keepNext w:val="0"/>
        <w:keepLines w:val="0"/>
        <w:widowControl w:val="0"/>
        <w:spacing w:before="0" w:afterLines="100" w:after="240" w:line="360" w:lineRule="auto"/>
        <w:ind w:firstLineChars="200" w:firstLine="600"/>
        <w:contextualSpacing/>
        <w:rPr>
          <w:rFonts w:ascii="Times New Roman" w:eastAsia="仿宋_GB2312" w:hAnsi="Times New Roman"/>
          <w:b w:val="0"/>
          <w:sz w:val="30"/>
          <w:szCs w:val="30"/>
        </w:rPr>
      </w:pPr>
      <w:bookmarkStart w:id="43" w:name="_Toc450851480"/>
      <w:r>
        <w:rPr>
          <w:rFonts w:ascii="Times New Roman" w:eastAsia="仿宋_GB2312" w:hAnsi="Times New Roman"/>
          <w:b w:val="0"/>
          <w:sz w:val="30"/>
          <w:szCs w:val="30"/>
        </w:rPr>
        <w:t>4</w:t>
      </w:r>
      <w:r>
        <w:rPr>
          <w:rFonts w:ascii="Times New Roman" w:eastAsia="仿宋_GB2312" w:hAnsi="Times New Roman"/>
          <w:b w:val="0"/>
          <w:sz w:val="30"/>
          <w:szCs w:val="30"/>
        </w:rPr>
        <w:t>、估价对象照片</w:t>
      </w:r>
      <w:bookmarkEnd w:id="43"/>
    </w:p>
    <w:p w:rsidR="00E339AB" w:rsidRDefault="0049586F">
      <w:pPr>
        <w:pStyle w:val="2"/>
        <w:keepNext w:val="0"/>
        <w:keepLines w:val="0"/>
        <w:widowControl w:val="0"/>
        <w:spacing w:before="0" w:after="0" w:line="360" w:lineRule="auto"/>
        <w:ind w:firstLineChars="200" w:firstLine="600"/>
        <w:contextualSpacing/>
        <w:rPr>
          <w:rFonts w:ascii="Times New Roman" w:eastAsia="仿宋_GB2312" w:hAnsi="Times New Roman"/>
          <w:b w:val="0"/>
          <w:sz w:val="30"/>
          <w:szCs w:val="30"/>
        </w:rPr>
      </w:pPr>
      <w:bookmarkStart w:id="44" w:name="_Toc450851481"/>
      <w:r>
        <w:rPr>
          <w:rFonts w:ascii="Times New Roman" w:eastAsia="仿宋_GB2312" w:hAnsi="Times New Roman"/>
          <w:b w:val="0"/>
          <w:sz w:val="30"/>
          <w:szCs w:val="30"/>
        </w:rPr>
        <w:t>5</w:t>
      </w:r>
      <w:r>
        <w:rPr>
          <w:rFonts w:ascii="Times New Roman" w:eastAsia="仿宋_GB2312" w:hAnsi="Times New Roman"/>
          <w:b w:val="0"/>
          <w:sz w:val="30"/>
          <w:szCs w:val="30"/>
        </w:rPr>
        <w:t>、</w:t>
      </w:r>
      <w:bookmarkEnd w:id="44"/>
      <w:r>
        <w:rPr>
          <w:rFonts w:ascii="Times New Roman" w:eastAsia="仿宋_GB2312" w:hAnsi="Times New Roman"/>
          <w:b w:val="0"/>
          <w:sz w:val="30"/>
          <w:szCs w:val="30"/>
        </w:rPr>
        <w:t>房地产估价机构资质证书副本</w:t>
      </w:r>
    </w:p>
    <w:p w:rsidR="00E339AB" w:rsidRDefault="0049586F">
      <w:pPr>
        <w:pStyle w:val="2"/>
        <w:keepNext w:val="0"/>
        <w:keepLines w:val="0"/>
        <w:widowControl w:val="0"/>
        <w:spacing w:before="0" w:after="0" w:line="360" w:lineRule="auto"/>
        <w:ind w:firstLineChars="200" w:firstLine="600"/>
        <w:contextualSpacing/>
        <w:rPr>
          <w:rFonts w:ascii="Times New Roman" w:eastAsia="仿宋_GB2312" w:hAnsi="Times New Roman"/>
          <w:b w:val="0"/>
          <w:sz w:val="30"/>
          <w:szCs w:val="30"/>
        </w:rPr>
      </w:pPr>
      <w:bookmarkStart w:id="45" w:name="_Toc450851482"/>
      <w:r>
        <w:rPr>
          <w:rFonts w:ascii="Times New Roman" w:eastAsia="仿宋_GB2312" w:hAnsi="Times New Roman"/>
          <w:b w:val="0"/>
          <w:sz w:val="30"/>
          <w:szCs w:val="30"/>
        </w:rPr>
        <w:t>6</w:t>
      </w:r>
      <w:r>
        <w:rPr>
          <w:rFonts w:ascii="Times New Roman" w:eastAsia="仿宋_GB2312" w:hAnsi="Times New Roman"/>
          <w:b w:val="0"/>
          <w:sz w:val="30"/>
          <w:szCs w:val="30"/>
        </w:rPr>
        <w:t>、</w:t>
      </w:r>
      <w:bookmarkEnd w:id="45"/>
      <w:r>
        <w:rPr>
          <w:rFonts w:ascii="Times New Roman" w:eastAsia="仿宋_GB2312" w:hAnsi="Times New Roman"/>
          <w:b w:val="0"/>
          <w:sz w:val="30"/>
          <w:szCs w:val="30"/>
        </w:rPr>
        <w:t>注册房地产估价师资格证书</w:t>
      </w:r>
    </w:p>
    <w:p w:rsidR="00E339AB" w:rsidRDefault="0049586F">
      <w:pPr>
        <w:autoSpaceDE w:val="0"/>
        <w:autoSpaceDN w:val="0"/>
        <w:ind w:leftChars="270" w:left="540"/>
        <w:textAlignment w:val="bottom"/>
        <w:rPr>
          <w:rFonts w:eastAsia="仿宋_GB2312"/>
          <w:sz w:val="28"/>
          <w:szCs w:val="28"/>
        </w:rPr>
      </w:pPr>
      <w:r>
        <w:rPr>
          <w:rFonts w:eastAsia="仿宋_GB2312"/>
          <w:sz w:val="28"/>
          <w:szCs w:val="28"/>
        </w:rPr>
        <w:t xml:space="preserve">                             </w:t>
      </w:r>
    </w:p>
    <w:p w:rsidR="00E339AB" w:rsidRDefault="0049586F">
      <w:pPr>
        <w:rPr>
          <w:rFonts w:eastAsia="仿宋_GB2312"/>
          <w:sz w:val="28"/>
          <w:szCs w:val="28"/>
        </w:rPr>
      </w:pPr>
      <w:r>
        <w:rPr>
          <w:rFonts w:eastAsia="仿宋_GB2312"/>
          <w:sz w:val="28"/>
          <w:szCs w:val="28"/>
        </w:rPr>
        <w:t xml:space="preserve">                                 </w:t>
      </w:r>
    </w:p>
    <w:p w:rsidR="00E339AB" w:rsidRDefault="0049586F">
      <w:pPr>
        <w:rPr>
          <w:rFonts w:eastAsia="仿宋_GB2312"/>
          <w:sz w:val="28"/>
          <w:szCs w:val="28"/>
        </w:rPr>
      </w:pPr>
      <w:r>
        <w:rPr>
          <w:rFonts w:eastAsia="仿宋_GB2312"/>
          <w:sz w:val="28"/>
          <w:szCs w:val="28"/>
        </w:rPr>
        <w:t xml:space="preserve">                                 </w:t>
      </w:r>
    </w:p>
    <w:p w:rsidR="00E339AB" w:rsidRDefault="0049586F">
      <w:pPr>
        <w:rPr>
          <w:b/>
          <w:color w:val="000000"/>
          <w:sz w:val="36"/>
          <w:szCs w:val="36"/>
        </w:rPr>
      </w:pPr>
      <w:r>
        <w:rPr>
          <w:b/>
          <w:color w:val="000000"/>
          <w:sz w:val="36"/>
          <w:szCs w:val="36"/>
        </w:rPr>
        <w:br w:type="page"/>
      </w:r>
    </w:p>
    <w:p w:rsidR="00E339AB" w:rsidRDefault="00E339AB">
      <w:pPr>
        <w:rPr>
          <w:b/>
          <w:color w:val="000000"/>
          <w:sz w:val="36"/>
          <w:szCs w:val="36"/>
        </w:rPr>
      </w:pPr>
    </w:p>
    <w:p w:rsidR="00E339AB" w:rsidRDefault="0049586F">
      <w:pPr>
        <w:tabs>
          <w:tab w:val="left" w:pos="3825"/>
          <w:tab w:val="center" w:pos="4691"/>
        </w:tabs>
        <w:autoSpaceDE w:val="0"/>
        <w:autoSpaceDN w:val="0"/>
        <w:jc w:val="center"/>
        <w:textAlignment w:val="bottom"/>
        <w:rPr>
          <w:b/>
          <w:color w:val="000000"/>
          <w:sz w:val="36"/>
          <w:szCs w:val="36"/>
        </w:rPr>
      </w:pPr>
      <w:r>
        <w:rPr>
          <w:b/>
          <w:color w:val="000000"/>
          <w:sz w:val="36"/>
          <w:szCs w:val="36"/>
        </w:rPr>
        <w:t>估价技术报告目录</w:t>
      </w:r>
    </w:p>
    <w:p w:rsidR="00E339AB" w:rsidRDefault="00E339AB">
      <w:pPr>
        <w:tabs>
          <w:tab w:val="left" w:pos="3825"/>
          <w:tab w:val="center" w:pos="4691"/>
        </w:tabs>
        <w:autoSpaceDE w:val="0"/>
        <w:autoSpaceDN w:val="0"/>
        <w:spacing w:line="360" w:lineRule="auto"/>
        <w:textAlignment w:val="bottom"/>
        <w:rPr>
          <w:rFonts w:eastAsia="仿宋_GB2312"/>
          <w:color w:val="000000"/>
          <w:sz w:val="28"/>
          <w:szCs w:val="28"/>
        </w:rPr>
      </w:pPr>
    </w:p>
    <w:p w:rsidR="00E339AB" w:rsidRDefault="0049586F">
      <w:pPr>
        <w:tabs>
          <w:tab w:val="left" w:pos="3825"/>
          <w:tab w:val="center" w:pos="4691"/>
        </w:tabs>
        <w:autoSpaceDE w:val="0"/>
        <w:autoSpaceDN w:val="0"/>
        <w:spacing w:line="360" w:lineRule="auto"/>
        <w:textAlignment w:val="bottom"/>
        <w:rPr>
          <w:rFonts w:eastAsia="仿宋_GB2312"/>
          <w:color w:val="000000"/>
          <w:sz w:val="28"/>
          <w:szCs w:val="28"/>
        </w:rPr>
      </w:pPr>
      <w:r>
        <w:rPr>
          <w:rFonts w:eastAsia="仿宋_GB2312"/>
          <w:color w:val="000000"/>
          <w:sz w:val="28"/>
          <w:szCs w:val="28"/>
        </w:rPr>
        <w:t>一、估价对象描述与分析</w:t>
      </w:r>
      <w:r>
        <w:rPr>
          <w:rFonts w:eastAsia="仿宋_GB2312"/>
          <w:color w:val="000000"/>
          <w:sz w:val="28"/>
          <w:szCs w:val="28"/>
        </w:rPr>
        <w:t>------------------------------------------</w:t>
      </w:r>
      <w:r>
        <w:rPr>
          <w:rFonts w:eastAsia="仿宋_GB2312" w:hint="eastAsia"/>
          <w:color w:val="000000"/>
          <w:sz w:val="28"/>
          <w:szCs w:val="28"/>
        </w:rPr>
        <w:t>--------------------</w:t>
      </w:r>
      <w:r>
        <w:rPr>
          <w:rFonts w:eastAsia="仿宋_GB2312"/>
          <w:color w:val="000000"/>
          <w:sz w:val="28"/>
          <w:szCs w:val="28"/>
        </w:rPr>
        <w:t>1</w:t>
      </w:r>
      <w:r>
        <w:rPr>
          <w:rFonts w:eastAsia="仿宋_GB2312" w:hint="eastAsia"/>
          <w:color w:val="000000"/>
          <w:sz w:val="28"/>
          <w:szCs w:val="28"/>
        </w:rPr>
        <w:t>5</w:t>
      </w:r>
    </w:p>
    <w:p w:rsidR="00E339AB" w:rsidRDefault="0049586F">
      <w:pPr>
        <w:tabs>
          <w:tab w:val="left" w:pos="3825"/>
          <w:tab w:val="center" w:pos="4691"/>
        </w:tabs>
        <w:autoSpaceDE w:val="0"/>
        <w:autoSpaceDN w:val="0"/>
        <w:spacing w:line="360" w:lineRule="auto"/>
        <w:textAlignment w:val="bottom"/>
        <w:rPr>
          <w:rFonts w:eastAsia="仿宋_GB2312"/>
          <w:color w:val="000000"/>
          <w:sz w:val="28"/>
          <w:szCs w:val="28"/>
        </w:rPr>
      </w:pPr>
      <w:r>
        <w:rPr>
          <w:rFonts w:eastAsia="仿宋_GB2312"/>
          <w:color w:val="000000"/>
          <w:sz w:val="28"/>
          <w:szCs w:val="28"/>
        </w:rPr>
        <w:t>二、市场背景描述与分析</w:t>
      </w:r>
      <w:r>
        <w:rPr>
          <w:rFonts w:eastAsia="仿宋_GB2312"/>
          <w:color w:val="000000"/>
          <w:sz w:val="28"/>
          <w:szCs w:val="28"/>
        </w:rPr>
        <w:t>-----------------------------------------</w:t>
      </w:r>
      <w:r>
        <w:rPr>
          <w:rFonts w:eastAsia="仿宋_GB2312" w:hint="eastAsia"/>
          <w:color w:val="000000"/>
          <w:sz w:val="28"/>
          <w:szCs w:val="28"/>
        </w:rPr>
        <w:t>--------------------</w:t>
      </w:r>
      <w:r>
        <w:rPr>
          <w:rFonts w:eastAsia="仿宋_GB2312"/>
          <w:color w:val="000000"/>
          <w:sz w:val="28"/>
          <w:szCs w:val="28"/>
        </w:rPr>
        <w:t>-</w:t>
      </w:r>
      <w:r>
        <w:rPr>
          <w:rFonts w:eastAsia="仿宋_GB2312" w:hint="eastAsia"/>
          <w:color w:val="000000"/>
          <w:sz w:val="28"/>
          <w:szCs w:val="28"/>
        </w:rPr>
        <w:t>16</w:t>
      </w:r>
    </w:p>
    <w:p w:rsidR="00E339AB" w:rsidRDefault="0049586F">
      <w:pPr>
        <w:tabs>
          <w:tab w:val="left" w:pos="3825"/>
          <w:tab w:val="center" w:pos="4691"/>
        </w:tabs>
        <w:autoSpaceDE w:val="0"/>
        <w:autoSpaceDN w:val="0"/>
        <w:spacing w:line="360" w:lineRule="auto"/>
        <w:textAlignment w:val="bottom"/>
        <w:rPr>
          <w:rFonts w:eastAsia="仿宋_GB2312"/>
          <w:color w:val="000000"/>
          <w:sz w:val="28"/>
          <w:szCs w:val="28"/>
        </w:rPr>
      </w:pPr>
      <w:r>
        <w:rPr>
          <w:rFonts w:eastAsia="仿宋_GB2312"/>
          <w:color w:val="000000"/>
          <w:sz w:val="28"/>
          <w:szCs w:val="28"/>
        </w:rPr>
        <w:t>三、估价对象最高</w:t>
      </w:r>
      <w:proofErr w:type="gramStart"/>
      <w:r>
        <w:rPr>
          <w:rFonts w:eastAsia="仿宋_GB2312"/>
          <w:color w:val="000000"/>
          <w:sz w:val="28"/>
          <w:szCs w:val="28"/>
        </w:rPr>
        <w:t>最佳利用</w:t>
      </w:r>
      <w:proofErr w:type="gramEnd"/>
      <w:r>
        <w:rPr>
          <w:rFonts w:eastAsia="仿宋_GB2312"/>
          <w:color w:val="000000"/>
          <w:sz w:val="28"/>
          <w:szCs w:val="28"/>
        </w:rPr>
        <w:t>分析</w:t>
      </w:r>
      <w:r>
        <w:rPr>
          <w:rFonts w:eastAsia="仿宋_GB2312"/>
          <w:color w:val="000000"/>
          <w:sz w:val="28"/>
          <w:szCs w:val="28"/>
        </w:rPr>
        <w:t>------------------------------------</w:t>
      </w:r>
      <w:r>
        <w:rPr>
          <w:rFonts w:eastAsia="仿宋_GB2312" w:hint="eastAsia"/>
          <w:color w:val="000000"/>
          <w:sz w:val="28"/>
          <w:szCs w:val="28"/>
        </w:rPr>
        <w:t>-----------------17</w:t>
      </w:r>
    </w:p>
    <w:p w:rsidR="00E339AB" w:rsidRDefault="0049586F">
      <w:pPr>
        <w:tabs>
          <w:tab w:val="left" w:pos="3825"/>
          <w:tab w:val="center" w:pos="4691"/>
        </w:tabs>
        <w:autoSpaceDE w:val="0"/>
        <w:autoSpaceDN w:val="0"/>
        <w:spacing w:line="360" w:lineRule="auto"/>
        <w:textAlignment w:val="bottom"/>
        <w:rPr>
          <w:rFonts w:eastAsia="仿宋_GB2312"/>
          <w:color w:val="000000"/>
          <w:sz w:val="28"/>
          <w:szCs w:val="28"/>
        </w:rPr>
      </w:pPr>
      <w:r>
        <w:rPr>
          <w:rFonts w:eastAsia="仿宋_GB2312"/>
          <w:color w:val="000000"/>
          <w:sz w:val="28"/>
          <w:szCs w:val="28"/>
        </w:rPr>
        <w:t>四、估价方法适用性分析</w:t>
      </w:r>
      <w:r>
        <w:rPr>
          <w:rFonts w:eastAsia="仿宋_GB2312"/>
          <w:color w:val="000000"/>
          <w:sz w:val="28"/>
          <w:szCs w:val="28"/>
        </w:rPr>
        <w:t>-----------------------------------------</w:t>
      </w:r>
      <w:r>
        <w:rPr>
          <w:rFonts w:eastAsia="仿宋_GB2312" w:hint="eastAsia"/>
          <w:color w:val="000000"/>
          <w:sz w:val="28"/>
          <w:szCs w:val="28"/>
        </w:rPr>
        <w:t>--------------------</w:t>
      </w:r>
      <w:r>
        <w:rPr>
          <w:rFonts w:eastAsia="仿宋_GB2312"/>
          <w:color w:val="000000"/>
          <w:sz w:val="28"/>
          <w:szCs w:val="28"/>
        </w:rPr>
        <w:t>-</w:t>
      </w:r>
      <w:r>
        <w:rPr>
          <w:rFonts w:eastAsia="仿宋_GB2312" w:hint="eastAsia"/>
          <w:color w:val="000000"/>
          <w:sz w:val="28"/>
          <w:szCs w:val="28"/>
        </w:rPr>
        <w:t>17</w:t>
      </w:r>
    </w:p>
    <w:p w:rsidR="00E339AB" w:rsidRDefault="0049586F">
      <w:pPr>
        <w:tabs>
          <w:tab w:val="left" w:pos="3825"/>
          <w:tab w:val="center" w:pos="4691"/>
        </w:tabs>
        <w:autoSpaceDE w:val="0"/>
        <w:autoSpaceDN w:val="0"/>
        <w:spacing w:line="360" w:lineRule="auto"/>
        <w:textAlignment w:val="bottom"/>
        <w:rPr>
          <w:rFonts w:eastAsia="仿宋_GB2312"/>
          <w:color w:val="000000"/>
          <w:sz w:val="28"/>
          <w:szCs w:val="28"/>
        </w:rPr>
      </w:pPr>
      <w:r>
        <w:rPr>
          <w:rFonts w:eastAsia="仿宋_GB2312"/>
          <w:color w:val="000000"/>
          <w:sz w:val="28"/>
          <w:szCs w:val="28"/>
        </w:rPr>
        <w:t>五、估价测算过程</w:t>
      </w:r>
      <w:r>
        <w:rPr>
          <w:rFonts w:eastAsia="仿宋_GB2312"/>
          <w:color w:val="000000"/>
          <w:sz w:val="28"/>
          <w:szCs w:val="28"/>
        </w:rPr>
        <w:t>---------------------------------------------</w:t>
      </w:r>
      <w:r>
        <w:rPr>
          <w:rFonts w:eastAsia="仿宋_GB2312" w:hint="eastAsia"/>
          <w:color w:val="000000"/>
          <w:sz w:val="28"/>
          <w:szCs w:val="28"/>
        </w:rPr>
        <w:t>-----------------------</w:t>
      </w:r>
      <w:r>
        <w:rPr>
          <w:rFonts w:eastAsia="仿宋_GB2312"/>
          <w:color w:val="000000"/>
          <w:sz w:val="28"/>
          <w:szCs w:val="28"/>
        </w:rPr>
        <w:t>---1</w:t>
      </w:r>
      <w:r>
        <w:rPr>
          <w:rFonts w:eastAsia="仿宋_GB2312" w:hint="eastAsia"/>
          <w:color w:val="000000"/>
          <w:sz w:val="28"/>
          <w:szCs w:val="28"/>
        </w:rPr>
        <w:t>8</w:t>
      </w:r>
    </w:p>
    <w:p w:rsidR="00E339AB" w:rsidRDefault="0049586F">
      <w:pPr>
        <w:tabs>
          <w:tab w:val="left" w:pos="3825"/>
          <w:tab w:val="center" w:pos="4691"/>
        </w:tabs>
        <w:autoSpaceDE w:val="0"/>
        <w:autoSpaceDN w:val="0"/>
        <w:spacing w:line="360" w:lineRule="auto"/>
        <w:textAlignment w:val="bottom"/>
        <w:rPr>
          <w:rFonts w:eastAsia="仿宋_GB2312"/>
          <w:color w:val="000000"/>
          <w:sz w:val="28"/>
          <w:szCs w:val="28"/>
        </w:rPr>
      </w:pPr>
      <w:r>
        <w:rPr>
          <w:rFonts w:eastAsia="仿宋_GB2312"/>
          <w:color w:val="000000"/>
          <w:sz w:val="28"/>
          <w:szCs w:val="28"/>
        </w:rPr>
        <w:t>六、估价结果确定</w:t>
      </w:r>
      <w:r>
        <w:rPr>
          <w:rFonts w:eastAsia="仿宋_GB2312"/>
          <w:color w:val="000000"/>
          <w:sz w:val="28"/>
          <w:szCs w:val="28"/>
        </w:rPr>
        <w:t>---------------------------------------------</w:t>
      </w:r>
      <w:r>
        <w:rPr>
          <w:rFonts w:eastAsia="仿宋_GB2312" w:hint="eastAsia"/>
          <w:color w:val="000000"/>
          <w:sz w:val="28"/>
          <w:szCs w:val="28"/>
        </w:rPr>
        <w:t>-----------------------</w:t>
      </w:r>
      <w:r>
        <w:rPr>
          <w:rFonts w:eastAsia="仿宋_GB2312"/>
          <w:color w:val="000000"/>
          <w:sz w:val="28"/>
          <w:szCs w:val="28"/>
        </w:rPr>
        <w:t>---</w:t>
      </w:r>
      <w:r>
        <w:rPr>
          <w:rFonts w:eastAsia="仿宋_GB2312" w:hint="eastAsia"/>
          <w:color w:val="000000"/>
          <w:sz w:val="28"/>
          <w:szCs w:val="28"/>
        </w:rPr>
        <w:t>25</w:t>
      </w:r>
    </w:p>
    <w:p w:rsidR="00E339AB" w:rsidRDefault="00E339AB">
      <w:pPr>
        <w:tabs>
          <w:tab w:val="left" w:pos="3825"/>
          <w:tab w:val="center" w:pos="4691"/>
        </w:tabs>
        <w:autoSpaceDE w:val="0"/>
        <w:autoSpaceDN w:val="0"/>
        <w:spacing w:line="360" w:lineRule="auto"/>
        <w:textAlignment w:val="bottom"/>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E339AB">
      <w:pPr>
        <w:rPr>
          <w:rFonts w:eastAsia="仿宋_GB2312"/>
          <w:color w:val="000000"/>
          <w:sz w:val="28"/>
          <w:szCs w:val="28"/>
        </w:rPr>
      </w:pPr>
    </w:p>
    <w:p w:rsidR="00E339AB" w:rsidRDefault="0049586F">
      <w:pPr>
        <w:spacing w:line="360" w:lineRule="auto"/>
        <w:jc w:val="center"/>
        <w:rPr>
          <w:rFonts w:eastAsiaTheme="majorEastAsia"/>
          <w:b/>
          <w:bCs/>
          <w:color w:val="000000"/>
          <w:sz w:val="36"/>
          <w:szCs w:val="36"/>
        </w:rPr>
      </w:pPr>
      <w:r>
        <w:rPr>
          <w:rFonts w:eastAsiaTheme="majorEastAsia"/>
          <w:b/>
          <w:bCs/>
          <w:color w:val="000000"/>
          <w:sz w:val="36"/>
          <w:szCs w:val="36"/>
        </w:rPr>
        <w:lastRenderedPageBreak/>
        <w:t>估价技术报告</w:t>
      </w:r>
    </w:p>
    <w:p w:rsidR="00E339AB" w:rsidRDefault="00E339AB">
      <w:pPr>
        <w:autoSpaceDE w:val="0"/>
        <w:autoSpaceDN w:val="0"/>
        <w:spacing w:line="360" w:lineRule="auto"/>
        <w:textAlignment w:val="bottom"/>
        <w:rPr>
          <w:rFonts w:eastAsia="仿宋_GB2312"/>
          <w:b/>
          <w:sz w:val="30"/>
          <w:szCs w:val="30"/>
        </w:rPr>
      </w:pPr>
    </w:p>
    <w:p w:rsidR="00E339AB" w:rsidRDefault="0049586F">
      <w:pPr>
        <w:autoSpaceDE w:val="0"/>
        <w:autoSpaceDN w:val="0"/>
        <w:spacing w:line="360" w:lineRule="auto"/>
        <w:textAlignment w:val="bottom"/>
        <w:rPr>
          <w:rFonts w:eastAsia="仿宋_GB2312"/>
          <w:b/>
          <w:sz w:val="30"/>
          <w:szCs w:val="30"/>
        </w:rPr>
      </w:pPr>
      <w:r>
        <w:rPr>
          <w:rFonts w:eastAsia="仿宋_GB2312"/>
          <w:b/>
          <w:sz w:val="30"/>
          <w:szCs w:val="30"/>
        </w:rPr>
        <w:t>一、估价对象描述与分析</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、区位状况</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估价对象为</w:t>
      </w:r>
      <w:r>
        <w:rPr>
          <w:rFonts w:eastAsia="仿宋_GB2312" w:hint="eastAsia"/>
          <w:sz w:val="28"/>
          <w:szCs w:val="28"/>
        </w:rPr>
        <w:t>李炳臻、纪爱令</w:t>
      </w:r>
      <w:r>
        <w:rPr>
          <w:rFonts w:eastAsia="仿宋_GB2312"/>
          <w:sz w:val="28"/>
          <w:szCs w:val="28"/>
        </w:rPr>
        <w:t>所有的位于青岛市城阳区中城路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室房地产，根据实地查勘，估价对象所在小区</w:t>
      </w:r>
      <w:proofErr w:type="gramStart"/>
      <w:r>
        <w:rPr>
          <w:rFonts w:eastAsia="仿宋_GB2312"/>
          <w:sz w:val="28"/>
          <w:szCs w:val="28"/>
        </w:rPr>
        <w:t>为金日紫都</w:t>
      </w:r>
      <w:proofErr w:type="gramEnd"/>
      <w:r>
        <w:rPr>
          <w:rFonts w:eastAsia="仿宋_GB2312"/>
          <w:sz w:val="28"/>
          <w:szCs w:val="28"/>
        </w:rPr>
        <w:t>小区，现状用途为住宅，周边多为住宅小区；估价对象</w:t>
      </w:r>
      <w:proofErr w:type="gramStart"/>
      <w:r>
        <w:rPr>
          <w:rFonts w:eastAsia="仿宋_GB2312"/>
          <w:sz w:val="28"/>
          <w:szCs w:val="28"/>
        </w:rPr>
        <w:t>东临董村</w:t>
      </w:r>
      <w:proofErr w:type="gramEnd"/>
      <w:r>
        <w:rPr>
          <w:rFonts w:eastAsia="仿宋_GB2312"/>
          <w:sz w:val="28"/>
          <w:szCs w:val="28"/>
        </w:rPr>
        <w:t>社区、南临烟吉路、西临天山一路、北临墨水河，距离青新高速、青银高速较近，对外交通状况良好，附近有</w:t>
      </w:r>
      <w:r>
        <w:rPr>
          <w:rFonts w:eastAsia="仿宋_GB2312"/>
          <w:sz w:val="28"/>
          <w:szCs w:val="28"/>
        </w:rPr>
        <w:t>634</w:t>
      </w:r>
      <w:r>
        <w:rPr>
          <w:rFonts w:eastAsia="仿宋_GB2312"/>
          <w:sz w:val="28"/>
          <w:szCs w:val="28"/>
        </w:rPr>
        <w:t>路、</w:t>
      </w:r>
      <w:r>
        <w:rPr>
          <w:rFonts w:eastAsia="仿宋_GB2312"/>
          <w:sz w:val="28"/>
          <w:szCs w:val="28"/>
        </w:rPr>
        <w:t>636</w:t>
      </w:r>
      <w:r>
        <w:rPr>
          <w:rFonts w:eastAsia="仿宋_GB2312"/>
          <w:sz w:val="28"/>
          <w:szCs w:val="28"/>
        </w:rPr>
        <w:t>路、</w:t>
      </w:r>
      <w:r>
        <w:rPr>
          <w:rFonts w:eastAsia="仿宋_GB2312"/>
          <w:sz w:val="28"/>
          <w:szCs w:val="28"/>
        </w:rPr>
        <w:t>775</w:t>
      </w:r>
      <w:r>
        <w:rPr>
          <w:rFonts w:eastAsia="仿宋_GB2312"/>
          <w:sz w:val="28"/>
          <w:szCs w:val="28"/>
        </w:rPr>
        <w:t>路、</w:t>
      </w:r>
      <w:r>
        <w:rPr>
          <w:rFonts w:eastAsia="仿宋_GB2312"/>
          <w:sz w:val="28"/>
          <w:szCs w:val="28"/>
        </w:rPr>
        <w:t>928</w:t>
      </w:r>
      <w:r>
        <w:rPr>
          <w:rFonts w:eastAsia="仿宋_GB2312"/>
          <w:sz w:val="28"/>
          <w:szCs w:val="28"/>
        </w:rPr>
        <w:t>路等公共交通路线，公共交通较便捷；周边有宾馆、银行、学校等公共配套设施，距离青岛农业大学较近，公共配套设施较完善。</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、实物状况</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）土地基本状况</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实地查勘情况，估价对象所在宗地东至通路、南至烟吉路、西至天山一路、北至墨水河，宗地内地质状况一般，地形条件一般。宗地内实际开发程度为七通一平（上水、下水、通路、通电、燃气、暖气、通讯，场地平整）。</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w:t>
      </w:r>
      <w:r>
        <w:rPr>
          <w:rFonts w:eastAsia="仿宋_GB2312"/>
          <w:sz w:val="28"/>
          <w:szCs w:val="28"/>
        </w:rPr>
        <w:t>建筑物基本状况</w:t>
      </w:r>
    </w:p>
    <w:p w:rsidR="00E339AB" w:rsidRDefault="0049586F">
      <w:pPr>
        <w:autoSpaceDE w:val="0"/>
        <w:autoSpaceDN w:val="0"/>
        <w:spacing w:line="360" w:lineRule="auto"/>
        <w:ind w:firstLineChars="200" w:firstLine="560"/>
        <w:textAlignment w:val="bottom"/>
        <w:rPr>
          <w:rFonts w:eastAsia="仿宋_GB2312"/>
          <w:sz w:val="30"/>
          <w:szCs w:val="30"/>
        </w:rPr>
      </w:pPr>
      <w:r>
        <w:rPr>
          <w:rFonts w:eastAsia="仿宋_GB2312"/>
          <w:sz w:val="28"/>
          <w:szCs w:val="28"/>
        </w:rPr>
        <w:t>根据实地查勘，估价对象所在建筑物地上共</w:t>
      </w:r>
      <w:r>
        <w:rPr>
          <w:rFonts w:eastAsia="仿宋_GB2312" w:hint="eastAsia"/>
          <w:sz w:val="28"/>
          <w:szCs w:val="28"/>
        </w:rPr>
        <w:t>1</w:t>
      </w:r>
      <w:r>
        <w:rPr>
          <w:rFonts w:eastAsia="仿宋_GB2312"/>
          <w:sz w:val="28"/>
          <w:szCs w:val="28"/>
        </w:rPr>
        <w:t>5</w:t>
      </w:r>
      <w:r>
        <w:rPr>
          <w:rFonts w:eastAsia="仿宋_GB2312"/>
          <w:sz w:val="28"/>
          <w:szCs w:val="28"/>
        </w:rPr>
        <w:t>层，房屋结构为混合结构，建成于</w:t>
      </w:r>
      <w:r>
        <w:rPr>
          <w:rFonts w:eastAsia="仿宋_GB2312"/>
          <w:sz w:val="28"/>
          <w:szCs w:val="28"/>
        </w:rPr>
        <w:t>2011</w:t>
      </w:r>
      <w:r>
        <w:rPr>
          <w:rFonts w:eastAsia="仿宋_GB2312"/>
          <w:sz w:val="28"/>
          <w:szCs w:val="28"/>
        </w:rPr>
        <w:t>年；楼座公共部位：外墙为保温真石漆，内墙面刷乳胶漆，地砖地面、单元门为防盗门，楼梯间为大理石踏步、不锈钢护栏，楼层布局为</w:t>
      </w:r>
      <w:r>
        <w:rPr>
          <w:rFonts w:eastAsia="仿宋_GB2312" w:hint="eastAsia"/>
          <w:sz w:val="28"/>
          <w:szCs w:val="28"/>
        </w:rPr>
        <w:t>2</w:t>
      </w:r>
      <w:r>
        <w:rPr>
          <w:rFonts w:eastAsia="仿宋_GB2312"/>
          <w:sz w:val="28"/>
          <w:szCs w:val="28"/>
        </w:rPr>
        <w:t>梯</w:t>
      </w:r>
      <w:r>
        <w:rPr>
          <w:rFonts w:eastAsia="仿宋_GB2312" w:hint="eastAsia"/>
          <w:sz w:val="28"/>
          <w:szCs w:val="28"/>
        </w:rPr>
        <w:t>4</w:t>
      </w:r>
      <w:r>
        <w:rPr>
          <w:rFonts w:eastAsia="仿宋_GB2312"/>
          <w:sz w:val="28"/>
          <w:szCs w:val="28"/>
        </w:rPr>
        <w:t>户。估价对象所在层数为</w:t>
      </w:r>
      <w:r>
        <w:rPr>
          <w:rFonts w:eastAsia="仿宋_GB2312"/>
          <w:sz w:val="28"/>
          <w:szCs w:val="28"/>
        </w:rPr>
        <w:t>1</w:t>
      </w:r>
      <w:r>
        <w:rPr>
          <w:rFonts w:eastAsia="仿宋_GB2312" w:hint="eastAsia"/>
          <w:sz w:val="28"/>
          <w:szCs w:val="28"/>
        </w:rPr>
        <w:t>1</w:t>
      </w:r>
      <w:r>
        <w:rPr>
          <w:rFonts w:eastAsia="仿宋_GB2312"/>
          <w:sz w:val="28"/>
          <w:szCs w:val="28"/>
        </w:rPr>
        <w:t>层，房屋入户门为防盗</w:t>
      </w:r>
      <w:r>
        <w:rPr>
          <w:rFonts w:eastAsia="仿宋_GB2312" w:hint="eastAsia"/>
          <w:sz w:val="28"/>
          <w:szCs w:val="28"/>
        </w:rPr>
        <w:t>木</w:t>
      </w:r>
      <w:r>
        <w:rPr>
          <w:rFonts w:eastAsia="仿宋_GB2312"/>
          <w:sz w:val="28"/>
          <w:szCs w:val="28"/>
        </w:rPr>
        <w:t>门，室内装修</w:t>
      </w:r>
      <w:r>
        <w:rPr>
          <w:rFonts w:eastAsia="仿宋_GB2312" w:hint="eastAsia"/>
          <w:sz w:val="28"/>
          <w:szCs w:val="28"/>
        </w:rPr>
        <w:t>情况：内门木门，塑钢窗，客厅为天池吊顶，吊顶四周装有射灯，卧室及客厅木地板</w:t>
      </w:r>
      <w:r>
        <w:rPr>
          <w:rFonts w:eastAsia="仿宋_GB2312"/>
          <w:sz w:val="28"/>
          <w:szCs w:val="28"/>
        </w:rPr>
        <w:t>，内墙粉刷抹腻子</w:t>
      </w:r>
      <w:r>
        <w:rPr>
          <w:rFonts w:eastAsia="仿宋_GB2312" w:hint="eastAsia"/>
          <w:sz w:val="28"/>
          <w:szCs w:val="28"/>
        </w:rPr>
        <w:t>，卫生间和厨房地砖地面、墙面贴瓷砖</w:t>
      </w:r>
      <w:r>
        <w:rPr>
          <w:rFonts w:eastAsia="仿宋_GB2312"/>
          <w:sz w:val="28"/>
          <w:szCs w:val="28"/>
        </w:rPr>
        <w:t>。</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3</w:t>
      </w:r>
      <w:r>
        <w:rPr>
          <w:rFonts w:eastAsia="仿宋_GB2312"/>
          <w:sz w:val="28"/>
          <w:szCs w:val="28"/>
        </w:rPr>
        <w:t>、权益状况</w:t>
      </w:r>
    </w:p>
    <w:p w:rsidR="00E339AB" w:rsidRDefault="0049586F" w:rsidP="007C2A29">
      <w:pPr>
        <w:autoSpaceDE w:val="0"/>
        <w:autoSpaceDN w:val="0"/>
        <w:spacing w:line="360" w:lineRule="auto"/>
        <w:ind w:right="2" w:firstLineChars="192" w:firstLine="538"/>
        <w:jc w:val="both"/>
        <w:textAlignment w:val="bottom"/>
        <w:rPr>
          <w:rFonts w:eastAsia="仿宋_GB2312"/>
          <w:sz w:val="28"/>
          <w:szCs w:val="28"/>
        </w:rPr>
      </w:pPr>
      <w:r>
        <w:rPr>
          <w:rFonts w:eastAsia="仿宋_GB2312"/>
          <w:sz w:val="28"/>
          <w:szCs w:val="28"/>
        </w:rPr>
        <w:t>根据估价委托人提供的《</w:t>
      </w:r>
      <w:r>
        <w:rPr>
          <w:rFonts w:eastAsia="仿宋_GB2312" w:hint="eastAsia"/>
          <w:sz w:val="28"/>
          <w:szCs w:val="28"/>
        </w:rPr>
        <w:t>不动产登记信息查询结果证明</w:t>
      </w:r>
      <w:r>
        <w:rPr>
          <w:rFonts w:eastAsia="仿宋_GB2312"/>
          <w:sz w:val="28"/>
          <w:szCs w:val="28"/>
        </w:rPr>
        <w:t>》，估价对象房地产权利人为李炳臻、纪爱令，房地产</w:t>
      </w:r>
      <w:proofErr w:type="gramStart"/>
      <w:r>
        <w:rPr>
          <w:rFonts w:eastAsia="仿宋_GB2312" w:hint="eastAsia"/>
          <w:sz w:val="28"/>
          <w:szCs w:val="28"/>
        </w:rPr>
        <w:t>权属</w:t>
      </w:r>
      <w:r>
        <w:rPr>
          <w:rFonts w:eastAsia="仿宋_GB2312"/>
          <w:sz w:val="28"/>
          <w:szCs w:val="28"/>
        </w:rPr>
        <w:t>证</w:t>
      </w:r>
      <w:proofErr w:type="gramEnd"/>
      <w:r>
        <w:rPr>
          <w:rFonts w:eastAsia="仿宋_GB2312"/>
          <w:sz w:val="28"/>
          <w:szCs w:val="28"/>
        </w:rPr>
        <w:t>号为市</w:t>
      </w:r>
      <w:r>
        <w:rPr>
          <w:rFonts w:eastAsia="仿宋_GB2312"/>
          <w:sz w:val="28"/>
          <w:szCs w:val="28"/>
        </w:rPr>
        <w:t>201136681</w:t>
      </w:r>
      <w:r>
        <w:rPr>
          <w:rFonts w:eastAsia="仿宋_GB2312"/>
          <w:sz w:val="28"/>
          <w:szCs w:val="28"/>
        </w:rPr>
        <w:t>，坐落为城阳区</w:t>
      </w:r>
      <w:r>
        <w:rPr>
          <w:rFonts w:eastAsia="仿宋_GB2312"/>
          <w:sz w:val="28"/>
          <w:szCs w:val="28"/>
        </w:rPr>
        <w:lastRenderedPageBreak/>
        <w:t>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室；建成年代为</w:t>
      </w:r>
      <w:r>
        <w:rPr>
          <w:rFonts w:eastAsia="仿宋_GB2312"/>
          <w:sz w:val="28"/>
          <w:szCs w:val="28"/>
        </w:rPr>
        <w:t>2011</w:t>
      </w:r>
      <w:r>
        <w:rPr>
          <w:rFonts w:eastAsia="仿宋_GB2312"/>
          <w:sz w:val="28"/>
          <w:szCs w:val="28"/>
        </w:rPr>
        <w:t>年；房屋结构为</w:t>
      </w:r>
      <w:r>
        <w:rPr>
          <w:rFonts w:eastAsia="仿宋_GB2312" w:hint="eastAsia"/>
          <w:sz w:val="28"/>
          <w:szCs w:val="28"/>
        </w:rPr>
        <w:t>钢混</w:t>
      </w:r>
      <w:r>
        <w:rPr>
          <w:rFonts w:eastAsia="仿宋_GB2312"/>
          <w:sz w:val="28"/>
          <w:szCs w:val="28"/>
        </w:rPr>
        <w:t>，建筑面积为</w:t>
      </w:r>
      <w:r>
        <w:rPr>
          <w:rFonts w:eastAsia="仿宋_GB2312"/>
          <w:sz w:val="28"/>
          <w:szCs w:val="28"/>
        </w:rPr>
        <w:t>107.05</w:t>
      </w:r>
      <w:r>
        <w:rPr>
          <w:rFonts w:eastAsia="仿宋_GB2312"/>
          <w:sz w:val="28"/>
          <w:szCs w:val="28"/>
        </w:rPr>
        <w:t>平方米，房屋性质为商品住宅。根据估价委托人提供的《</w:t>
      </w:r>
      <w:r>
        <w:rPr>
          <w:rFonts w:eastAsia="仿宋_GB2312" w:hint="eastAsia"/>
          <w:sz w:val="28"/>
          <w:szCs w:val="28"/>
        </w:rPr>
        <w:t>不动产登记信息查询结果证明</w:t>
      </w:r>
      <w:r>
        <w:rPr>
          <w:rFonts w:eastAsia="仿宋_GB2312"/>
          <w:sz w:val="28"/>
          <w:szCs w:val="28"/>
        </w:rPr>
        <w:t>》</w:t>
      </w:r>
      <w:r>
        <w:rPr>
          <w:rFonts w:eastAsia="仿宋_GB2312" w:hint="eastAsia"/>
          <w:sz w:val="28"/>
          <w:szCs w:val="28"/>
        </w:rPr>
        <w:t>，</w:t>
      </w:r>
      <w:r>
        <w:rPr>
          <w:rFonts w:eastAsia="仿宋_GB2312"/>
          <w:sz w:val="28"/>
        </w:rPr>
        <w:t>土地</w:t>
      </w:r>
      <w:r>
        <w:rPr>
          <w:rFonts w:eastAsia="仿宋_GB2312" w:hint="eastAsia"/>
          <w:sz w:val="28"/>
        </w:rPr>
        <w:t>权属性质为</w:t>
      </w:r>
      <w:r>
        <w:rPr>
          <w:rFonts w:eastAsia="仿宋_GB2312"/>
          <w:sz w:val="28"/>
        </w:rPr>
        <w:t>国有建设用地使用权</w:t>
      </w:r>
      <w:r>
        <w:rPr>
          <w:rFonts w:eastAsia="仿宋_GB2312" w:hint="eastAsia"/>
          <w:sz w:val="28"/>
        </w:rPr>
        <w:t>，</w:t>
      </w:r>
      <w:r>
        <w:rPr>
          <w:rFonts w:eastAsia="仿宋_GB2312"/>
          <w:sz w:val="28"/>
        </w:rPr>
        <w:t>土地使用期限至</w:t>
      </w:r>
      <w:r>
        <w:rPr>
          <w:rFonts w:eastAsia="仿宋_GB2312" w:hint="eastAsia"/>
          <w:sz w:val="28"/>
        </w:rPr>
        <w:t>2078</w:t>
      </w:r>
      <w:r>
        <w:rPr>
          <w:rFonts w:eastAsia="仿宋_GB2312" w:hint="eastAsia"/>
          <w:sz w:val="28"/>
        </w:rPr>
        <w:t>年</w:t>
      </w:r>
      <w:r>
        <w:rPr>
          <w:rFonts w:eastAsia="仿宋_GB2312" w:hint="eastAsia"/>
          <w:sz w:val="28"/>
        </w:rPr>
        <w:t>5</w:t>
      </w:r>
      <w:r>
        <w:rPr>
          <w:rFonts w:eastAsia="仿宋_GB2312" w:hint="eastAsia"/>
          <w:sz w:val="28"/>
        </w:rPr>
        <w:t>月</w:t>
      </w:r>
      <w:r>
        <w:rPr>
          <w:rFonts w:eastAsia="仿宋_GB2312" w:hint="eastAsia"/>
          <w:sz w:val="28"/>
        </w:rPr>
        <w:t>18</w:t>
      </w:r>
      <w:r>
        <w:rPr>
          <w:rFonts w:eastAsia="仿宋_GB2312" w:hint="eastAsia"/>
          <w:sz w:val="28"/>
        </w:rPr>
        <w:t>日止，土地共用使用权面积</w:t>
      </w:r>
      <w:r>
        <w:rPr>
          <w:rFonts w:eastAsia="仿宋_GB2312" w:hint="eastAsia"/>
          <w:sz w:val="28"/>
        </w:rPr>
        <w:t>139291</w:t>
      </w:r>
      <w:r>
        <w:rPr>
          <w:rFonts w:eastAsia="仿宋_GB2312" w:hint="eastAsia"/>
          <w:sz w:val="28"/>
        </w:rPr>
        <w:t>平方米。</w:t>
      </w:r>
      <w:r>
        <w:rPr>
          <w:rFonts w:eastAsia="仿宋_GB2312" w:hint="eastAsia"/>
          <w:sz w:val="28"/>
          <w:szCs w:val="28"/>
        </w:rPr>
        <w:t>根据委托方提供的资料，截至价值时点，估价对象已办理抵押权登记，抵押权人为华夏银行股份有限公司青岛城阳支行。</w:t>
      </w:r>
    </w:p>
    <w:p w:rsidR="00E339AB" w:rsidRDefault="0049586F">
      <w:pPr>
        <w:autoSpaceDE w:val="0"/>
        <w:autoSpaceDN w:val="0"/>
        <w:spacing w:line="360" w:lineRule="auto"/>
        <w:textAlignment w:val="bottom"/>
        <w:rPr>
          <w:rFonts w:eastAsia="仿宋_GB2312"/>
          <w:b/>
          <w:sz w:val="30"/>
          <w:szCs w:val="30"/>
        </w:rPr>
      </w:pPr>
      <w:r>
        <w:rPr>
          <w:rFonts w:eastAsia="仿宋_GB2312"/>
          <w:b/>
          <w:sz w:val="30"/>
          <w:szCs w:val="30"/>
        </w:rPr>
        <w:t>二、市场背景描述与分析</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、区域情况分析</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青岛是一座以港口贸易、现代化工业、海洋科研和旅游度假为主要特色的沿海开放城市，是全国</w:t>
      </w:r>
      <w:r>
        <w:rPr>
          <w:rFonts w:eastAsia="仿宋_GB2312"/>
          <w:sz w:val="28"/>
          <w:szCs w:val="28"/>
        </w:rPr>
        <w:t>15</w:t>
      </w:r>
      <w:r>
        <w:rPr>
          <w:rFonts w:eastAsia="仿宋_GB2312"/>
          <w:sz w:val="28"/>
          <w:szCs w:val="28"/>
        </w:rPr>
        <w:t>个经济中心城市之一，</w:t>
      </w:r>
      <w:r>
        <w:rPr>
          <w:rFonts w:eastAsia="仿宋_GB2312"/>
          <w:sz w:val="28"/>
          <w:szCs w:val="28"/>
        </w:rPr>
        <w:t>14</w:t>
      </w:r>
      <w:r>
        <w:rPr>
          <w:rFonts w:eastAsia="仿宋_GB2312"/>
          <w:sz w:val="28"/>
          <w:szCs w:val="28"/>
        </w:rPr>
        <w:t>个对外开放的沿海港口城市之一，国家计划单列城市。青岛市对外交通便利，</w:t>
      </w:r>
      <w:r>
        <w:rPr>
          <w:rFonts w:eastAsia="仿宋_GB2312"/>
          <w:sz w:val="28"/>
          <w:szCs w:val="28"/>
        </w:rPr>
        <w:t>308</w:t>
      </w:r>
      <w:r>
        <w:rPr>
          <w:rFonts w:eastAsia="仿宋_GB2312"/>
          <w:sz w:val="28"/>
          <w:szCs w:val="28"/>
        </w:rPr>
        <w:t>国道、济青高速、烟青公路、胶济铁路、青黄环海公路等国家、省级公路对外沟通，市内交通根据纵横干线连二环的规划路网进行建设，开辟了三十余条国内航线和香港、日本、韩国等国际航线，对外交通已基本形成了以港口为枢纽，海陆空立体并进的</w:t>
      </w:r>
      <w:r>
        <w:rPr>
          <w:rFonts w:eastAsia="仿宋_GB2312"/>
          <w:sz w:val="28"/>
          <w:szCs w:val="28"/>
        </w:rPr>
        <w:t>“</w:t>
      </w:r>
      <w:r>
        <w:rPr>
          <w:rFonts w:eastAsia="仿宋_GB2312"/>
          <w:sz w:val="28"/>
          <w:szCs w:val="28"/>
        </w:rPr>
        <w:t>大口岸</w:t>
      </w:r>
      <w:r>
        <w:rPr>
          <w:rFonts w:eastAsia="仿宋_GB2312"/>
          <w:sz w:val="28"/>
          <w:szCs w:val="28"/>
        </w:rPr>
        <w:t>”</w:t>
      </w:r>
      <w:r>
        <w:rPr>
          <w:rFonts w:eastAsia="仿宋_GB2312"/>
          <w:sz w:val="28"/>
          <w:szCs w:val="28"/>
        </w:rPr>
        <w:t>网络。</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城阳区是青岛市六个市辖区之一，东依崂山区，南接李沧区，西临胶州湾与胶州市相邻，北与即墨市毗连。城阳区地处青岛市区北部，两面平原，一面环山，</w:t>
      </w:r>
      <w:proofErr w:type="gramStart"/>
      <w:r>
        <w:rPr>
          <w:rFonts w:eastAsia="仿宋_GB2312"/>
          <w:sz w:val="28"/>
          <w:szCs w:val="28"/>
        </w:rPr>
        <w:t>一</w:t>
      </w:r>
      <w:proofErr w:type="gramEnd"/>
      <w:r>
        <w:rPr>
          <w:rFonts w:eastAsia="仿宋_GB2312"/>
          <w:sz w:val="28"/>
          <w:szCs w:val="28"/>
        </w:rPr>
        <w:t>面临海，具有优越的区位优势和交通优势，是环</w:t>
      </w:r>
      <w:proofErr w:type="gramStart"/>
      <w:r>
        <w:rPr>
          <w:rFonts w:eastAsia="仿宋_GB2312"/>
          <w:sz w:val="28"/>
          <w:szCs w:val="28"/>
        </w:rPr>
        <w:t>胶洲湾</w:t>
      </w:r>
      <w:proofErr w:type="gramEnd"/>
      <w:r>
        <w:rPr>
          <w:rFonts w:eastAsia="仿宋_GB2312"/>
          <w:sz w:val="28"/>
          <w:szCs w:val="28"/>
        </w:rPr>
        <w:t>经济聚集带的中坚地带和青岛市最重要的工业发展腹地及农副产品供应基础。域内有青岛国际空港流</w:t>
      </w:r>
      <w:proofErr w:type="gramStart"/>
      <w:r>
        <w:rPr>
          <w:rFonts w:eastAsia="仿宋_GB2312"/>
          <w:sz w:val="28"/>
          <w:szCs w:val="28"/>
        </w:rPr>
        <w:t>亭国际</w:t>
      </w:r>
      <w:proofErr w:type="gramEnd"/>
      <w:r>
        <w:rPr>
          <w:rFonts w:eastAsia="仿宋_GB2312"/>
          <w:sz w:val="28"/>
          <w:szCs w:val="28"/>
        </w:rPr>
        <w:t>机场、国内最大的公路立交桥</w:t>
      </w:r>
      <w:r>
        <w:rPr>
          <w:sz w:val="28"/>
          <w:szCs w:val="28"/>
        </w:rPr>
        <w:t>――</w:t>
      </w:r>
      <w:r>
        <w:rPr>
          <w:rFonts w:eastAsia="仿宋_GB2312"/>
          <w:sz w:val="28"/>
          <w:szCs w:val="28"/>
        </w:rPr>
        <w:t>流亭立交桥和国内最大的跨海大桥</w:t>
      </w:r>
      <w:r>
        <w:rPr>
          <w:sz w:val="28"/>
          <w:szCs w:val="28"/>
        </w:rPr>
        <w:t>――</w:t>
      </w:r>
      <w:r>
        <w:rPr>
          <w:rFonts w:eastAsia="仿宋_GB2312"/>
          <w:sz w:val="28"/>
          <w:szCs w:val="28"/>
        </w:rPr>
        <w:t>环胶州湾高速公路跨海大桥，与全国著名港口</w:t>
      </w:r>
      <w:r>
        <w:rPr>
          <w:rFonts w:eastAsia="仿宋_GB2312" w:hint="eastAsia"/>
          <w:sz w:val="28"/>
          <w:szCs w:val="28"/>
        </w:rPr>
        <w:t xml:space="preserve">                                                                                                                                                                                                                                                                                                                                                                                                                                                                                                                                                                                                                                                                                                                                                                                                                                                                                                                                                                                                                                                                                                                                                                                                                                                                                                                                                                                                                                                                                                                                                                                                                                                                                                                                                                                         1</w:t>
      </w:r>
      <w:r>
        <w:rPr>
          <w:rFonts w:eastAsia="仿宋_GB2312"/>
          <w:sz w:val="28"/>
          <w:szCs w:val="28"/>
        </w:rPr>
        <w:t>青岛港和黄岛前湾港近在咫尺。胶济铁路、</w:t>
      </w:r>
      <w:r>
        <w:rPr>
          <w:rFonts w:eastAsia="仿宋_GB2312"/>
          <w:sz w:val="28"/>
          <w:szCs w:val="28"/>
        </w:rPr>
        <w:t xml:space="preserve"> 308 </w:t>
      </w:r>
      <w:r>
        <w:rPr>
          <w:rFonts w:eastAsia="仿宋_GB2312"/>
          <w:sz w:val="28"/>
          <w:szCs w:val="28"/>
        </w:rPr>
        <w:t>国道、</w:t>
      </w:r>
      <w:r>
        <w:rPr>
          <w:rFonts w:eastAsia="仿宋_GB2312"/>
          <w:sz w:val="28"/>
          <w:szCs w:val="28"/>
        </w:rPr>
        <w:t xml:space="preserve"> 204 </w:t>
      </w:r>
      <w:r>
        <w:rPr>
          <w:rFonts w:eastAsia="仿宋_GB2312"/>
          <w:sz w:val="28"/>
          <w:szCs w:val="28"/>
        </w:rPr>
        <w:t>国道、济青高速公路、烟青公路纵横交错，形成极其便利的立体交通网络，是青岛通向国内外的必经之地。</w:t>
      </w:r>
    </w:p>
    <w:p w:rsidR="00E339AB" w:rsidRDefault="0049586F">
      <w:pPr>
        <w:autoSpaceDE w:val="0"/>
        <w:autoSpaceDN w:val="0"/>
        <w:spacing w:line="360" w:lineRule="auto"/>
        <w:ind w:firstLineChars="225" w:firstLine="630"/>
        <w:textAlignment w:val="bottom"/>
        <w:rPr>
          <w:rFonts w:eastAsia="仿宋_GB2312"/>
          <w:sz w:val="28"/>
          <w:szCs w:val="28"/>
        </w:rPr>
      </w:pPr>
      <w:r>
        <w:rPr>
          <w:rFonts w:eastAsia="仿宋_GB2312" w:hint="eastAsia"/>
          <w:sz w:val="28"/>
          <w:szCs w:val="28"/>
        </w:rPr>
        <w:t>初步核算，</w:t>
      </w:r>
      <w:r>
        <w:rPr>
          <w:rFonts w:eastAsia="仿宋_GB2312" w:hint="eastAsia"/>
          <w:sz w:val="28"/>
          <w:szCs w:val="28"/>
        </w:rPr>
        <w:t>2017</w:t>
      </w:r>
      <w:r>
        <w:rPr>
          <w:rFonts w:eastAsia="仿宋_GB2312" w:hint="eastAsia"/>
          <w:sz w:val="28"/>
          <w:szCs w:val="28"/>
        </w:rPr>
        <w:t>年预计全区生产总值完成</w:t>
      </w:r>
      <w:r>
        <w:rPr>
          <w:rFonts w:eastAsia="仿宋_GB2312" w:hint="eastAsia"/>
          <w:sz w:val="28"/>
          <w:szCs w:val="28"/>
        </w:rPr>
        <w:t>1009</w:t>
      </w:r>
      <w:r>
        <w:rPr>
          <w:rFonts w:eastAsia="仿宋_GB2312" w:hint="eastAsia"/>
          <w:sz w:val="28"/>
          <w:szCs w:val="28"/>
        </w:rPr>
        <w:t>亿元，增长</w:t>
      </w:r>
      <w:r>
        <w:rPr>
          <w:rFonts w:eastAsia="仿宋_GB2312" w:hint="eastAsia"/>
          <w:sz w:val="28"/>
          <w:szCs w:val="28"/>
        </w:rPr>
        <w:t>8.1%</w:t>
      </w:r>
      <w:r>
        <w:rPr>
          <w:rFonts w:eastAsia="仿宋_GB2312" w:hint="eastAsia"/>
          <w:sz w:val="28"/>
          <w:szCs w:val="28"/>
        </w:rPr>
        <w:t>；一般公共预算收入完成</w:t>
      </w:r>
      <w:r>
        <w:rPr>
          <w:rFonts w:eastAsia="仿宋_GB2312" w:hint="eastAsia"/>
          <w:sz w:val="28"/>
          <w:szCs w:val="28"/>
        </w:rPr>
        <w:t>104.7</w:t>
      </w:r>
      <w:r>
        <w:rPr>
          <w:rFonts w:eastAsia="仿宋_GB2312" w:hint="eastAsia"/>
          <w:sz w:val="28"/>
          <w:szCs w:val="28"/>
        </w:rPr>
        <w:t>亿元，增长</w:t>
      </w:r>
      <w:r>
        <w:rPr>
          <w:rFonts w:eastAsia="仿宋_GB2312" w:hint="eastAsia"/>
          <w:sz w:val="28"/>
          <w:szCs w:val="28"/>
        </w:rPr>
        <w:t>9.1%</w:t>
      </w:r>
      <w:r>
        <w:rPr>
          <w:rFonts w:eastAsia="仿宋_GB2312" w:hint="eastAsia"/>
          <w:sz w:val="28"/>
          <w:szCs w:val="28"/>
        </w:rPr>
        <w:t>；固定资产投资完成</w:t>
      </w:r>
      <w:r>
        <w:rPr>
          <w:rFonts w:eastAsia="仿宋_GB2312" w:hint="eastAsia"/>
          <w:sz w:val="28"/>
          <w:szCs w:val="28"/>
        </w:rPr>
        <w:t>721</w:t>
      </w:r>
      <w:r>
        <w:rPr>
          <w:rFonts w:eastAsia="仿宋_GB2312" w:hint="eastAsia"/>
          <w:sz w:val="28"/>
          <w:szCs w:val="28"/>
        </w:rPr>
        <w:t>亿元，增长</w:t>
      </w:r>
      <w:r>
        <w:rPr>
          <w:rFonts w:eastAsia="仿宋_GB2312" w:hint="eastAsia"/>
          <w:sz w:val="28"/>
          <w:szCs w:val="28"/>
        </w:rPr>
        <w:t>5.5%</w:t>
      </w:r>
      <w:r>
        <w:rPr>
          <w:rFonts w:eastAsia="仿宋_GB2312" w:hint="eastAsia"/>
          <w:sz w:val="28"/>
          <w:szCs w:val="28"/>
        </w:rPr>
        <w:t>；社会消费品零售总额完成</w:t>
      </w:r>
      <w:r>
        <w:rPr>
          <w:rFonts w:eastAsia="仿宋_GB2312" w:hint="eastAsia"/>
          <w:sz w:val="28"/>
          <w:szCs w:val="28"/>
        </w:rPr>
        <w:t>263.5</w:t>
      </w:r>
      <w:r>
        <w:rPr>
          <w:rFonts w:eastAsia="仿宋_GB2312" w:hint="eastAsia"/>
          <w:sz w:val="28"/>
          <w:szCs w:val="28"/>
        </w:rPr>
        <w:t>亿元，增长</w:t>
      </w:r>
      <w:r>
        <w:rPr>
          <w:rFonts w:eastAsia="仿宋_GB2312" w:hint="eastAsia"/>
          <w:sz w:val="28"/>
          <w:szCs w:val="28"/>
        </w:rPr>
        <w:t>12.6%</w:t>
      </w:r>
      <w:r>
        <w:rPr>
          <w:rFonts w:eastAsia="仿宋_GB2312" w:hint="eastAsia"/>
          <w:sz w:val="28"/>
          <w:szCs w:val="28"/>
        </w:rPr>
        <w:t>；对外贸易总额完成</w:t>
      </w:r>
      <w:r>
        <w:rPr>
          <w:rFonts w:eastAsia="仿宋_GB2312" w:hint="eastAsia"/>
          <w:sz w:val="28"/>
          <w:szCs w:val="28"/>
        </w:rPr>
        <w:t>101</w:t>
      </w:r>
      <w:r>
        <w:rPr>
          <w:rFonts w:eastAsia="仿宋_GB2312" w:hint="eastAsia"/>
          <w:sz w:val="28"/>
          <w:szCs w:val="28"/>
        </w:rPr>
        <w:t>亿美</w:t>
      </w:r>
      <w:r>
        <w:rPr>
          <w:rFonts w:eastAsia="仿宋_GB2312" w:hint="eastAsia"/>
          <w:sz w:val="28"/>
          <w:szCs w:val="28"/>
        </w:rPr>
        <w:lastRenderedPageBreak/>
        <w:t>元，保持稳定增长。特别是，首次实现</w:t>
      </w:r>
      <w:r>
        <w:rPr>
          <w:rFonts w:eastAsia="仿宋_GB2312" w:hint="eastAsia"/>
          <w:sz w:val="28"/>
          <w:szCs w:val="28"/>
        </w:rPr>
        <w:t>GDP</w:t>
      </w:r>
      <w:r>
        <w:rPr>
          <w:rFonts w:eastAsia="仿宋_GB2312" w:hint="eastAsia"/>
          <w:sz w:val="28"/>
          <w:szCs w:val="28"/>
        </w:rPr>
        <w:t>过千亿、财政收入过百亿、对外贸易过百亿美元，这在我区发展史上具有里程碑意义，标志着城阳已跃升到新的城市能级。</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、房地产市场状况分析</w:t>
      </w:r>
    </w:p>
    <w:p w:rsidR="00E339AB" w:rsidRDefault="0049586F">
      <w:pPr>
        <w:autoSpaceDE w:val="0"/>
        <w:autoSpaceDN w:val="0"/>
        <w:spacing w:line="360" w:lineRule="auto"/>
        <w:ind w:firstLineChars="225" w:firstLine="630"/>
        <w:textAlignment w:val="bottom"/>
        <w:rPr>
          <w:rFonts w:eastAsia="仿宋_GB2312"/>
          <w:sz w:val="28"/>
          <w:szCs w:val="28"/>
        </w:rPr>
      </w:pPr>
      <w:r>
        <w:rPr>
          <w:rFonts w:eastAsia="仿宋_GB2312"/>
          <w:sz w:val="28"/>
          <w:szCs w:val="28"/>
        </w:rPr>
        <w:t>2015</w:t>
      </w:r>
      <w:r>
        <w:rPr>
          <w:rFonts w:eastAsia="仿宋_GB2312"/>
          <w:sz w:val="28"/>
          <w:szCs w:val="28"/>
        </w:rPr>
        <w:t>年随着二孩政策放开的推进，政府频放房地产利好</w:t>
      </w:r>
      <w:proofErr w:type="gramStart"/>
      <w:r>
        <w:rPr>
          <w:rFonts w:eastAsia="仿宋_GB2312"/>
          <w:sz w:val="28"/>
          <w:szCs w:val="28"/>
        </w:rPr>
        <w:t>讯息</w:t>
      </w:r>
      <w:proofErr w:type="gramEnd"/>
      <w:r>
        <w:rPr>
          <w:rFonts w:eastAsia="仿宋_GB2312"/>
          <w:sz w:val="28"/>
          <w:szCs w:val="28"/>
        </w:rPr>
        <w:t>，开发商频繁拿地，加之央行降低首套房商贷首付，商贷及公积金连续</w:t>
      </w:r>
      <w:r>
        <w:rPr>
          <w:rFonts w:eastAsia="仿宋_GB2312"/>
          <w:sz w:val="28"/>
          <w:szCs w:val="28"/>
        </w:rPr>
        <w:t>5</w:t>
      </w:r>
      <w:r>
        <w:rPr>
          <w:rFonts w:eastAsia="仿宋_GB2312"/>
          <w:sz w:val="28"/>
          <w:szCs w:val="28"/>
        </w:rPr>
        <w:t>次降息等一系列利好政策，大大减轻购房者购房压力，使正在观望的</w:t>
      </w:r>
      <w:proofErr w:type="gramStart"/>
      <w:r>
        <w:rPr>
          <w:rFonts w:eastAsia="仿宋_GB2312"/>
          <w:sz w:val="28"/>
          <w:szCs w:val="28"/>
        </w:rPr>
        <w:t>刚需及</w:t>
      </w:r>
      <w:proofErr w:type="gramEnd"/>
      <w:r>
        <w:rPr>
          <w:rFonts w:eastAsia="仿宋_GB2312"/>
          <w:sz w:val="28"/>
          <w:szCs w:val="28"/>
        </w:rPr>
        <w:t>改善型购房者从容入市，推动了整个房地产市场的回暖。</w:t>
      </w:r>
      <w:r>
        <w:rPr>
          <w:rFonts w:eastAsia="仿宋_GB2312"/>
          <w:sz w:val="28"/>
          <w:szCs w:val="28"/>
        </w:rPr>
        <w:t>2016</w:t>
      </w:r>
      <w:r>
        <w:rPr>
          <w:rFonts w:eastAsia="仿宋_GB2312"/>
          <w:sz w:val="28"/>
          <w:szCs w:val="28"/>
        </w:rPr>
        <w:t>年随着二孩政策的落地，首套商品住房交易契税的降低，城市基础及公共配套设施的完善，旧城旧村改造的推进，保障性住房建设力度的加大，创造出良好的房地产市场环境。</w:t>
      </w:r>
      <w:r>
        <w:rPr>
          <w:rFonts w:eastAsia="仿宋_GB2312" w:hint="eastAsia"/>
          <w:sz w:val="28"/>
          <w:szCs w:val="28"/>
        </w:rPr>
        <w:t>2017</w:t>
      </w:r>
      <w:r>
        <w:rPr>
          <w:rFonts w:eastAsia="仿宋_GB2312" w:hint="eastAsia"/>
          <w:sz w:val="28"/>
          <w:szCs w:val="28"/>
        </w:rPr>
        <w:t>年，青岛实施房产新政，市内六区限购、全市限售，区域成交分化明显。市区限购需求外溢，主城区供应稀缺及规划利好等多重因素致郊区房地产市场热度持续提升。</w:t>
      </w:r>
      <w:r>
        <w:rPr>
          <w:rFonts w:eastAsia="仿宋_GB2312" w:hint="eastAsia"/>
          <w:sz w:val="28"/>
          <w:szCs w:val="28"/>
        </w:rPr>
        <w:t>2017</w:t>
      </w:r>
      <w:r>
        <w:rPr>
          <w:rFonts w:eastAsia="仿宋_GB2312" w:hint="eastAsia"/>
          <w:sz w:val="28"/>
          <w:szCs w:val="28"/>
        </w:rPr>
        <w:t>年商品住宅共成交</w:t>
      </w:r>
      <w:r>
        <w:rPr>
          <w:rFonts w:eastAsia="仿宋_GB2312" w:hint="eastAsia"/>
          <w:sz w:val="28"/>
          <w:szCs w:val="28"/>
        </w:rPr>
        <w:t>1677.34</w:t>
      </w:r>
      <w:r>
        <w:rPr>
          <w:rFonts w:eastAsia="仿宋_GB2312" w:hint="eastAsia"/>
          <w:sz w:val="28"/>
          <w:szCs w:val="28"/>
        </w:rPr>
        <w:t>万平米</w:t>
      </w:r>
      <w:r>
        <w:rPr>
          <w:rFonts w:eastAsia="仿宋_GB2312" w:hint="eastAsia"/>
          <w:sz w:val="28"/>
          <w:szCs w:val="28"/>
        </w:rPr>
        <w:t>/15.4</w:t>
      </w:r>
      <w:r>
        <w:rPr>
          <w:rFonts w:eastAsia="仿宋_GB2312" w:hint="eastAsia"/>
          <w:sz w:val="28"/>
          <w:szCs w:val="28"/>
        </w:rPr>
        <w:t>万套，同比下降</w:t>
      </w:r>
      <w:r>
        <w:rPr>
          <w:rFonts w:eastAsia="仿宋_GB2312" w:hint="eastAsia"/>
          <w:sz w:val="28"/>
          <w:szCs w:val="28"/>
        </w:rPr>
        <w:t>14.53%/16.95%</w:t>
      </w:r>
      <w:r>
        <w:rPr>
          <w:rFonts w:eastAsia="仿宋_GB2312" w:hint="eastAsia"/>
          <w:sz w:val="28"/>
          <w:szCs w:val="28"/>
        </w:rPr>
        <w:t>。月均成交</w:t>
      </w:r>
      <w:r>
        <w:rPr>
          <w:rFonts w:eastAsia="仿宋_GB2312" w:hint="eastAsia"/>
          <w:sz w:val="28"/>
          <w:szCs w:val="28"/>
        </w:rPr>
        <w:t>139.78</w:t>
      </w:r>
      <w:r>
        <w:rPr>
          <w:rFonts w:eastAsia="仿宋_GB2312" w:hint="eastAsia"/>
          <w:sz w:val="28"/>
          <w:szCs w:val="28"/>
        </w:rPr>
        <w:t>万平方米，同比下降</w:t>
      </w:r>
      <w:r>
        <w:rPr>
          <w:rFonts w:eastAsia="仿宋_GB2312" w:hint="eastAsia"/>
          <w:sz w:val="28"/>
          <w:szCs w:val="28"/>
        </w:rPr>
        <w:t>14.53%</w:t>
      </w:r>
      <w:r>
        <w:rPr>
          <w:rFonts w:eastAsia="仿宋_GB2312" w:hint="eastAsia"/>
          <w:sz w:val="28"/>
          <w:szCs w:val="28"/>
        </w:rPr>
        <w:t>。</w:t>
      </w:r>
      <w:r>
        <w:rPr>
          <w:rFonts w:eastAsia="仿宋_GB2312"/>
          <w:sz w:val="28"/>
          <w:szCs w:val="28"/>
        </w:rPr>
        <w:t>城阳区近年来房地产发展状况良好，未来一年该区域房地产市场将继续保持良好的发展态势，房地产价格将稳中有升。</w:t>
      </w:r>
    </w:p>
    <w:p w:rsidR="00E339AB" w:rsidRDefault="0049586F">
      <w:pPr>
        <w:autoSpaceDE w:val="0"/>
        <w:autoSpaceDN w:val="0"/>
        <w:spacing w:line="360" w:lineRule="auto"/>
        <w:textAlignment w:val="bottom"/>
        <w:rPr>
          <w:rFonts w:eastAsia="仿宋_GB2312"/>
          <w:b/>
          <w:sz w:val="30"/>
          <w:szCs w:val="30"/>
        </w:rPr>
      </w:pPr>
      <w:r>
        <w:rPr>
          <w:rFonts w:eastAsia="仿宋_GB2312"/>
          <w:b/>
          <w:sz w:val="30"/>
          <w:szCs w:val="30"/>
        </w:rPr>
        <w:t>三、估价对象最高</w:t>
      </w:r>
      <w:proofErr w:type="gramStart"/>
      <w:r>
        <w:rPr>
          <w:rFonts w:eastAsia="仿宋_GB2312"/>
          <w:b/>
          <w:sz w:val="30"/>
          <w:szCs w:val="30"/>
        </w:rPr>
        <w:t>最佳利用</w:t>
      </w:r>
      <w:proofErr w:type="gramEnd"/>
      <w:r>
        <w:rPr>
          <w:rFonts w:eastAsia="仿宋_GB2312"/>
          <w:b/>
          <w:sz w:val="30"/>
          <w:szCs w:val="30"/>
        </w:rPr>
        <w:t>分析</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所谓最高</w:t>
      </w:r>
      <w:proofErr w:type="gramStart"/>
      <w:r>
        <w:rPr>
          <w:rFonts w:eastAsia="仿宋_GB2312"/>
          <w:sz w:val="28"/>
          <w:szCs w:val="28"/>
        </w:rPr>
        <w:t>最佳利用</w:t>
      </w:r>
      <w:proofErr w:type="gramEnd"/>
      <w:r>
        <w:rPr>
          <w:rFonts w:eastAsia="仿宋_GB2312"/>
          <w:sz w:val="28"/>
          <w:szCs w:val="28"/>
        </w:rPr>
        <w:t>是房地产在法律上允许、技术上可能、财务上可行并使价值最大的合理、可能的利用，包括最佳的用途、规模、档次等。</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根据估价委托人提供资料及实地查勘情况，估价对象设计用途为住宅、现状用途与规划用途相一致，确定估价对象最高</w:t>
      </w:r>
      <w:proofErr w:type="gramStart"/>
      <w:r>
        <w:rPr>
          <w:rFonts w:eastAsia="仿宋_GB2312"/>
          <w:sz w:val="28"/>
          <w:szCs w:val="28"/>
        </w:rPr>
        <w:t>最佳利用</w:t>
      </w:r>
      <w:proofErr w:type="gramEnd"/>
      <w:r>
        <w:rPr>
          <w:rFonts w:eastAsia="仿宋_GB2312"/>
          <w:sz w:val="28"/>
          <w:szCs w:val="28"/>
        </w:rPr>
        <w:t>方式为住宅。</w:t>
      </w:r>
    </w:p>
    <w:p w:rsidR="00E339AB" w:rsidRDefault="0049586F">
      <w:pPr>
        <w:autoSpaceDE w:val="0"/>
        <w:autoSpaceDN w:val="0"/>
        <w:spacing w:line="360" w:lineRule="auto"/>
        <w:textAlignment w:val="bottom"/>
        <w:rPr>
          <w:rFonts w:eastAsia="仿宋_GB2312"/>
          <w:b/>
          <w:sz w:val="30"/>
          <w:szCs w:val="30"/>
        </w:rPr>
      </w:pPr>
      <w:r>
        <w:rPr>
          <w:rFonts w:eastAsia="仿宋_GB2312"/>
          <w:b/>
          <w:sz w:val="30"/>
          <w:szCs w:val="30"/>
        </w:rPr>
        <w:t>四、估价方法适用性分析</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根据《房地产估价规范》，房地产估价常用的方法有比较法、收益法、成本法、假设开发法等几种方法。估价人员在认真分析所掌握的资料并进行了实地勘察之后，确定采用比较法和收益法进行评估。</w:t>
      </w:r>
    </w:p>
    <w:p w:rsidR="007C2A29" w:rsidRDefault="007C2A29">
      <w:pPr>
        <w:widowControl w:val="0"/>
        <w:autoSpaceDE w:val="0"/>
        <w:autoSpaceDN w:val="0"/>
        <w:spacing w:line="360" w:lineRule="auto"/>
        <w:ind w:firstLineChars="200" w:firstLine="560"/>
        <w:textAlignment w:val="bottom"/>
        <w:rPr>
          <w:rFonts w:eastAsia="仿宋_GB2312"/>
          <w:sz w:val="28"/>
          <w:szCs w:val="28"/>
        </w:rPr>
      </w:pPr>
    </w:p>
    <w:p w:rsidR="007C2A29" w:rsidRDefault="007C2A29">
      <w:pPr>
        <w:widowControl w:val="0"/>
        <w:autoSpaceDE w:val="0"/>
        <w:autoSpaceDN w:val="0"/>
        <w:spacing w:line="360" w:lineRule="auto"/>
        <w:ind w:firstLineChars="200" w:firstLine="560"/>
        <w:textAlignment w:val="bottom"/>
        <w:rPr>
          <w:rFonts w:eastAsia="仿宋_GB2312"/>
          <w:sz w:val="28"/>
          <w:szCs w:val="28"/>
        </w:rPr>
      </w:pP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lastRenderedPageBreak/>
        <w:t>1</w:t>
      </w:r>
      <w:r>
        <w:rPr>
          <w:rFonts w:eastAsia="仿宋_GB2312" w:hint="eastAsia"/>
          <w:sz w:val="28"/>
          <w:szCs w:val="28"/>
        </w:rPr>
        <w:t>、宜选用的估价方法：</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）比较法是将估价对象与在价值</w:t>
      </w:r>
      <w:proofErr w:type="gramStart"/>
      <w:r>
        <w:rPr>
          <w:rFonts w:eastAsia="仿宋_GB2312"/>
          <w:sz w:val="28"/>
          <w:szCs w:val="28"/>
        </w:rPr>
        <w:t>时点近期</w:t>
      </w:r>
      <w:proofErr w:type="gramEnd"/>
      <w:r>
        <w:rPr>
          <w:rFonts w:eastAsia="仿宋_GB2312"/>
          <w:sz w:val="28"/>
          <w:szCs w:val="28"/>
        </w:rPr>
        <w:t>有过交易的类似房地产进行比较，对这些类似房地产的已知价格作适当的修正，以此估算估价对象的客观合理价值或价格的方法。</w:t>
      </w:r>
      <w:r>
        <w:rPr>
          <w:rFonts w:eastAsia="仿宋_GB2312" w:hint="eastAsia"/>
          <w:sz w:val="28"/>
          <w:szCs w:val="28"/>
        </w:rPr>
        <w:t>该方法仅适用于市场比较稳定，有大量丰富交易实例的地区，并且交易实例与估价对象应有相关性和替代性；</w:t>
      </w:r>
      <w:r>
        <w:rPr>
          <w:rFonts w:eastAsia="仿宋_GB2312"/>
          <w:sz w:val="28"/>
          <w:szCs w:val="28"/>
        </w:rPr>
        <w:t>根据估价对象的特点和实际状况，在认真分析所掌握的资料并进行了实地查勘及市场调查之后，得出该区域房地产市场活跃，存在较多同类房地产交易</w:t>
      </w:r>
      <w:r>
        <w:rPr>
          <w:rFonts w:eastAsia="仿宋_GB2312" w:hint="eastAsia"/>
          <w:sz w:val="28"/>
          <w:szCs w:val="28"/>
        </w:rPr>
        <w:t>实例</w:t>
      </w:r>
      <w:r>
        <w:rPr>
          <w:rFonts w:eastAsia="仿宋_GB2312"/>
          <w:sz w:val="28"/>
          <w:szCs w:val="28"/>
        </w:rPr>
        <w:t>，故选取比较法作为本次估价的评估方法。</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收益法是在估算评估对象在未来每年预期纯收益的基础上，以一定的还原利率，将评估对象在未来每年的纯收益折算为评估时日收益总和的一种估价方法；适用于房地产租赁市场比较活跃的地区，估价对象所在区域公开市场上类似房地产租赁市场比较活跃，物业的客观收益能通过市场调查得到，且估价对象作为住宅，具有收益性，适于选用收益法测算该房地产的收益价值，故选取收益法作为本次估价的评估方法之一。</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2</w:t>
      </w:r>
      <w:r>
        <w:rPr>
          <w:rFonts w:eastAsia="仿宋_GB2312" w:hint="eastAsia"/>
          <w:sz w:val="28"/>
          <w:szCs w:val="28"/>
        </w:rPr>
        <w:t>、不宜选用的估价方法：</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成本法是以估价对象重置成本或重建成本减去折旧得到估价对象价值的估价方法。在现实中，房地产的价值取决于其效用，而非花费的成本。成本法较为适用于如学校、工厂、医院、图书馆等较少发生交易的或非经营性、</w:t>
      </w:r>
      <w:proofErr w:type="gramStart"/>
      <w:r>
        <w:rPr>
          <w:rFonts w:eastAsia="仿宋_GB2312"/>
          <w:sz w:val="28"/>
          <w:szCs w:val="28"/>
        </w:rPr>
        <w:t>非收益</w:t>
      </w:r>
      <w:proofErr w:type="gramEnd"/>
      <w:r>
        <w:rPr>
          <w:rFonts w:eastAsia="仿宋_GB2312"/>
          <w:sz w:val="28"/>
          <w:szCs w:val="28"/>
        </w:rPr>
        <w:t>性的房地产价值的评估，估价对象用途为住宅，可出租具有收益性，不适用该方法进行测算。</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2</w:t>
      </w:r>
      <w:r>
        <w:rPr>
          <w:rFonts w:eastAsia="仿宋_GB2312"/>
          <w:sz w:val="28"/>
          <w:szCs w:val="28"/>
        </w:rPr>
        <w:t>）假设开发法适用于具有开发或再开发潜力的房地产价值测算，多用于可供开发的土地、在建工程、可重新开发，更新改造或变更用途的房地产价值评估，估价对象为已开发完成的房地产，且无再开发改造的必要，故不适用该方法进行评估。</w:t>
      </w:r>
    </w:p>
    <w:p w:rsidR="00E339AB" w:rsidRDefault="0049586F">
      <w:pPr>
        <w:autoSpaceDE w:val="0"/>
        <w:autoSpaceDN w:val="0"/>
        <w:spacing w:line="360" w:lineRule="auto"/>
        <w:textAlignment w:val="bottom"/>
        <w:rPr>
          <w:rFonts w:eastAsia="仿宋_GB2312"/>
          <w:b/>
          <w:sz w:val="30"/>
          <w:szCs w:val="30"/>
        </w:rPr>
      </w:pPr>
      <w:r>
        <w:rPr>
          <w:rFonts w:eastAsia="仿宋_GB2312"/>
          <w:b/>
          <w:sz w:val="30"/>
          <w:szCs w:val="30"/>
        </w:rPr>
        <w:t>五、估价测算过程</w:t>
      </w:r>
    </w:p>
    <w:p w:rsidR="00E339AB" w:rsidRDefault="0049586F">
      <w:pPr>
        <w:spacing w:line="360" w:lineRule="auto"/>
        <w:ind w:firstLineChars="200" w:firstLine="562"/>
        <w:rPr>
          <w:rFonts w:eastAsia="仿宋"/>
          <w:sz w:val="28"/>
          <w:szCs w:val="28"/>
        </w:rPr>
      </w:pPr>
      <w:r>
        <w:rPr>
          <w:rFonts w:eastAsia="仿宋_GB2312"/>
          <w:b/>
          <w:sz w:val="28"/>
          <w:szCs w:val="28"/>
        </w:rPr>
        <w:t>（</w:t>
      </w:r>
      <w:r>
        <w:rPr>
          <w:b/>
          <w:sz w:val="28"/>
          <w:szCs w:val="28"/>
        </w:rPr>
        <w:t>Ⅰ</w:t>
      </w:r>
      <w:r>
        <w:rPr>
          <w:rFonts w:eastAsia="仿宋_GB2312"/>
          <w:b/>
          <w:sz w:val="28"/>
          <w:szCs w:val="28"/>
        </w:rPr>
        <w:t>）比较法</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、比较法原理：</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lastRenderedPageBreak/>
        <w:t>比较法是将估价对象与在价值</w:t>
      </w:r>
      <w:proofErr w:type="gramStart"/>
      <w:r>
        <w:rPr>
          <w:rFonts w:eastAsia="仿宋_GB2312"/>
          <w:sz w:val="28"/>
          <w:szCs w:val="28"/>
        </w:rPr>
        <w:t>时点近期</w:t>
      </w:r>
      <w:proofErr w:type="gramEnd"/>
      <w:r>
        <w:rPr>
          <w:rFonts w:eastAsia="仿宋_GB2312"/>
          <w:sz w:val="28"/>
          <w:szCs w:val="28"/>
        </w:rPr>
        <w:t>有过交易的类似房地产进行比较，对这些类似房地产的已知价格作适当的修正，以此估算估价对象的客观合理价格或价值的方法。</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公式：比较单价</w:t>
      </w:r>
      <w:r>
        <w:rPr>
          <w:rFonts w:eastAsia="仿宋_GB2312"/>
          <w:sz w:val="28"/>
          <w:szCs w:val="28"/>
        </w:rPr>
        <w:t>=</w:t>
      </w:r>
      <w:r>
        <w:rPr>
          <w:rFonts w:eastAsia="仿宋_GB2312"/>
          <w:sz w:val="28"/>
          <w:szCs w:val="28"/>
        </w:rPr>
        <w:t>可比实例成交价值</w:t>
      </w:r>
      <w:r>
        <w:rPr>
          <w:rFonts w:eastAsia="仿宋_GB2312"/>
          <w:sz w:val="28"/>
          <w:szCs w:val="28"/>
        </w:rPr>
        <w:sym w:font="Symbol" w:char="F0B4"/>
      </w:r>
      <w:r>
        <w:rPr>
          <w:rFonts w:eastAsia="仿宋_GB2312"/>
          <w:sz w:val="28"/>
          <w:szCs w:val="28"/>
        </w:rPr>
        <w:t>交易情况修正</w:t>
      </w:r>
      <w:r>
        <w:rPr>
          <w:rFonts w:eastAsia="仿宋_GB2312"/>
          <w:sz w:val="28"/>
          <w:szCs w:val="28"/>
        </w:rPr>
        <w:sym w:font="Symbol" w:char="F0B4"/>
      </w:r>
      <w:r>
        <w:rPr>
          <w:rFonts w:eastAsia="仿宋_GB2312"/>
          <w:sz w:val="28"/>
          <w:szCs w:val="28"/>
        </w:rPr>
        <w:t>交易日期修正</w:t>
      </w:r>
      <w:r>
        <w:rPr>
          <w:rFonts w:eastAsia="仿宋_GB2312"/>
          <w:sz w:val="28"/>
          <w:szCs w:val="28"/>
        </w:rPr>
        <w:sym w:font="Symbol" w:char="F0B4"/>
      </w:r>
      <w:r>
        <w:rPr>
          <w:rFonts w:eastAsia="仿宋_GB2312"/>
          <w:sz w:val="28"/>
          <w:szCs w:val="28"/>
        </w:rPr>
        <w:t>房地产状况调整</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市场单价</w:t>
      </w:r>
      <w:r>
        <w:rPr>
          <w:rFonts w:eastAsia="仿宋_GB2312"/>
          <w:sz w:val="28"/>
          <w:szCs w:val="28"/>
        </w:rPr>
        <w:t>=</w:t>
      </w:r>
      <w:r>
        <w:rPr>
          <w:rFonts w:eastAsia="仿宋_GB2312"/>
          <w:sz w:val="28"/>
          <w:szCs w:val="28"/>
        </w:rPr>
        <w:t>（比较单价</w:t>
      </w:r>
      <w:r>
        <w:rPr>
          <w:rFonts w:eastAsia="仿宋_GB2312"/>
          <w:sz w:val="28"/>
          <w:szCs w:val="28"/>
        </w:rPr>
        <w:t>1+</w:t>
      </w:r>
      <w:r>
        <w:rPr>
          <w:rFonts w:eastAsia="仿宋_GB2312"/>
          <w:sz w:val="28"/>
          <w:szCs w:val="28"/>
        </w:rPr>
        <w:t>比较单价</w:t>
      </w:r>
      <w:r>
        <w:rPr>
          <w:rFonts w:eastAsia="仿宋_GB2312"/>
          <w:sz w:val="28"/>
          <w:szCs w:val="28"/>
        </w:rPr>
        <w:t>2+</w:t>
      </w:r>
      <w:r>
        <w:rPr>
          <w:rFonts w:eastAsia="仿宋_GB2312"/>
          <w:sz w:val="28"/>
          <w:szCs w:val="28"/>
        </w:rPr>
        <w:t>比较单价</w:t>
      </w:r>
      <w:r>
        <w:rPr>
          <w:rFonts w:eastAsia="仿宋_GB2312"/>
          <w:sz w:val="28"/>
          <w:szCs w:val="28"/>
        </w:rPr>
        <w:t>3+……+</w:t>
      </w:r>
      <w:r>
        <w:rPr>
          <w:rFonts w:eastAsia="仿宋_GB2312"/>
          <w:sz w:val="28"/>
          <w:szCs w:val="28"/>
        </w:rPr>
        <w:t>比较单价</w:t>
      </w:r>
      <w:r>
        <w:rPr>
          <w:rFonts w:eastAsia="仿宋_GB2312"/>
          <w:sz w:val="28"/>
          <w:szCs w:val="28"/>
        </w:rPr>
        <w:t>n</w:t>
      </w:r>
      <w:r>
        <w:rPr>
          <w:rFonts w:eastAsia="仿宋_GB2312"/>
          <w:sz w:val="28"/>
          <w:szCs w:val="28"/>
        </w:rPr>
        <w:t>）</w:t>
      </w:r>
      <w:r>
        <w:rPr>
          <w:rFonts w:eastAsia="仿宋_GB2312"/>
          <w:sz w:val="28"/>
          <w:szCs w:val="28"/>
        </w:rPr>
        <w:t>÷n</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、选择可比实例</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选择可比实例时，根据本次估价目的和估价对象的实际情况，通过对市场调查资料的整理分析，依据估价思路选择了近期位于同一供需圈内的三个类似房地产交易案例作为可比实例：</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实例</w:t>
      </w:r>
      <w:r>
        <w:rPr>
          <w:rFonts w:eastAsia="仿宋_GB2312"/>
          <w:sz w:val="28"/>
          <w:szCs w:val="28"/>
        </w:rPr>
        <w:t>A</w:t>
      </w:r>
      <w:r>
        <w:rPr>
          <w:rFonts w:eastAsia="仿宋_GB2312"/>
          <w:sz w:val="28"/>
          <w:szCs w:val="28"/>
        </w:rPr>
        <w:t>：位于</w:t>
      </w:r>
      <w:proofErr w:type="gramStart"/>
      <w:r>
        <w:rPr>
          <w:rFonts w:eastAsia="仿宋_GB2312"/>
          <w:sz w:val="28"/>
          <w:szCs w:val="28"/>
        </w:rPr>
        <w:t>金日紫都</w:t>
      </w:r>
      <w:proofErr w:type="gramEnd"/>
      <w:r>
        <w:rPr>
          <w:rFonts w:eastAsia="仿宋_GB2312"/>
          <w:sz w:val="28"/>
          <w:szCs w:val="28"/>
        </w:rPr>
        <w:t>住宅小区，建成于</w:t>
      </w:r>
      <w:r>
        <w:rPr>
          <w:rFonts w:eastAsia="仿宋_GB2312" w:hint="eastAsia"/>
          <w:sz w:val="28"/>
          <w:szCs w:val="28"/>
        </w:rPr>
        <w:t>2011</w:t>
      </w:r>
      <w:r>
        <w:rPr>
          <w:rFonts w:eastAsia="仿宋_GB2312"/>
          <w:sz w:val="28"/>
          <w:szCs w:val="28"/>
        </w:rPr>
        <w:t>年，</w:t>
      </w:r>
      <w:proofErr w:type="gramStart"/>
      <w:r>
        <w:rPr>
          <w:rFonts w:eastAsia="仿宋_GB2312"/>
          <w:sz w:val="28"/>
          <w:szCs w:val="28"/>
        </w:rPr>
        <w:t>楼座共</w:t>
      </w:r>
      <w:r>
        <w:rPr>
          <w:rFonts w:eastAsia="仿宋_GB2312" w:hint="eastAsia"/>
          <w:sz w:val="28"/>
          <w:szCs w:val="28"/>
        </w:rPr>
        <w:t>18</w:t>
      </w:r>
      <w:r>
        <w:rPr>
          <w:rFonts w:eastAsia="仿宋_GB2312"/>
          <w:sz w:val="28"/>
          <w:szCs w:val="28"/>
        </w:rPr>
        <w:t>层</w:t>
      </w:r>
      <w:proofErr w:type="gramEnd"/>
      <w:r>
        <w:rPr>
          <w:rFonts w:eastAsia="仿宋_GB2312"/>
          <w:sz w:val="28"/>
          <w:szCs w:val="28"/>
        </w:rPr>
        <w:t>，</w:t>
      </w:r>
      <w:r>
        <w:rPr>
          <w:rFonts w:eastAsia="仿宋_GB2312" w:hint="eastAsia"/>
          <w:sz w:val="28"/>
          <w:szCs w:val="28"/>
        </w:rPr>
        <w:t>实例</w:t>
      </w:r>
      <w:r>
        <w:rPr>
          <w:rFonts w:eastAsia="仿宋_GB2312"/>
          <w:sz w:val="28"/>
          <w:szCs w:val="28"/>
        </w:rPr>
        <w:t>位于</w:t>
      </w:r>
      <w:r>
        <w:rPr>
          <w:rFonts w:eastAsia="仿宋_GB2312" w:hint="eastAsia"/>
          <w:sz w:val="28"/>
          <w:szCs w:val="28"/>
        </w:rPr>
        <w:t>11</w:t>
      </w:r>
      <w:r>
        <w:rPr>
          <w:rFonts w:eastAsia="仿宋_GB2312"/>
          <w:sz w:val="28"/>
          <w:szCs w:val="28"/>
        </w:rPr>
        <w:t>层，建筑面积</w:t>
      </w:r>
      <w:r>
        <w:rPr>
          <w:rFonts w:eastAsia="仿宋_GB2312" w:hint="eastAsia"/>
          <w:sz w:val="28"/>
          <w:szCs w:val="28"/>
        </w:rPr>
        <w:t>133.1</w:t>
      </w:r>
      <w:r>
        <w:rPr>
          <w:rFonts w:eastAsia="仿宋_GB2312"/>
          <w:sz w:val="28"/>
          <w:szCs w:val="28"/>
        </w:rPr>
        <w:t>平方米，中档装修，售价为</w:t>
      </w:r>
      <w:r>
        <w:rPr>
          <w:rFonts w:eastAsia="仿宋_GB2312" w:hint="eastAsia"/>
          <w:sz w:val="28"/>
          <w:szCs w:val="28"/>
        </w:rPr>
        <w:t>19100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实例</w:t>
      </w:r>
      <w:r>
        <w:rPr>
          <w:rFonts w:eastAsia="仿宋_GB2312"/>
          <w:sz w:val="28"/>
          <w:szCs w:val="28"/>
        </w:rPr>
        <w:t>B</w:t>
      </w:r>
      <w:r>
        <w:rPr>
          <w:rFonts w:eastAsia="仿宋_GB2312"/>
          <w:sz w:val="28"/>
          <w:szCs w:val="28"/>
        </w:rPr>
        <w:t>：位于</w:t>
      </w:r>
      <w:proofErr w:type="gramStart"/>
      <w:r>
        <w:rPr>
          <w:rFonts w:eastAsia="仿宋_GB2312"/>
          <w:sz w:val="28"/>
          <w:szCs w:val="28"/>
        </w:rPr>
        <w:t>金日紫都</w:t>
      </w:r>
      <w:proofErr w:type="gramEnd"/>
      <w:r>
        <w:rPr>
          <w:rFonts w:eastAsia="仿宋_GB2312"/>
          <w:sz w:val="28"/>
          <w:szCs w:val="28"/>
        </w:rPr>
        <w:t>住宅小区，建成于</w:t>
      </w:r>
      <w:r>
        <w:rPr>
          <w:rFonts w:eastAsia="仿宋_GB2312" w:hint="eastAsia"/>
          <w:sz w:val="28"/>
          <w:szCs w:val="28"/>
        </w:rPr>
        <w:t>2011</w:t>
      </w:r>
      <w:r>
        <w:rPr>
          <w:rFonts w:eastAsia="仿宋_GB2312"/>
          <w:sz w:val="28"/>
          <w:szCs w:val="28"/>
        </w:rPr>
        <w:t>年，</w:t>
      </w:r>
      <w:proofErr w:type="gramStart"/>
      <w:r>
        <w:rPr>
          <w:rFonts w:eastAsia="仿宋_GB2312"/>
          <w:sz w:val="28"/>
          <w:szCs w:val="28"/>
        </w:rPr>
        <w:t>楼座共</w:t>
      </w:r>
      <w:r>
        <w:rPr>
          <w:rFonts w:eastAsia="仿宋_GB2312" w:hint="eastAsia"/>
          <w:sz w:val="28"/>
          <w:szCs w:val="28"/>
        </w:rPr>
        <w:t>18</w:t>
      </w:r>
      <w:r>
        <w:rPr>
          <w:rFonts w:eastAsia="仿宋_GB2312"/>
          <w:sz w:val="28"/>
          <w:szCs w:val="28"/>
        </w:rPr>
        <w:t>层</w:t>
      </w:r>
      <w:proofErr w:type="gramEnd"/>
      <w:r>
        <w:rPr>
          <w:rFonts w:eastAsia="仿宋_GB2312"/>
          <w:sz w:val="28"/>
          <w:szCs w:val="28"/>
        </w:rPr>
        <w:t>，</w:t>
      </w:r>
      <w:r>
        <w:rPr>
          <w:rFonts w:eastAsia="仿宋_GB2312" w:hint="eastAsia"/>
          <w:sz w:val="28"/>
          <w:szCs w:val="28"/>
        </w:rPr>
        <w:t>实例</w:t>
      </w:r>
      <w:r>
        <w:rPr>
          <w:rFonts w:eastAsia="仿宋_GB2312"/>
          <w:sz w:val="28"/>
          <w:szCs w:val="28"/>
        </w:rPr>
        <w:t>位于</w:t>
      </w:r>
      <w:r>
        <w:rPr>
          <w:rFonts w:eastAsia="仿宋_GB2312" w:hint="eastAsia"/>
          <w:sz w:val="28"/>
          <w:szCs w:val="28"/>
        </w:rPr>
        <w:t>6</w:t>
      </w:r>
      <w:r>
        <w:rPr>
          <w:rFonts w:eastAsia="仿宋_GB2312"/>
          <w:sz w:val="28"/>
          <w:szCs w:val="28"/>
        </w:rPr>
        <w:t>层，建筑面积</w:t>
      </w:r>
      <w:r>
        <w:rPr>
          <w:rFonts w:eastAsia="仿宋_GB2312" w:hint="eastAsia"/>
          <w:sz w:val="28"/>
          <w:szCs w:val="28"/>
        </w:rPr>
        <w:t>108</w:t>
      </w:r>
      <w:r>
        <w:rPr>
          <w:rFonts w:eastAsia="仿宋_GB2312"/>
          <w:sz w:val="28"/>
          <w:szCs w:val="28"/>
        </w:rPr>
        <w:t>平方米，中档装修，售价为</w:t>
      </w:r>
      <w:r>
        <w:rPr>
          <w:rFonts w:eastAsia="仿宋_GB2312" w:hint="eastAsia"/>
          <w:sz w:val="28"/>
          <w:szCs w:val="28"/>
        </w:rPr>
        <w:t>185</w:t>
      </w:r>
      <w:r>
        <w:rPr>
          <w:rFonts w:eastAsia="仿宋_GB2312"/>
          <w:sz w:val="28"/>
          <w:szCs w:val="28"/>
        </w:rPr>
        <w:t>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实例</w:t>
      </w:r>
      <w:r>
        <w:rPr>
          <w:rFonts w:eastAsia="仿宋_GB2312"/>
          <w:sz w:val="28"/>
          <w:szCs w:val="28"/>
        </w:rPr>
        <w:t>C</w:t>
      </w:r>
      <w:r>
        <w:rPr>
          <w:rFonts w:eastAsia="仿宋_GB2312"/>
          <w:sz w:val="28"/>
          <w:szCs w:val="28"/>
        </w:rPr>
        <w:t>：位于</w:t>
      </w:r>
      <w:proofErr w:type="gramStart"/>
      <w:r>
        <w:rPr>
          <w:rFonts w:eastAsia="仿宋_GB2312"/>
          <w:sz w:val="28"/>
          <w:szCs w:val="28"/>
        </w:rPr>
        <w:t>金日紫都</w:t>
      </w:r>
      <w:proofErr w:type="gramEnd"/>
      <w:r>
        <w:rPr>
          <w:rFonts w:eastAsia="仿宋_GB2312"/>
          <w:sz w:val="28"/>
          <w:szCs w:val="28"/>
        </w:rPr>
        <w:t>住宅小区，建成于</w:t>
      </w:r>
      <w:r>
        <w:rPr>
          <w:rFonts w:eastAsia="仿宋_GB2312" w:hint="eastAsia"/>
          <w:sz w:val="28"/>
          <w:szCs w:val="28"/>
        </w:rPr>
        <w:t>2011</w:t>
      </w:r>
      <w:r>
        <w:rPr>
          <w:rFonts w:eastAsia="仿宋_GB2312"/>
          <w:sz w:val="28"/>
          <w:szCs w:val="28"/>
        </w:rPr>
        <w:t>年，</w:t>
      </w:r>
      <w:proofErr w:type="gramStart"/>
      <w:r>
        <w:rPr>
          <w:rFonts w:eastAsia="仿宋_GB2312"/>
          <w:sz w:val="28"/>
          <w:szCs w:val="28"/>
        </w:rPr>
        <w:t>楼座共</w:t>
      </w:r>
      <w:r>
        <w:rPr>
          <w:rFonts w:eastAsia="仿宋_GB2312" w:hint="eastAsia"/>
          <w:sz w:val="28"/>
          <w:szCs w:val="28"/>
        </w:rPr>
        <w:t>18</w:t>
      </w:r>
      <w:r>
        <w:rPr>
          <w:rFonts w:eastAsia="仿宋_GB2312"/>
          <w:sz w:val="28"/>
          <w:szCs w:val="28"/>
        </w:rPr>
        <w:t>层</w:t>
      </w:r>
      <w:proofErr w:type="gramEnd"/>
      <w:r>
        <w:rPr>
          <w:rFonts w:eastAsia="仿宋_GB2312"/>
          <w:sz w:val="28"/>
          <w:szCs w:val="28"/>
        </w:rPr>
        <w:t>，</w:t>
      </w:r>
      <w:r>
        <w:rPr>
          <w:rFonts w:eastAsia="仿宋_GB2312" w:hint="eastAsia"/>
          <w:sz w:val="28"/>
          <w:szCs w:val="28"/>
        </w:rPr>
        <w:t>实例</w:t>
      </w:r>
      <w:r>
        <w:rPr>
          <w:rFonts w:eastAsia="仿宋_GB2312"/>
          <w:sz w:val="28"/>
          <w:szCs w:val="28"/>
        </w:rPr>
        <w:t>位于</w:t>
      </w:r>
      <w:r>
        <w:rPr>
          <w:rFonts w:eastAsia="仿宋_GB2312" w:hint="eastAsia"/>
          <w:sz w:val="28"/>
          <w:szCs w:val="28"/>
        </w:rPr>
        <w:t>10</w:t>
      </w:r>
      <w:r>
        <w:rPr>
          <w:rFonts w:eastAsia="仿宋_GB2312"/>
          <w:sz w:val="28"/>
          <w:szCs w:val="28"/>
        </w:rPr>
        <w:t>层，建筑面积</w:t>
      </w:r>
      <w:r>
        <w:rPr>
          <w:rFonts w:eastAsia="仿宋_GB2312" w:hint="eastAsia"/>
          <w:sz w:val="28"/>
          <w:szCs w:val="28"/>
        </w:rPr>
        <w:t>130</w:t>
      </w:r>
      <w:r>
        <w:rPr>
          <w:rFonts w:eastAsia="仿宋_GB2312"/>
          <w:sz w:val="28"/>
          <w:szCs w:val="28"/>
        </w:rPr>
        <w:t>平方米，中档装修，售价为</w:t>
      </w:r>
      <w:r>
        <w:rPr>
          <w:rFonts w:eastAsia="仿宋_GB2312" w:hint="eastAsia"/>
          <w:sz w:val="28"/>
          <w:szCs w:val="28"/>
        </w:rPr>
        <w:t>18800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spacing w:line="360" w:lineRule="auto"/>
        <w:ind w:left="1120" w:hangingChars="400" w:hanging="1120"/>
        <w:rPr>
          <w:rFonts w:eastAsia="仿宋_GB2312"/>
          <w:spacing w:val="-4"/>
        </w:rPr>
      </w:pPr>
      <w:r>
        <w:rPr>
          <w:rFonts w:eastAsia="仿宋"/>
          <w:noProof/>
          <w:sz w:val="28"/>
          <w:szCs w:val="28"/>
        </w:rPr>
        <w:drawing>
          <wp:inline distT="0" distB="0" distL="0" distR="0" wp14:anchorId="533189C7" wp14:editId="2E7F8477">
            <wp:extent cx="1699260" cy="2104390"/>
            <wp:effectExtent l="0" t="0" r="0" b="0"/>
            <wp:docPr id="1" name="图片 1" descr="C:\Users\禄贞\Desktop\180603金日紫都\案例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禄贞\Desktop\180603金日紫都\案例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99404" cy="2104845"/>
                    </a:xfrm>
                    <a:prstGeom prst="rect">
                      <a:avLst/>
                    </a:prstGeom>
                    <a:noFill/>
                    <a:ln>
                      <a:noFill/>
                    </a:ln>
                  </pic:spPr>
                </pic:pic>
              </a:graphicData>
            </a:graphic>
          </wp:inline>
        </w:drawing>
      </w:r>
      <w:r>
        <w:rPr>
          <w:rFonts w:eastAsia="仿宋"/>
          <w:sz w:val="28"/>
          <w:szCs w:val="28"/>
        </w:rPr>
        <w:t xml:space="preserve">  </w:t>
      </w:r>
      <w:r>
        <w:rPr>
          <w:rFonts w:eastAsia="仿宋"/>
          <w:noProof/>
          <w:sz w:val="28"/>
          <w:szCs w:val="28"/>
        </w:rPr>
        <w:drawing>
          <wp:inline distT="0" distB="0" distL="0" distR="0" wp14:anchorId="6D0995A8" wp14:editId="23BF325D">
            <wp:extent cx="1923415" cy="2104390"/>
            <wp:effectExtent l="0" t="0" r="0" b="0"/>
            <wp:docPr id="2" name="图片 2" descr="C:\Users\禄贞\Desktop\180603金日紫都\案例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禄贞\Desktop\180603金日紫都\案例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24746" cy="2106000"/>
                    </a:xfrm>
                    <a:prstGeom prst="rect">
                      <a:avLst/>
                    </a:prstGeom>
                    <a:noFill/>
                    <a:ln>
                      <a:noFill/>
                    </a:ln>
                  </pic:spPr>
                </pic:pic>
              </a:graphicData>
            </a:graphic>
          </wp:inline>
        </w:drawing>
      </w:r>
      <w:r>
        <w:rPr>
          <w:rFonts w:eastAsia="仿宋"/>
          <w:sz w:val="28"/>
          <w:szCs w:val="28"/>
        </w:rPr>
        <w:t xml:space="preserve">  </w:t>
      </w:r>
      <w:r>
        <w:rPr>
          <w:rFonts w:eastAsia="仿宋"/>
          <w:noProof/>
          <w:sz w:val="28"/>
          <w:szCs w:val="28"/>
        </w:rPr>
        <w:drawing>
          <wp:inline distT="0" distB="0" distL="0" distR="0" wp14:anchorId="78FBD5A6" wp14:editId="70404686">
            <wp:extent cx="1932305" cy="2104390"/>
            <wp:effectExtent l="0" t="0" r="0" b="0"/>
            <wp:docPr id="3" name="图片 3" descr="C:\Users\禄贞\Desktop\180603金日紫都\案例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禄贞\Desktop\180603金日紫都\案例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33378" cy="2106000"/>
                    </a:xfrm>
                    <a:prstGeom prst="rect">
                      <a:avLst/>
                    </a:prstGeom>
                    <a:noFill/>
                    <a:ln>
                      <a:noFill/>
                    </a:ln>
                  </pic:spPr>
                </pic:pic>
              </a:graphicData>
            </a:graphic>
          </wp:inline>
        </w:drawing>
      </w:r>
      <w:r>
        <w:rPr>
          <w:rFonts w:eastAsia="仿宋" w:hint="eastAsia"/>
          <w:sz w:val="28"/>
          <w:szCs w:val="28"/>
        </w:rPr>
        <w:t>实</w:t>
      </w:r>
      <w:r>
        <w:rPr>
          <w:rFonts w:eastAsia="仿宋"/>
          <w:sz w:val="28"/>
          <w:szCs w:val="28"/>
        </w:rPr>
        <w:t>例</w:t>
      </w:r>
      <w:r>
        <w:rPr>
          <w:rFonts w:eastAsia="仿宋_GB2312" w:hint="eastAsia"/>
          <w:spacing w:val="-4"/>
        </w:rPr>
        <w:t xml:space="preserve">A                           </w:t>
      </w:r>
      <w:r>
        <w:rPr>
          <w:rFonts w:eastAsia="仿宋" w:hint="eastAsia"/>
          <w:sz w:val="28"/>
          <w:szCs w:val="28"/>
        </w:rPr>
        <w:t>实</w:t>
      </w:r>
      <w:r>
        <w:rPr>
          <w:rFonts w:eastAsia="仿宋"/>
          <w:sz w:val="28"/>
          <w:szCs w:val="28"/>
        </w:rPr>
        <w:t>例</w:t>
      </w:r>
      <w:r>
        <w:rPr>
          <w:rFonts w:eastAsia="仿宋_GB2312" w:hint="eastAsia"/>
          <w:spacing w:val="-4"/>
        </w:rPr>
        <w:t xml:space="preserve">B                          </w:t>
      </w:r>
      <w:r>
        <w:rPr>
          <w:rFonts w:eastAsia="仿宋" w:hint="eastAsia"/>
          <w:sz w:val="28"/>
          <w:szCs w:val="28"/>
        </w:rPr>
        <w:t>实</w:t>
      </w:r>
      <w:r>
        <w:rPr>
          <w:rFonts w:eastAsia="仿宋"/>
          <w:sz w:val="28"/>
          <w:szCs w:val="28"/>
        </w:rPr>
        <w:t>例</w:t>
      </w:r>
      <w:r>
        <w:rPr>
          <w:rFonts w:eastAsia="仿宋_GB2312" w:hint="eastAsia"/>
          <w:spacing w:val="-4"/>
        </w:rPr>
        <w:t>C</w:t>
      </w:r>
    </w:p>
    <w:p w:rsidR="00E339AB" w:rsidRDefault="00E339AB">
      <w:pPr>
        <w:widowControl w:val="0"/>
        <w:autoSpaceDE w:val="0"/>
        <w:autoSpaceDN w:val="0"/>
        <w:spacing w:line="360" w:lineRule="auto"/>
        <w:ind w:firstLineChars="200" w:firstLine="560"/>
        <w:textAlignment w:val="bottom"/>
        <w:rPr>
          <w:rFonts w:eastAsia="仿宋_GB2312"/>
          <w:sz w:val="28"/>
          <w:szCs w:val="28"/>
        </w:rPr>
      </w:pPr>
    </w:p>
    <w:p w:rsidR="007C2A29" w:rsidRDefault="007C2A29">
      <w:pPr>
        <w:widowControl w:val="0"/>
        <w:autoSpaceDE w:val="0"/>
        <w:autoSpaceDN w:val="0"/>
        <w:spacing w:line="360" w:lineRule="auto"/>
        <w:ind w:firstLineChars="200" w:firstLine="560"/>
        <w:textAlignment w:val="bottom"/>
        <w:rPr>
          <w:rFonts w:eastAsia="仿宋_GB2312"/>
          <w:sz w:val="28"/>
          <w:szCs w:val="28"/>
        </w:rPr>
      </w:pPr>
    </w:p>
    <w:p w:rsidR="007C2A29" w:rsidRDefault="007C2A29">
      <w:pPr>
        <w:widowControl w:val="0"/>
        <w:autoSpaceDE w:val="0"/>
        <w:autoSpaceDN w:val="0"/>
        <w:spacing w:line="360" w:lineRule="auto"/>
        <w:ind w:firstLineChars="200" w:firstLine="560"/>
        <w:textAlignment w:val="bottom"/>
        <w:rPr>
          <w:rFonts w:eastAsia="仿宋_GB2312"/>
          <w:sz w:val="28"/>
          <w:szCs w:val="28"/>
        </w:rPr>
      </w:pPr>
    </w:p>
    <w:p w:rsidR="007C2A29" w:rsidRDefault="007C2A29">
      <w:pPr>
        <w:widowControl w:val="0"/>
        <w:autoSpaceDE w:val="0"/>
        <w:autoSpaceDN w:val="0"/>
        <w:spacing w:line="360" w:lineRule="auto"/>
        <w:ind w:firstLineChars="200" w:firstLine="560"/>
        <w:textAlignment w:val="bottom"/>
        <w:rPr>
          <w:rFonts w:eastAsia="仿宋_GB2312"/>
          <w:sz w:val="28"/>
          <w:szCs w:val="28"/>
        </w:rPr>
      </w:pP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lastRenderedPageBreak/>
        <w:t>3</w:t>
      </w:r>
      <w:r>
        <w:rPr>
          <w:rFonts w:eastAsia="仿宋_GB2312"/>
          <w:sz w:val="28"/>
          <w:szCs w:val="28"/>
        </w:rPr>
        <w:t>、编制比较因素条件指数表：</w:t>
      </w:r>
    </w:p>
    <w:p w:rsidR="00E339AB" w:rsidRDefault="0049586F">
      <w:pPr>
        <w:autoSpaceDE w:val="0"/>
        <w:autoSpaceDN w:val="0"/>
        <w:jc w:val="center"/>
        <w:textAlignment w:val="bottom"/>
        <w:rPr>
          <w:rFonts w:eastAsia="仿宋_GB2312"/>
          <w:sz w:val="28"/>
          <w:szCs w:val="28"/>
        </w:rPr>
      </w:pPr>
      <w:r>
        <w:rPr>
          <w:rFonts w:eastAsia="仿宋_GB2312"/>
          <w:sz w:val="28"/>
          <w:szCs w:val="28"/>
        </w:rPr>
        <w:t>房地产状况因素说明表</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1824"/>
        <w:gridCol w:w="1824"/>
        <w:gridCol w:w="1824"/>
        <w:gridCol w:w="1826"/>
      </w:tblGrid>
      <w:tr w:rsidR="00E339AB">
        <w:trPr>
          <w:trHeight w:val="284"/>
        </w:trPr>
        <w:tc>
          <w:tcPr>
            <w:tcW w:w="2301" w:type="dxa"/>
            <w:shd w:val="clear" w:color="auto" w:fill="auto"/>
            <w:vAlign w:val="center"/>
          </w:tcPr>
          <w:p w:rsidR="00E339AB" w:rsidRDefault="00E339AB">
            <w:pPr>
              <w:jc w:val="center"/>
              <w:rPr>
                <w:rFonts w:eastAsia="仿宋_GB2312"/>
                <w:sz w:val="24"/>
                <w:szCs w:val="24"/>
              </w:rPr>
            </w:pPr>
          </w:p>
        </w:tc>
        <w:tc>
          <w:tcPr>
            <w:tcW w:w="1824" w:type="dxa"/>
            <w:shd w:val="clear" w:color="auto" w:fill="auto"/>
            <w:vAlign w:val="center"/>
          </w:tcPr>
          <w:p w:rsidR="00E339AB" w:rsidRDefault="0049586F">
            <w:pPr>
              <w:jc w:val="center"/>
              <w:rPr>
                <w:rFonts w:eastAsia="仿宋_GB2312"/>
              </w:rPr>
            </w:pPr>
            <w:r>
              <w:rPr>
                <w:rFonts w:eastAsia="仿宋_GB2312"/>
              </w:rPr>
              <w:t>估价对象</w:t>
            </w:r>
          </w:p>
        </w:tc>
        <w:tc>
          <w:tcPr>
            <w:tcW w:w="1824" w:type="dxa"/>
            <w:shd w:val="clear" w:color="auto" w:fill="auto"/>
            <w:vAlign w:val="center"/>
          </w:tcPr>
          <w:p w:rsidR="00E339AB" w:rsidRDefault="0049586F">
            <w:pPr>
              <w:jc w:val="center"/>
              <w:rPr>
                <w:rFonts w:eastAsia="仿宋_GB2312"/>
              </w:rPr>
            </w:pPr>
            <w:r>
              <w:rPr>
                <w:rFonts w:eastAsia="仿宋_GB2312"/>
              </w:rPr>
              <w:t>案例</w:t>
            </w:r>
            <w:r>
              <w:rPr>
                <w:rFonts w:eastAsia="仿宋_GB2312"/>
              </w:rPr>
              <w:t>A</w:t>
            </w:r>
          </w:p>
        </w:tc>
        <w:tc>
          <w:tcPr>
            <w:tcW w:w="1824" w:type="dxa"/>
            <w:shd w:val="clear" w:color="auto" w:fill="auto"/>
            <w:vAlign w:val="center"/>
          </w:tcPr>
          <w:p w:rsidR="00E339AB" w:rsidRDefault="0049586F">
            <w:pPr>
              <w:jc w:val="center"/>
              <w:rPr>
                <w:rFonts w:eastAsia="仿宋_GB2312"/>
              </w:rPr>
            </w:pPr>
            <w:r>
              <w:rPr>
                <w:rFonts w:eastAsia="仿宋_GB2312"/>
              </w:rPr>
              <w:t>案例</w:t>
            </w:r>
            <w:r>
              <w:rPr>
                <w:rFonts w:eastAsia="仿宋_GB2312"/>
              </w:rPr>
              <w:t>B</w:t>
            </w:r>
          </w:p>
        </w:tc>
        <w:tc>
          <w:tcPr>
            <w:tcW w:w="1826" w:type="dxa"/>
            <w:shd w:val="clear" w:color="auto" w:fill="auto"/>
            <w:vAlign w:val="center"/>
          </w:tcPr>
          <w:p w:rsidR="00E339AB" w:rsidRDefault="0049586F">
            <w:pPr>
              <w:jc w:val="center"/>
              <w:rPr>
                <w:rFonts w:eastAsia="仿宋_GB2312"/>
              </w:rPr>
            </w:pPr>
            <w:r>
              <w:rPr>
                <w:rFonts w:eastAsia="仿宋_GB2312"/>
              </w:rPr>
              <w:t>案例</w:t>
            </w:r>
            <w:r>
              <w:rPr>
                <w:rFonts w:eastAsia="仿宋_GB2312"/>
              </w:rPr>
              <w:t>C</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交易情况</w:t>
            </w:r>
          </w:p>
        </w:tc>
        <w:tc>
          <w:tcPr>
            <w:tcW w:w="1824" w:type="dxa"/>
            <w:shd w:val="clear" w:color="auto" w:fill="auto"/>
            <w:vAlign w:val="bottom"/>
          </w:tcPr>
          <w:p w:rsidR="00E339AB" w:rsidRDefault="0049586F">
            <w:pPr>
              <w:jc w:val="center"/>
              <w:rPr>
                <w:rFonts w:eastAsia="仿宋_GB2312"/>
              </w:rPr>
            </w:pPr>
            <w:r>
              <w:rPr>
                <w:rFonts w:eastAsia="仿宋_GB2312" w:hint="eastAsia"/>
              </w:rPr>
              <w:t>正常</w:t>
            </w:r>
          </w:p>
        </w:tc>
        <w:tc>
          <w:tcPr>
            <w:tcW w:w="1824" w:type="dxa"/>
            <w:shd w:val="clear" w:color="auto" w:fill="auto"/>
            <w:vAlign w:val="bottom"/>
          </w:tcPr>
          <w:p w:rsidR="00E339AB" w:rsidRDefault="0049586F">
            <w:pPr>
              <w:jc w:val="center"/>
              <w:rPr>
                <w:rFonts w:eastAsia="仿宋_GB2312"/>
              </w:rPr>
            </w:pPr>
            <w:r>
              <w:rPr>
                <w:rFonts w:eastAsia="仿宋_GB2312" w:hint="eastAsia"/>
              </w:rPr>
              <w:t>正常</w:t>
            </w:r>
          </w:p>
        </w:tc>
        <w:tc>
          <w:tcPr>
            <w:tcW w:w="1824" w:type="dxa"/>
            <w:shd w:val="clear" w:color="auto" w:fill="auto"/>
            <w:vAlign w:val="bottom"/>
          </w:tcPr>
          <w:p w:rsidR="00E339AB" w:rsidRDefault="0049586F">
            <w:pPr>
              <w:jc w:val="center"/>
              <w:rPr>
                <w:rFonts w:eastAsia="仿宋_GB2312"/>
              </w:rPr>
            </w:pPr>
            <w:r>
              <w:rPr>
                <w:rFonts w:eastAsia="仿宋_GB2312" w:hint="eastAsia"/>
              </w:rPr>
              <w:t>正常</w:t>
            </w:r>
          </w:p>
        </w:tc>
        <w:tc>
          <w:tcPr>
            <w:tcW w:w="1826" w:type="dxa"/>
            <w:shd w:val="clear" w:color="auto" w:fill="auto"/>
            <w:vAlign w:val="bottom"/>
          </w:tcPr>
          <w:p w:rsidR="00E339AB" w:rsidRDefault="0049586F">
            <w:pPr>
              <w:jc w:val="center"/>
              <w:rPr>
                <w:rFonts w:eastAsia="仿宋_GB2312"/>
              </w:rPr>
            </w:pPr>
            <w:r>
              <w:rPr>
                <w:rFonts w:eastAsia="仿宋_GB2312" w:hint="eastAsia"/>
              </w:rPr>
              <w:t>正常</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交易日期</w:t>
            </w:r>
          </w:p>
        </w:tc>
        <w:tc>
          <w:tcPr>
            <w:tcW w:w="1824" w:type="dxa"/>
            <w:shd w:val="clear" w:color="auto" w:fill="auto"/>
            <w:vAlign w:val="bottom"/>
          </w:tcPr>
          <w:p w:rsidR="00E339AB" w:rsidRDefault="0049586F">
            <w:pPr>
              <w:jc w:val="center"/>
              <w:rPr>
                <w:rFonts w:eastAsia="仿宋_GB2312"/>
              </w:rPr>
            </w:pPr>
            <w:r>
              <w:rPr>
                <w:rFonts w:eastAsia="仿宋_GB2312" w:hint="eastAsia"/>
              </w:rPr>
              <w:t>近期</w:t>
            </w:r>
          </w:p>
        </w:tc>
        <w:tc>
          <w:tcPr>
            <w:tcW w:w="1824" w:type="dxa"/>
            <w:shd w:val="clear" w:color="auto" w:fill="auto"/>
            <w:vAlign w:val="bottom"/>
          </w:tcPr>
          <w:p w:rsidR="00E339AB" w:rsidRDefault="0049586F">
            <w:pPr>
              <w:jc w:val="center"/>
              <w:rPr>
                <w:rFonts w:eastAsia="仿宋_GB2312"/>
              </w:rPr>
            </w:pPr>
            <w:r>
              <w:rPr>
                <w:rFonts w:eastAsia="仿宋_GB2312" w:hint="eastAsia"/>
              </w:rPr>
              <w:t>近期</w:t>
            </w:r>
          </w:p>
        </w:tc>
        <w:tc>
          <w:tcPr>
            <w:tcW w:w="1824" w:type="dxa"/>
            <w:shd w:val="clear" w:color="auto" w:fill="auto"/>
            <w:vAlign w:val="bottom"/>
          </w:tcPr>
          <w:p w:rsidR="00E339AB" w:rsidRDefault="0049586F">
            <w:pPr>
              <w:jc w:val="center"/>
              <w:rPr>
                <w:rFonts w:eastAsia="仿宋_GB2312"/>
              </w:rPr>
            </w:pPr>
            <w:r>
              <w:rPr>
                <w:rFonts w:eastAsia="仿宋_GB2312" w:hint="eastAsia"/>
              </w:rPr>
              <w:t>近期</w:t>
            </w:r>
          </w:p>
        </w:tc>
        <w:tc>
          <w:tcPr>
            <w:tcW w:w="1826" w:type="dxa"/>
            <w:shd w:val="clear" w:color="auto" w:fill="auto"/>
            <w:vAlign w:val="bottom"/>
          </w:tcPr>
          <w:p w:rsidR="00E339AB" w:rsidRDefault="0049586F">
            <w:pPr>
              <w:jc w:val="center"/>
              <w:rPr>
                <w:rFonts w:eastAsia="仿宋_GB2312"/>
              </w:rPr>
            </w:pPr>
            <w:r>
              <w:rPr>
                <w:rFonts w:eastAsia="仿宋_GB2312" w:hint="eastAsia"/>
              </w:rPr>
              <w:t>近期</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繁华程度</w:t>
            </w:r>
          </w:p>
        </w:tc>
        <w:tc>
          <w:tcPr>
            <w:tcW w:w="1824" w:type="dxa"/>
            <w:shd w:val="clear" w:color="auto" w:fill="auto"/>
            <w:vAlign w:val="bottom"/>
          </w:tcPr>
          <w:p w:rsidR="00E339AB" w:rsidRDefault="0049586F">
            <w:pPr>
              <w:jc w:val="center"/>
              <w:rPr>
                <w:rFonts w:eastAsia="仿宋_GB2312"/>
              </w:rPr>
            </w:pPr>
            <w:r>
              <w:rPr>
                <w:rFonts w:eastAsia="仿宋_GB2312" w:hint="eastAsia"/>
              </w:rPr>
              <w:t>一般</w:t>
            </w:r>
          </w:p>
        </w:tc>
        <w:tc>
          <w:tcPr>
            <w:tcW w:w="1824" w:type="dxa"/>
            <w:shd w:val="clear" w:color="auto" w:fill="auto"/>
            <w:vAlign w:val="bottom"/>
          </w:tcPr>
          <w:p w:rsidR="00E339AB" w:rsidRDefault="0049586F">
            <w:pPr>
              <w:jc w:val="center"/>
              <w:rPr>
                <w:rFonts w:eastAsia="仿宋_GB2312"/>
              </w:rPr>
            </w:pPr>
            <w:r>
              <w:rPr>
                <w:rFonts w:eastAsia="仿宋_GB2312" w:hint="eastAsia"/>
              </w:rPr>
              <w:t>一般</w:t>
            </w:r>
          </w:p>
        </w:tc>
        <w:tc>
          <w:tcPr>
            <w:tcW w:w="1824" w:type="dxa"/>
            <w:shd w:val="clear" w:color="auto" w:fill="auto"/>
            <w:vAlign w:val="bottom"/>
          </w:tcPr>
          <w:p w:rsidR="00E339AB" w:rsidRDefault="0049586F">
            <w:pPr>
              <w:jc w:val="center"/>
              <w:rPr>
                <w:rFonts w:eastAsia="仿宋_GB2312"/>
              </w:rPr>
            </w:pPr>
            <w:r>
              <w:rPr>
                <w:rFonts w:eastAsia="仿宋_GB2312" w:hint="eastAsia"/>
              </w:rPr>
              <w:t>一般</w:t>
            </w:r>
          </w:p>
        </w:tc>
        <w:tc>
          <w:tcPr>
            <w:tcW w:w="1826" w:type="dxa"/>
            <w:shd w:val="clear" w:color="auto" w:fill="auto"/>
            <w:vAlign w:val="bottom"/>
          </w:tcPr>
          <w:p w:rsidR="00E339AB" w:rsidRDefault="0049586F">
            <w:pPr>
              <w:jc w:val="center"/>
              <w:rPr>
                <w:rFonts w:eastAsia="仿宋_GB2312"/>
              </w:rPr>
            </w:pPr>
            <w:r>
              <w:rPr>
                <w:rFonts w:eastAsia="仿宋_GB2312" w:hint="eastAsia"/>
              </w:rPr>
              <w:t>一般</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交通便捷程度</w:t>
            </w:r>
          </w:p>
        </w:tc>
        <w:tc>
          <w:tcPr>
            <w:tcW w:w="1824" w:type="dxa"/>
            <w:shd w:val="clear" w:color="auto" w:fill="auto"/>
            <w:vAlign w:val="bottom"/>
          </w:tcPr>
          <w:p w:rsidR="00E339AB" w:rsidRDefault="0049586F">
            <w:pPr>
              <w:jc w:val="center"/>
              <w:rPr>
                <w:rFonts w:eastAsia="仿宋_GB2312"/>
              </w:rPr>
            </w:pPr>
            <w:r>
              <w:rPr>
                <w:rFonts w:eastAsia="仿宋_GB2312" w:hint="eastAsia"/>
              </w:rPr>
              <w:t>较优</w:t>
            </w:r>
          </w:p>
        </w:tc>
        <w:tc>
          <w:tcPr>
            <w:tcW w:w="1824" w:type="dxa"/>
            <w:shd w:val="clear" w:color="auto" w:fill="auto"/>
            <w:vAlign w:val="bottom"/>
          </w:tcPr>
          <w:p w:rsidR="00E339AB" w:rsidRDefault="0049586F">
            <w:pPr>
              <w:jc w:val="center"/>
              <w:rPr>
                <w:rFonts w:eastAsia="仿宋_GB2312"/>
              </w:rPr>
            </w:pPr>
            <w:r>
              <w:rPr>
                <w:rFonts w:eastAsia="仿宋_GB2312" w:hint="eastAsia"/>
              </w:rPr>
              <w:t>较优</w:t>
            </w:r>
          </w:p>
        </w:tc>
        <w:tc>
          <w:tcPr>
            <w:tcW w:w="1824" w:type="dxa"/>
            <w:shd w:val="clear" w:color="auto" w:fill="auto"/>
            <w:vAlign w:val="bottom"/>
          </w:tcPr>
          <w:p w:rsidR="00E339AB" w:rsidRDefault="0049586F">
            <w:pPr>
              <w:jc w:val="center"/>
              <w:rPr>
                <w:rFonts w:eastAsia="仿宋_GB2312"/>
              </w:rPr>
            </w:pPr>
            <w:r>
              <w:rPr>
                <w:rFonts w:eastAsia="仿宋_GB2312" w:hint="eastAsia"/>
              </w:rPr>
              <w:t>较优</w:t>
            </w:r>
          </w:p>
        </w:tc>
        <w:tc>
          <w:tcPr>
            <w:tcW w:w="1826" w:type="dxa"/>
            <w:shd w:val="clear" w:color="auto" w:fill="auto"/>
            <w:vAlign w:val="bottom"/>
          </w:tcPr>
          <w:p w:rsidR="00E339AB" w:rsidRDefault="0049586F">
            <w:pPr>
              <w:jc w:val="center"/>
              <w:rPr>
                <w:rFonts w:eastAsia="仿宋_GB2312"/>
              </w:rPr>
            </w:pPr>
            <w:r>
              <w:rPr>
                <w:rFonts w:eastAsia="仿宋_GB2312" w:hint="eastAsia"/>
              </w:rPr>
              <w:t>较优</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环境状况</w:t>
            </w:r>
          </w:p>
        </w:tc>
        <w:tc>
          <w:tcPr>
            <w:tcW w:w="1824" w:type="dxa"/>
            <w:shd w:val="clear" w:color="auto" w:fill="auto"/>
            <w:vAlign w:val="bottom"/>
          </w:tcPr>
          <w:p w:rsidR="00E339AB" w:rsidRDefault="0049586F">
            <w:pPr>
              <w:jc w:val="center"/>
              <w:rPr>
                <w:rFonts w:eastAsia="仿宋_GB2312"/>
              </w:rPr>
            </w:pPr>
            <w:r>
              <w:rPr>
                <w:rFonts w:eastAsia="仿宋_GB2312" w:hint="eastAsia"/>
              </w:rPr>
              <w:t>较优</w:t>
            </w:r>
          </w:p>
        </w:tc>
        <w:tc>
          <w:tcPr>
            <w:tcW w:w="1824" w:type="dxa"/>
            <w:shd w:val="clear" w:color="auto" w:fill="auto"/>
            <w:vAlign w:val="bottom"/>
          </w:tcPr>
          <w:p w:rsidR="00E339AB" w:rsidRDefault="0049586F">
            <w:pPr>
              <w:jc w:val="center"/>
              <w:rPr>
                <w:rFonts w:eastAsia="仿宋_GB2312"/>
              </w:rPr>
            </w:pPr>
            <w:r>
              <w:rPr>
                <w:rFonts w:eastAsia="仿宋_GB2312" w:hint="eastAsia"/>
              </w:rPr>
              <w:t>较优</w:t>
            </w:r>
          </w:p>
        </w:tc>
        <w:tc>
          <w:tcPr>
            <w:tcW w:w="1824" w:type="dxa"/>
            <w:shd w:val="clear" w:color="auto" w:fill="auto"/>
            <w:vAlign w:val="bottom"/>
          </w:tcPr>
          <w:p w:rsidR="00E339AB" w:rsidRDefault="0049586F">
            <w:pPr>
              <w:jc w:val="center"/>
              <w:rPr>
                <w:rFonts w:eastAsia="仿宋_GB2312"/>
              </w:rPr>
            </w:pPr>
            <w:r>
              <w:rPr>
                <w:rFonts w:eastAsia="仿宋_GB2312" w:hint="eastAsia"/>
              </w:rPr>
              <w:t>较优</w:t>
            </w:r>
          </w:p>
        </w:tc>
        <w:tc>
          <w:tcPr>
            <w:tcW w:w="1826" w:type="dxa"/>
            <w:shd w:val="clear" w:color="auto" w:fill="auto"/>
            <w:vAlign w:val="bottom"/>
          </w:tcPr>
          <w:p w:rsidR="00E339AB" w:rsidRDefault="0049586F">
            <w:pPr>
              <w:jc w:val="center"/>
              <w:rPr>
                <w:rFonts w:eastAsia="仿宋_GB2312"/>
              </w:rPr>
            </w:pPr>
            <w:r>
              <w:rPr>
                <w:rFonts w:eastAsia="仿宋_GB2312" w:hint="eastAsia"/>
              </w:rPr>
              <w:t>较优</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公共配套设施</w:t>
            </w:r>
          </w:p>
        </w:tc>
        <w:tc>
          <w:tcPr>
            <w:tcW w:w="1824" w:type="dxa"/>
            <w:shd w:val="clear" w:color="auto" w:fill="auto"/>
            <w:vAlign w:val="bottom"/>
          </w:tcPr>
          <w:p w:rsidR="00E339AB" w:rsidRDefault="0049586F">
            <w:pPr>
              <w:jc w:val="center"/>
              <w:rPr>
                <w:rFonts w:eastAsia="仿宋_GB2312"/>
              </w:rPr>
            </w:pPr>
            <w:r>
              <w:rPr>
                <w:rFonts w:eastAsia="仿宋_GB2312" w:hint="eastAsia"/>
              </w:rPr>
              <w:t>较完备</w:t>
            </w:r>
          </w:p>
        </w:tc>
        <w:tc>
          <w:tcPr>
            <w:tcW w:w="1824" w:type="dxa"/>
            <w:shd w:val="clear" w:color="auto" w:fill="auto"/>
            <w:vAlign w:val="bottom"/>
          </w:tcPr>
          <w:p w:rsidR="00E339AB" w:rsidRDefault="0049586F">
            <w:pPr>
              <w:jc w:val="center"/>
              <w:rPr>
                <w:rFonts w:eastAsia="仿宋_GB2312"/>
              </w:rPr>
            </w:pPr>
            <w:r>
              <w:rPr>
                <w:rFonts w:eastAsia="仿宋_GB2312" w:hint="eastAsia"/>
              </w:rPr>
              <w:t>较完备</w:t>
            </w:r>
          </w:p>
        </w:tc>
        <w:tc>
          <w:tcPr>
            <w:tcW w:w="1824" w:type="dxa"/>
            <w:shd w:val="clear" w:color="auto" w:fill="auto"/>
            <w:vAlign w:val="bottom"/>
          </w:tcPr>
          <w:p w:rsidR="00E339AB" w:rsidRDefault="0049586F">
            <w:pPr>
              <w:jc w:val="center"/>
              <w:rPr>
                <w:rFonts w:eastAsia="仿宋_GB2312"/>
              </w:rPr>
            </w:pPr>
            <w:r>
              <w:rPr>
                <w:rFonts w:eastAsia="仿宋_GB2312" w:hint="eastAsia"/>
              </w:rPr>
              <w:t>较完备</w:t>
            </w:r>
          </w:p>
        </w:tc>
        <w:tc>
          <w:tcPr>
            <w:tcW w:w="1826" w:type="dxa"/>
            <w:shd w:val="clear" w:color="auto" w:fill="auto"/>
            <w:vAlign w:val="bottom"/>
          </w:tcPr>
          <w:p w:rsidR="00E339AB" w:rsidRDefault="0049586F">
            <w:pPr>
              <w:jc w:val="center"/>
              <w:rPr>
                <w:rFonts w:eastAsia="仿宋_GB2312"/>
              </w:rPr>
            </w:pPr>
            <w:r>
              <w:rPr>
                <w:rFonts w:eastAsia="仿宋_GB2312" w:hint="eastAsia"/>
              </w:rPr>
              <w:t>较完备</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城市规划限制</w:t>
            </w:r>
          </w:p>
        </w:tc>
        <w:tc>
          <w:tcPr>
            <w:tcW w:w="1824" w:type="dxa"/>
            <w:shd w:val="clear" w:color="auto" w:fill="auto"/>
            <w:vAlign w:val="bottom"/>
          </w:tcPr>
          <w:p w:rsidR="00E339AB" w:rsidRDefault="0049586F">
            <w:pPr>
              <w:jc w:val="center"/>
              <w:rPr>
                <w:rFonts w:eastAsia="仿宋_GB2312"/>
              </w:rPr>
            </w:pPr>
            <w:r>
              <w:rPr>
                <w:rFonts w:eastAsia="仿宋_GB2312" w:hint="eastAsia"/>
              </w:rPr>
              <w:t>有一定限制</w:t>
            </w:r>
          </w:p>
        </w:tc>
        <w:tc>
          <w:tcPr>
            <w:tcW w:w="1824" w:type="dxa"/>
            <w:shd w:val="clear" w:color="auto" w:fill="auto"/>
            <w:vAlign w:val="bottom"/>
          </w:tcPr>
          <w:p w:rsidR="00E339AB" w:rsidRDefault="0049586F">
            <w:pPr>
              <w:jc w:val="center"/>
              <w:rPr>
                <w:rFonts w:eastAsia="仿宋_GB2312"/>
              </w:rPr>
            </w:pPr>
            <w:r>
              <w:rPr>
                <w:rFonts w:eastAsia="仿宋_GB2312" w:hint="eastAsia"/>
              </w:rPr>
              <w:t>有一定限制</w:t>
            </w:r>
          </w:p>
        </w:tc>
        <w:tc>
          <w:tcPr>
            <w:tcW w:w="1824" w:type="dxa"/>
            <w:shd w:val="clear" w:color="auto" w:fill="auto"/>
            <w:vAlign w:val="bottom"/>
          </w:tcPr>
          <w:p w:rsidR="00E339AB" w:rsidRDefault="0049586F">
            <w:pPr>
              <w:jc w:val="center"/>
              <w:rPr>
                <w:rFonts w:eastAsia="仿宋_GB2312"/>
              </w:rPr>
            </w:pPr>
            <w:r>
              <w:rPr>
                <w:rFonts w:eastAsia="仿宋_GB2312" w:hint="eastAsia"/>
              </w:rPr>
              <w:t>有一定限制</w:t>
            </w:r>
          </w:p>
        </w:tc>
        <w:tc>
          <w:tcPr>
            <w:tcW w:w="1826" w:type="dxa"/>
            <w:shd w:val="clear" w:color="auto" w:fill="auto"/>
            <w:vAlign w:val="bottom"/>
          </w:tcPr>
          <w:p w:rsidR="00E339AB" w:rsidRDefault="0049586F">
            <w:pPr>
              <w:jc w:val="center"/>
              <w:rPr>
                <w:rFonts w:eastAsia="仿宋_GB2312"/>
              </w:rPr>
            </w:pPr>
            <w:r>
              <w:rPr>
                <w:rFonts w:eastAsia="仿宋_GB2312" w:hint="eastAsia"/>
              </w:rPr>
              <w:t>有一定限制</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面积大小（</w:t>
            </w:r>
            <w:r>
              <w:rPr>
                <w:rFonts w:eastAsia="仿宋_GB2312"/>
              </w:rPr>
              <w:t>m</w:t>
            </w:r>
            <w:r>
              <w:rPr>
                <w:rFonts w:eastAsia="仿宋_GB2312"/>
                <w:vertAlign w:val="superscript"/>
              </w:rPr>
              <w:t>2</w:t>
            </w:r>
            <w:r>
              <w:rPr>
                <w:rFonts w:eastAsia="仿宋_GB2312"/>
              </w:rPr>
              <w:t>）</w:t>
            </w:r>
          </w:p>
        </w:tc>
        <w:tc>
          <w:tcPr>
            <w:tcW w:w="1824" w:type="dxa"/>
            <w:shd w:val="clear" w:color="auto" w:fill="auto"/>
            <w:vAlign w:val="bottom"/>
          </w:tcPr>
          <w:p w:rsidR="00E339AB" w:rsidRDefault="0049586F">
            <w:pPr>
              <w:jc w:val="center"/>
              <w:rPr>
                <w:rFonts w:eastAsia="仿宋_GB2312"/>
              </w:rPr>
            </w:pPr>
            <w:r>
              <w:rPr>
                <w:rFonts w:eastAsia="仿宋_GB2312" w:hint="eastAsia"/>
              </w:rPr>
              <w:t>107.05</w:t>
            </w:r>
          </w:p>
        </w:tc>
        <w:tc>
          <w:tcPr>
            <w:tcW w:w="1824" w:type="dxa"/>
            <w:shd w:val="clear" w:color="auto" w:fill="auto"/>
            <w:vAlign w:val="bottom"/>
          </w:tcPr>
          <w:p w:rsidR="00E339AB" w:rsidRDefault="0049586F">
            <w:pPr>
              <w:jc w:val="center"/>
              <w:rPr>
                <w:rFonts w:eastAsia="仿宋_GB2312"/>
              </w:rPr>
            </w:pPr>
            <w:r>
              <w:rPr>
                <w:rFonts w:eastAsia="仿宋_GB2312" w:hint="eastAsia"/>
              </w:rPr>
              <w:t>133.1</w:t>
            </w:r>
          </w:p>
        </w:tc>
        <w:tc>
          <w:tcPr>
            <w:tcW w:w="1824" w:type="dxa"/>
            <w:shd w:val="clear" w:color="auto" w:fill="auto"/>
            <w:vAlign w:val="bottom"/>
          </w:tcPr>
          <w:p w:rsidR="00E339AB" w:rsidRDefault="0049586F">
            <w:pPr>
              <w:jc w:val="center"/>
              <w:rPr>
                <w:rFonts w:eastAsia="仿宋_GB2312"/>
              </w:rPr>
            </w:pPr>
            <w:r>
              <w:rPr>
                <w:rFonts w:eastAsia="仿宋_GB2312" w:hint="eastAsia"/>
              </w:rPr>
              <w:t>108</w:t>
            </w:r>
          </w:p>
        </w:tc>
        <w:tc>
          <w:tcPr>
            <w:tcW w:w="1826" w:type="dxa"/>
            <w:shd w:val="clear" w:color="auto" w:fill="auto"/>
            <w:vAlign w:val="bottom"/>
          </w:tcPr>
          <w:p w:rsidR="00E339AB" w:rsidRDefault="0049586F">
            <w:pPr>
              <w:jc w:val="center"/>
              <w:rPr>
                <w:rFonts w:eastAsia="仿宋_GB2312"/>
              </w:rPr>
            </w:pPr>
            <w:r>
              <w:rPr>
                <w:rFonts w:eastAsia="仿宋_GB2312" w:hint="eastAsia"/>
              </w:rPr>
              <w:t>130</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平面布局</w:t>
            </w:r>
          </w:p>
        </w:tc>
        <w:tc>
          <w:tcPr>
            <w:tcW w:w="1824" w:type="dxa"/>
            <w:shd w:val="clear" w:color="auto" w:fill="auto"/>
            <w:vAlign w:val="bottom"/>
          </w:tcPr>
          <w:p w:rsidR="00E339AB" w:rsidRDefault="0049586F">
            <w:pPr>
              <w:jc w:val="center"/>
              <w:rPr>
                <w:rFonts w:eastAsia="仿宋_GB2312"/>
              </w:rPr>
            </w:pPr>
            <w:r>
              <w:rPr>
                <w:rFonts w:eastAsia="仿宋_GB2312" w:hint="eastAsia"/>
              </w:rPr>
              <w:t>较合理</w:t>
            </w:r>
          </w:p>
        </w:tc>
        <w:tc>
          <w:tcPr>
            <w:tcW w:w="1824" w:type="dxa"/>
            <w:shd w:val="clear" w:color="auto" w:fill="auto"/>
            <w:vAlign w:val="bottom"/>
          </w:tcPr>
          <w:p w:rsidR="00E339AB" w:rsidRDefault="0049586F">
            <w:pPr>
              <w:jc w:val="center"/>
              <w:rPr>
                <w:rFonts w:eastAsia="仿宋_GB2312"/>
              </w:rPr>
            </w:pPr>
            <w:r>
              <w:rPr>
                <w:rFonts w:eastAsia="仿宋_GB2312" w:hint="eastAsia"/>
              </w:rPr>
              <w:t>较合理</w:t>
            </w:r>
          </w:p>
        </w:tc>
        <w:tc>
          <w:tcPr>
            <w:tcW w:w="1824" w:type="dxa"/>
            <w:shd w:val="clear" w:color="auto" w:fill="auto"/>
            <w:vAlign w:val="bottom"/>
          </w:tcPr>
          <w:p w:rsidR="00E339AB" w:rsidRDefault="0049586F">
            <w:pPr>
              <w:jc w:val="center"/>
              <w:rPr>
                <w:rFonts w:eastAsia="仿宋_GB2312"/>
              </w:rPr>
            </w:pPr>
            <w:r>
              <w:rPr>
                <w:rFonts w:eastAsia="仿宋_GB2312" w:hint="eastAsia"/>
              </w:rPr>
              <w:t>较合理</w:t>
            </w:r>
          </w:p>
        </w:tc>
        <w:tc>
          <w:tcPr>
            <w:tcW w:w="1826" w:type="dxa"/>
            <w:shd w:val="clear" w:color="auto" w:fill="auto"/>
            <w:vAlign w:val="bottom"/>
          </w:tcPr>
          <w:p w:rsidR="00E339AB" w:rsidRDefault="0049586F">
            <w:pPr>
              <w:jc w:val="center"/>
              <w:rPr>
                <w:rFonts w:eastAsia="仿宋_GB2312"/>
              </w:rPr>
            </w:pPr>
            <w:r>
              <w:rPr>
                <w:rFonts w:eastAsia="仿宋_GB2312" w:hint="eastAsia"/>
              </w:rPr>
              <w:t>较合理</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临路状况</w:t>
            </w:r>
          </w:p>
        </w:tc>
        <w:tc>
          <w:tcPr>
            <w:tcW w:w="1824" w:type="dxa"/>
            <w:shd w:val="clear" w:color="auto" w:fill="auto"/>
            <w:vAlign w:val="bottom"/>
          </w:tcPr>
          <w:p w:rsidR="00E339AB" w:rsidRDefault="0049586F">
            <w:pPr>
              <w:jc w:val="center"/>
              <w:rPr>
                <w:rFonts w:eastAsia="仿宋_GB2312"/>
              </w:rPr>
            </w:pPr>
            <w:proofErr w:type="gramStart"/>
            <w:r>
              <w:rPr>
                <w:rFonts w:eastAsia="仿宋_GB2312" w:hint="eastAsia"/>
              </w:rPr>
              <w:t>临小区</w:t>
            </w:r>
            <w:proofErr w:type="gramEnd"/>
            <w:r>
              <w:rPr>
                <w:rFonts w:eastAsia="仿宋_GB2312" w:hint="eastAsia"/>
              </w:rPr>
              <w:t>内道路</w:t>
            </w:r>
          </w:p>
        </w:tc>
        <w:tc>
          <w:tcPr>
            <w:tcW w:w="1824" w:type="dxa"/>
            <w:shd w:val="clear" w:color="auto" w:fill="auto"/>
            <w:vAlign w:val="bottom"/>
          </w:tcPr>
          <w:p w:rsidR="00E339AB" w:rsidRDefault="0049586F">
            <w:pPr>
              <w:jc w:val="center"/>
              <w:rPr>
                <w:rFonts w:eastAsia="仿宋_GB2312"/>
              </w:rPr>
            </w:pPr>
            <w:proofErr w:type="gramStart"/>
            <w:r>
              <w:rPr>
                <w:rFonts w:eastAsia="仿宋_GB2312" w:hint="eastAsia"/>
              </w:rPr>
              <w:t>临小区</w:t>
            </w:r>
            <w:proofErr w:type="gramEnd"/>
            <w:r>
              <w:rPr>
                <w:rFonts w:eastAsia="仿宋_GB2312" w:hint="eastAsia"/>
              </w:rPr>
              <w:t>内道路</w:t>
            </w:r>
          </w:p>
        </w:tc>
        <w:tc>
          <w:tcPr>
            <w:tcW w:w="1824" w:type="dxa"/>
            <w:shd w:val="clear" w:color="auto" w:fill="auto"/>
            <w:vAlign w:val="bottom"/>
          </w:tcPr>
          <w:p w:rsidR="00E339AB" w:rsidRDefault="0049586F">
            <w:pPr>
              <w:jc w:val="center"/>
              <w:rPr>
                <w:rFonts w:eastAsia="仿宋_GB2312"/>
              </w:rPr>
            </w:pPr>
            <w:proofErr w:type="gramStart"/>
            <w:r>
              <w:rPr>
                <w:rFonts w:eastAsia="仿宋_GB2312" w:hint="eastAsia"/>
              </w:rPr>
              <w:t>临小区</w:t>
            </w:r>
            <w:proofErr w:type="gramEnd"/>
            <w:r>
              <w:rPr>
                <w:rFonts w:eastAsia="仿宋_GB2312" w:hint="eastAsia"/>
              </w:rPr>
              <w:t>内道路</w:t>
            </w:r>
          </w:p>
        </w:tc>
        <w:tc>
          <w:tcPr>
            <w:tcW w:w="1826" w:type="dxa"/>
            <w:shd w:val="clear" w:color="auto" w:fill="auto"/>
            <w:vAlign w:val="bottom"/>
          </w:tcPr>
          <w:p w:rsidR="00E339AB" w:rsidRDefault="0049586F">
            <w:pPr>
              <w:jc w:val="center"/>
              <w:rPr>
                <w:rFonts w:eastAsia="仿宋_GB2312"/>
              </w:rPr>
            </w:pPr>
            <w:proofErr w:type="gramStart"/>
            <w:r>
              <w:rPr>
                <w:rFonts w:eastAsia="仿宋_GB2312" w:hint="eastAsia"/>
              </w:rPr>
              <w:t>临小区</w:t>
            </w:r>
            <w:proofErr w:type="gramEnd"/>
            <w:r>
              <w:rPr>
                <w:rFonts w:eastAsia="仿宋_GB2312" w:hint="eastAsia"/>
              </w:rPr>
              <w:t>内道路</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基础设施完备程度</w:t>
            </w:r>
          </w:p>
        </w:tc>
        <w:tc>
          <w:tcPr>
            <w:tcW w:w="1824" w:type="dxa"/>
            <w:shd w:val="clear" w:color="auto" w:fill="auto"/>
            <w:vAlign w:val="bottom"/>
          </w:tcPr>
          <w:p w:rsidR="00E339AB" w:rsidRDefault="0049586F">
            <w:pPr>
              <w:jc w:val="center"/>
              <w:rPr>
                <w:rFonts w:eastAsia="仿宋_GB2312"/>
              </w:rPr>
            </w:pPr>
            <w:r>
              <w:rPr>
                <w:rFonts w:eastAsia="仿宋_GB2312" w:hint="eastAsia"/>
              </w:rPr>
              <w:t>较齐全</w:t>
            </w:r>
          </w:p>
        </w:tc>
        <w:tc>
          <w:tcPr>
            <w:tcW w:w="1824" w:type="dxa"/>
            <w:shd w:val="clear" w:color="auto" w:fill="auto"/>
            <w:vAlign w:val="bottom"/>
          </w:tcPr>
          <w:p w:rsidR="00E339AB" w:rsidRDefault="0049586F">
            <w:pPr>
              <w:jc w:val="center"/>
              <w:rPr>
                <w:rFonts w:eastAsia="仿宋_GB2312"/>
              </w:rPr>
            </w:pPr>
            <w:r>
              <w:rPr>
                <w:rFonts w:eastAsia="仿宋_GB2312" w:hint="eastAsia"/>
              </w:rPr>
              <w:t>较齐全</w:t>
            </w:r>
          </w:p>
        </w:tc>
        <w:tc>
          <w:tcPr>
            <w:tcW w:w="1824" w:type="dxa"/>
            <w:shd w:val="clear" w:color="auto" w:fill="auto"/>
            <w:vAlign w:val="bottom"/>
          </w:tcPr>
          <w:p w:rsidR="00E339AB" w:rsidRDefault="0049586F">
            <w:pPr>
              <w:jc w:val="center"/>
              <w:rPr>
                <w:rFonts w:eastAsia="仿宋_GB2312"/>
              </w:rPr>
            </w:pPr>
            <w:r>
              <w:rPr>
                <w:rFonts w:eastAsia="仿宋_GB2312" w:hint="eastAsia"/>
              </w:rPr>
              <w:t>较齐全</w:t>
            </w:r>
          </w:p>
        </w:tc>
        <w:tc>
          <w:tcPr>
            <w:tcW w:w="1826" w:type="dxa"/>
            <w:shd w:val="clear" w:color="auto" w:fill="auto"/>
            <w:vAlign w:val="bottom"/>
          </w:tcPr>
          <w:p w:rsidR="00E339AB" w:rsidRDefault="0049586F">
            <w:pPr>
              <w:jc w:val="center"/>
              <w:rPr>
                <w:rFonts w:eastAsia="仿宋_GB2312"/>
              </w:rPr>
            </w:pPr>
            <w:r>
              <w:rPr>
                <w:rFonts w:eastAsia="仿宋_GB2312" w:hint="eastAsia"/>
              </w:rPr>
              <w:t>较齐全</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建成年代</w:t>
            </w:r>
          </w:p>
        </w:tc>
        <w:tc>
          <w:tcPr>
            <w:tcW w:w="1824" w:type="dxa"/>
            <w:shd w:val="clear" w:color="auto" w:fill="auto"/>
            <w:vAlign w:val="bottom"/>
          </w:tcPr>
          <w:p w:rsidR="00E339AB" w:rsidRDefault="0049586F">
            <w:pPr>
              <w:jc w:val="center"/>
              <w:rPr>
                <w:rFonts w:eastAsia="仿宋_GB2312"/>
              </w:rPr>
            </w:pPr>
            <w:r>
              <w:rPr>
                <w:rFonts w:eastAsia="仿宋_GB2312" w:hint="eastAsia"/>
              </w:rPr>
              <w:t>2011</w:t>
            </w:r>
          </w:p>
        </w:tc>
        <w:tc>
          <w:tcPr>
            <w:tcW w:w="1824" w:type="dxa"/>
            <w:shd w:val="clear" w:color="auto" w:fill="auto"/>
            <w:vAlign w:val="bottom"/>
          </w:tcPr>
          <w:p w:rsidR="00E339AB" w:rsidRDefault="0049586F">
            <w:pPr>
              <w:jc w:val="center"/>
              <w:rPr>
                <w:rFonts w:eastAsia="仿宋_GB2312"/>
              </w:rPr>
            </w:pPr>
            <w:r>
              <w:rPr>
                <w:rFonts w:eastAsia="仿宋_GB2312" w:hint="eastAsia"/>
              </w:rPr>
              <w:t>2011</w:t>
            </w:r>
          </w:p>
        </w:tc>
        <w:tc>
          <w:tcPr>
            <w:tcW w:w="1824" w:type="dxa"/>
            <w:shd w:val="clear" w:color="auto" w:fill="auto"/>
            <w:vAlign w:val="bottom"/>
          </w:tcPr>
          <w:p w:rsidR="00E339AB" w:rsidRDefault="0049586F">
            <w:pPr>
              <w:jc w:val="center"/>
              <w:rPr>
                <w:rFonts w:eastAsia="仿宋_GB2312"/>
              </w:rPr>
            </w:pPr>
            <w:r>
              <w:rPr>
                <w:rFonts w:eastAsia="仿宋_GB2312" w:hint="eastAsia"/>
              </w:rPr>
              <w:t>2011</w:t>
            </w:r>
          </w:p>
        </w:tc>
        <w:tc>
          <w:tcPr>
            <w:tcW w:w="1826" w:type="dxa"/>
            <w:shd w:val="clear" w:color="auto" w:fill="auto"/>
            <w:vAlign w:val="bottom"/>
          </w:tcPr>
          <w:p w:rsidR="00E339AB" w:rsidRDefault="0049586F">
            <w:pPr>
              <w:jc w:val="center"/>
              <w:rPr>
                <w:rFonts w:eastAsia="仿宋_GB2312"/>
              </w:rPr>
            </w:pPr>
            <w:r>
              <w:rPr>
                <w:rFonts w:eastAsia="仿宋_GB2312" w:hint="eastAsia"/>
              </w:rPr>
              <w:t>2011</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装修</w:t>
            </w:r>
          </w:p>
        </w:tc>
        <w:tc>
          <w:tcPr>
            <w:tcW w:w="1824" w:type="dxa"/>
            <w:shd w:val="clear" w:color="auto" w:fill="auto"/>
            <w:vAlign w:val="bottom"/>
          </w:tcPr>
          <w:p w:rsidR="00E339AB" w:rsidRDefault="0049586F">
            <w:pPr>
              <w:jc w:val="center"/>
              <w:rPr>
                <w:rFonts w:eastAsia="仿宋_GB2312"/>
              </w:rPr>
            </w:pPr>
            <w:r>
              <w:rPr>
                <w:rFonts w:eastAsia="仿宋_GB2312" w:hint="eastAsia"/>
              </w:rPr>
              <w:t>中档装修</w:t>
            </w:r>
          </w:p>
        </w:tc>
        <w:tc>
          <w:tcPr>
            <w:tcW w:w="1824" w:type="dxa"/>
            <w:shd w:val="clear" w:color="auto" w:fill="auto"/>
            <w:vAlign w:val="bottom"/>
          </w:tcPr>
          <w:p w:rsidR="00E339AB" w:rsidRDefault="0049586F">
            <w:pPr>
              <w:jc w:val="center"/>
              <w:rPr>
                <w:rFonts w:eastAsia="仿宋_GB2312"/>
              </w:rPr>
            </w:pPr>
            <w:r>
              <w:rPr>
                <w:rFonts w:eastAsia="仿宋_GB2312" w:hint="eastAsia"/>
              </w:rPr>
              <w:t>中档装修</w:t>
            </w:r>
          </w:p>
        </w:tc>
        <w:tc>
          <w:tcPr>
            <w:tcW w:w="1824" w:type="dxa"/>
            <w:shd w:val="clear" w:color="auto" w:fill="auto"/>
            <w:vAlign w:val="bottom"/>
          </w:tcPr>
          <w:p w:rsidR="00E339AB" w:rsidRDefault="0049586F">
            <w:pPr>
              <w:jc w:val="center"/>
              <w:rPr>
                <w:rFonts w:eastAsia="仿宋_GB2312"/>
              </w:rPr>
            </w:pPr>
            <w:r>
              <w:rPr>
                <w:rFonts w:eastAsia="仿宋_GB2312" w:hint="eastAsia"/>
              </w:rPr>
              <w:t>中档装修</w:t>
            </w:r>
          </w:p>
        </w:tc>
        <w:tc>
          <w:tcPr>
            <w:tcW w:w="1826" w:type="dxa"/>
            <w:shd w:val="clear" w:color="auto" w:fill="auto"/>
            <w:vAlign w:val="bottom"/>
          </w:tcPr>
          <w:p w:rsidR="00E339AB" w:rsidRDefault="0049586F">
            <w:pPr>
              <w:jc w:val="center"/>
              <w:rPr>
                <w:rFonts w:eastAsia="仿宋_GB2312"/>
              </w:rPr>
            </w:pPr>
            <w:r>
              <w:rPr>
                <w:rFonts w:eastAsia="仿宋_GB2312" w:hint="eastAsia"/>
              </w:rPr>
              <w:t>中档装修</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楼层</w:t>
            </w:r>
          </w:p>
        </w:tc>
        <w:tc>
          <w:tcPr>
            <w:tcW w:w="1824" w:type="dxa"/>
            <w:shd w:val="clear" w:color="auto" w:fill="auto"/>
            <w:vAlign w:val="bottom"/>
          </w:tcPr>
          <w:p w:rsidR="00E339AB" w:rsidRDefault="0049586F">
            <w:pPr>
              <w:jc w:val="center"/>
              <w:rPr>
                <w:rFonts w:eastAsia="仿宋_GB2312"/>
              </w:rPr>
            </w:pPr>
            <w:r>
              <w:rPr>
                <w:rFonts w:eastAsia="仿宋_GB2312" w:hint="eastAsia"/>
              </w:rPr>
              <w:t>11</w:t>
            </w:r>
            <w:r>
              <w:rPr>
                <w:rFonts w:eastAsia="仿宋_GB2312" w:hint="eastAsia"/>
              </w:rPr>
              <w:t>层</w:t>
            </w:r>
            <w:r>
              <w:rPr>
                <w:rFonts w:eastAsia="仿宋_GB2312" w:hint="eastAsia"/>
              </w:rPr>
              <w:t>/15</w:t>
            </w:r>
            <w:r>
              <w:rPr>
                <w:rFonts w:eastAsia="仿宋_GB2312" w:hint="eastAsia"/>
              </w:rPr>
              <w:t>层</w:t>
            </w:r>
          </w:p>
        </w:tc>
        <w:tc>
          <w:tcPr>
            <w:tcW w:w="1824" w:type="dxa"/>
            <w:shd w:val="clear" w:color="auto" w:fill="auto"/>
            <w:vAlign w:val="bottom"/>
          </w:tcPr>
          <w:p w:rsidR="00E339AB" w:rsidRDefault="0049586F">
            <w:pPr>
              <w:jc w:val="center"/>
              <w:rPr>
                <w:rFonts w:eastAsia="仿宋_GB2312"/>
              </w:rPr>
            </w:pPr>
            <w:r>
              <w:rPr>
                <w:rFonts w:eastAsia="仿宋_GB2312" w:hint="eastAsia"/>
              </w:rPr>
              <w:t>11</w:t>
            </w:r>
            <w:r>
              <w:rPr>
                <w:rFonts w:eastAsia="仿宋_GB2312" w:hint="eastAsia"/>
              </w:rPr>
              <w:t>层</w:t>
            </w:r>
            <w:r>
              <w:rPr>
                <w:rFonts w:eastAsia="仿宋_GB2312" w:hint="eastAsia"/>
              </w:rPr>
              <w:t>/18</w:t>
            </w:r>
            <w:r>
              <w:rPr>
                <w:rFonts w:eastAsia="仿宋_GB2312" w:hint="eastAsia"/>
              </w:rPr>
              <w:t>层</w:t>
            </w:r>
          </w:p>
        </w:tc>
        <w:tc>
          <w:tcPr>
            <w:tcW w:w="1824" w:type="dxa"/>
            <w:shd w:val="clear" w:color="auto" w:fill="auto"/>
            <w:vAlign w:val="bottom"/>
          </w:tcPr>
          <w:p w:rsidR="00E339AB" w:rsidRDefault="0049586F">
            <w:pPr>
              <w:jc w:val="center"/>
              <w:rPr>
                <w:rFonts w:eastAsia="仿宋_GB2312"/>
              </w:rPr>
            </w:pPr>
            <w:r>
              <w:rPr>
                <w:rFonts w:eastAsia="仿宋_GB2312" w:hint="eastAsia"/>
              </w:rPr>
              <w:t>6</w:t>
            </w:r>
            <w:r>
              <w:rPr>
                <w:rFonts w:eastAsia="仿宋_GB2312" w:hint="eastAsia"/>
              </w:rPr>
              <w:t>层</w:t>
            </w:r>
            <w:r>
              <w:rPr>
                <w:rFonts w:eastAsia="仿宋_GB2312" w:hint="eastAsia"/>
              </w:rPr>
              <w:t>/18</w:t>
            </w:r>
            <w:r>
              <w:rPr>
                <w:rFonts w:eastAsia="仿宋_GB2312" w:hint="eastAsia"/>
              </w:rPr>
              <w:t>层</w:t>
            </w:r>
          </w:p>
        </w:tc>
        <w:tc>
          <w:tcPr>
            <w:tcW w:w="1826" w:type="dxa"/>
            <w:shd w:val="clear" w:color="auto" w:fill="auto"/>
            <w:vAlign w:val="bottom"/>
          </w:tcPr>
          <w:p w:rsidR="00E339AB" w:rsidRDefault="0049586F">
            <w:pPr>
              <w:jc w:val="center"/>
              <w:rPr>
                <w:rFonts w:eastAsia="仿宋_GB2312"/>
              </w:rPr>
            </w:pPr>
            <w:r>
              <w:rPr>
                <w:rFonts w:eastAsia="仿宋_GB2312" w:hint="eastAsia"/>
              </w:rPr>
              <w:t>10</w:t>
            </w:r>
            <w:r>
              <w:rPr>
                <w:rFonts w:eastAsia="仿宋_GB2312" w:hint="eastAsia"/>
              </w:rPr>
              <w:t>层</w:t>
            </w:r>
            <w:r>
              <w:rPr>
                <w:rFonts w:eastAsia="仿宋_GB2312" w:hint="eastAsia"/>
              </w:rPr>
              <w:t>/18</w:t>
            </w:r>
            <w:r>
              <w:rPr>
                <w:rFonts w:eastAsia="仿宋_GB2312" w:hint="eastAsia"/>
              </w:rPr>
              <w:t>层</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朝向</w:t>
            </w:r>
          </w:p>
        </w:tc>
        <w:tc>
          <w:tcPr>
            <w:tcW w:w="1824" w:type="dxa"/>
            <w:shd w:val="clear" w:color="auto" w:fill="auto"/>
            <w:vAlign w:val="bottom"/>
          </w:tcPr>
          <w:p w:rsidR="00E339AB" w:rsidRDefault="0049586F">
            <w:pPr>
              <w:jc w:val="center"/>
              <w:rPr>
                <w:rFonts w:eastAsia="仿宋_GB2312"/>
              </w:rPr>
            </w:pPr>
            <w:r>
              <w:rPr>
                <w:rFonts w:eastAsia="仿宋_GB2312" w:hint="eastAsia"/>
              </w:rPr>
              <w:t>南北向</w:t>
            </w:r>
          </w:p>
        </w:tc>
        <w:tc>
          <w:tcPr>
            <w:tcW w:w="1824" w:type="dxa"/>
            <w:shd w:val="clear" w:color="auto" w:fill="auto"/>
            <w:vAlign w:val="bottom"/>
          </w:tcPr>
          <w:p w:rsidR="00E339AB" w:rsidRDefault="0049586F">
            <w:pPr>
              <w:jc w:val="center"/>
              <w:rPr>
                <w:rFonts w:eastAsia="仿宋_GB2312"/>
              </w:rPr>
            </w:pPr>
            <w:r>
              <w:rPr>
                <w:rFonts w:eastAsia="仿宋_GB2312" w:hint="eastAsia"/>
              </w:rPr>
              <w:t>南北向</w:t>
            </w:r>
          </w:p>
        </w:tc>
        <w:tc>
          <w:tcPr>
            <w:tcW w:w="1824" w:type="dxa"/>
            <w:shd w:val="clear" w:color="auto" w:fill="auto"/>
            <w:vAlign w:val="bottom"/>
          </w:tcPr>
          <w:p w:rsidR="00E339AB" w:rsidRDefault="0049586F">
            <w:pPr>
              <w:jc w:val="center"/>
              <w:rPr>
                <w:rFonts w:eastAsia="仿宋_GB2312"/>
              </w:rPr>
            </w:pPr>
            <w:r>
              <w:rPr>
                <w:rFonts w:eastAsia="仿宋_GB2312" w:hint="eastAsia"/>
              </w:rPr>
              <w:t>南北向</w:t>
            </w:r>
          </w:p>
        </w:tc>
        <w:tc>
          <w:tcPr>
            <w:tcW w:w="1826" w:type="dxa"/>
            <w:shd w:val="clear" w:color="auto" w:fill="auto"/>
            <w:vAlign w:val="bottom"/>
          </w:tcPr>
          <w:p w:rsidR="00E339AB" w:rsidRDefault="0049586F">
            <w:pPr>
              <w:jc w:val="center"/>
              <w:rPr>
                <w:rFonts w:eastAsia="仿宋_GB2312"/>
              </w:rPr>
            </w:pPr>
            <w:r>
              <w:rPr>
                <w:rFonts w:eastAsia="仿宋_GB2312" w:hint="eastAsia"/>
              </w:rPr>
              <w:t>南北向</w:t>
            </w:r>
          </w:p>
        </w:tc>
      </w:tr>
      <w:tr w:rsidR="00E339AB">
        <w:trPr>
          <w:trHeight w:val="284"/>
        </w:trPr>
        <w:tc>
          <w:tcPr>
            <w:tcW w:w="2301" w:type="dxa"/>
            <w:shd w:val="clear" w:color="auto" w:fill="auto"/>
            <w:vAlign w:val="center"/>
          </w:tcPr>
          <w:p w:rsidR="00E339AB" w:rsidRDefault="0049586F">
            <w:pPr>
              <w:jc w:val="center"/>
              <w:rPr>
                <w:rFonts w:eastAsia="仿宋_GB2312"/>
                <w:sz w:val="24"/>
                <w:szCs w:val="24"/>
              </w:rPr>
            </w:pPr>
            <w:r>
              <w:rPr>
                <w:rFonts w:eastAsia="仿宋_GB2312"/>
              </w:rPr>
              <w:t>光照</w:t>
            </w:r>
          </w:p>
        </w:tc>
        <w:tc>
          <w:tcPr>
            <w:tcW w:w="1824" w:type="dxa"/>
            <w:shd w:val="clear" w:color="auto" w:fill="auto"/>
            <w:vAlign w:val="bottom"/>
          </w:tcPr>
          <w:p w:rsidR="00E339AB" w:rsidRDefault="0049586F">
            <w:pPr>
              <w:jc w:val="center"/>
              <w:rPr>
                <w:rFonts w:eastAsia="仿宋_GB2312"/>
              </w:rPr>
            </w:pPr>
            <w:r>
              <w:rPr>
                <w:rFonts w:eastAsia="仿宋_GB2312" w:hint="eastAsia"/>
              </w:rPr>
              <w:t>较好</w:t>
            </w:r>
          </w:p>
        </w:tc>
        <w:tc>
          <w:tcPr>
            <w:tcW w:w="1824" w:type="dxa"/>
            <w:shd w:val="clear" w:color="auto" w:fill="auto"/>
            <w:vAlign w:val="bottom"/>
          </w:tcPr>
          <w:p w:rsidR="00E339AB" w:rsidRDefault="0049586F">
            <w:pPr>
              <w:jc w:val="center"/>
              <w:rPr>
                <w:rFonts w:eastAsia="仿宋_GB2312"/>
              </w:rPr>
            </w:pPr>
            <w:r>
              <w:rPr>
                <w:rFonts w:eastAsia="仿宋_GB2312" w:hint="eastAsia"/>
              </w:rPr>
              <w:t>较好</w:t>
            </w:r>
          </w:p>
        </w:tc>
        <w:tc>
          <w:tcPr>
            <w:tcW w:w="1824" w:type="dxa"/>
            <w:shd w:val="clear" w:color="auto" w:fill="auto"/>
            <w:vAlign w:val="bottom"/>
          </w:tcPr>
          <w:p w:rsidR="00E339AB" w:rsidRDefault="0049586F">
            <w:pPr>
              <w:jc w:val="center"/>
              <w:rPr>
                <w:rFonts w:eastAsia="仿宋_GB2312"/>
              </w:rPr>
            </w:pPr>
            <w:r>
              <w:rPr>
                <w:rFonts w:eastAsia="仿宋_GB2312" w:hint="eastAsia"/>
              </w:rPr>
              <w:t>较好</w:t>
            </w:r>
          </w:p>
        </w:tc>
        <w:tc>
          <w:tcPr>
            <w:tcW w:w="1826" w:type="dxa"/>
            <w:shd w:val="clear" w:color="auto" w:fill="auto"/>
            <w:vAlign w:val="bottom"/>
          </w:tcPr>
          <w:p w:rsidR="00E339AB" w:rsidRDefault="0049586F">
            <w:pPr>
              <w:jc w:val="center"/>
              <w:rPr>
                <w:rFonts w:eastAsia="仿宋_GB2312"/>
              </w:rPr>
            </w:pPr>
            <w:r>
              <w:rPr>
                <w:rFonts w:eastAsia="仿宋_GB2312" w:hint="eastAsia"/>
              </w:rPr>
              <w:t>较好</w:t>
            </w:r>
          </w:p>
        </w:tc>
      </w:tr>
      <w:tr w:rsidR="00E339AB">
        <w:trPr>
          <w:trHeight w:val="284"/>
        </w:trPr>
        <w:tc>
          <w:tcPr>
            <w:tcW w:w="2301" w:type="dxa"/>
            <w:shd w:val="clear" w:color="auto" w:fill="auto"/>
            <w:vAlign w:val="center"/>
          </w:tcPr>
          <w:p w:rsidR="00E339AB" w:rsidRDefault="0049586F">
            <w:pPr>
              <w:jc w:val="center"/>
              <w:rPr>
                <w:rFonts w:eastAsia="仿宋_GB2312"/>
              </w:rPr>
            </w:pPr>
            <w:r>
              <w:rPr>
                <w:rFonts w:eastAsia="仿宋_GB2312"/>
              </w:rPr>
              <w:t>特殊因素</w:t>
            </w:r>
          </w:p>
        </w:tc>
        <w:tc>
          <w:tcPr>
            <w:tcW w:w="1824" w:type="dxa"/>
            <w:shd w:val="clear" w:color="auto" w:fill="auto"/>
            <w:vAlign w:val="bottom"/>
          </w:tcPr>
          <w:p w:rsidR="00E339AB" w:rsidRDefault="0049586F">
            <w:pPr>
              <w:jc w:val="center"/>
              <w:rPr>
                <w:rFonts w:eastAsia="仿宋_GB2312"/>
              </w:rPr>
            </w:pPr>
            <w:r>
              <w:rPr>
                <w:rFonts w:eastAsia="仿宋_GB2312" w:hint="eastAsia"/>
              </w:rPr>
              <w:t>无</w:t>
            </w:r>
          </w:p>
        </w:tc>
        <w:tc>
          <w:tcPr>
            <w:tcW w:w="1824" w:type="dxa"/>
            <w:shd w:val="clear" w:color="auto" w:fill="auto"/>
            <w:vAlign w:val="bottom"/>
          </w:tcPr>
          <w:p w:rsidR="00E339AB" w:rsidRDefault="0049586F">
            <w:pPr>
              <w:jc w:val="center"/>
              <w:rPr>
                <w:rFonts w:eastAsia="仿宋_GB2312"/>
              </w:rPr>
            </w:pPr>
            <w:r>
              <w:rPr>
                <w:rFonts w:eastAsia="仿宋_GB2312" w:hint="eastAsia"/>
              </w:rPr>
              <w:t>无</w:t>
            </w:r>
          </w:p>
        </w:tc>
        <w:tc>
          <w:tcPr>
            <w:tcW w:w="1824" w:type="dxa"/>
            <w:shd w:val="clear" w:color="auto" w:fill="auto"/>
            <w:vAlign w:val="bottom"/>
          </w:tcPr>
          <w:p w:rsidR="00E339AB" w:rsidRDefault="0049586F">
            <w:pPr>
              <w:jc w:val="center"/>
              <w:rPr>
                <w:rFonts w:eastAsia="仿宋_GB2312"/>
              </w:rPr>
            </w:pPr>
            <w:r>
              <w:rPr>
                <w:rFonts w:eastAsia="仿宋_GB2312" w:hint="eastAsia"/>
              </w:rPr>
              <w:t>无</w:t>
            </w:r>
          </w:p>
        </w:tc>
        <w:tc>
          <w:tcPr>
            <w:tcW w:w="1826" w:type="dxa"/>
            <w:shd w:val="clear" w:color="auto" w:fill="auto"/>
            <w:vAlign w:val="bottom"/>
          </w:tcPr>
          <w:p w:rsidR="00E339AB" w:rsidRDefault="0049586F">
            <w:pPr>
              <w:jc w:val="center"/>
              <w:rPr>
                <w:rFonts w:eastAsia="仿宋_GB2312"/>
              </w:rPr>
            </w:pPr>
            <w:r>
              <w:rPr>
                <w:rFonts w:eastAsia="仿宋_GB2312" w:hint="eastAsia"/>
              </w:rPr>
              <w:t>无</w:t>
            </w:r>
          </w:p>
        </w:tc>
      </w:tr>
    </w:tbl>
    <w:p w:rsidR="00E339AB" w:rsidRDefault="0049586F">
      <w:pPr>
        <w:autoSpaceDE w:val="0"/>
        <w:autoSpaceDN w:val="0"/>
        <w:spacing w:beforeLines="100" w:before="240"/>
        <w:jc w:val="center"/>
        <w:textAlignment w:val="bottom"/>
        <w:rPr>
          <w:rFonts w:eastAsia="仿宋_GB2312"/>
          <w:sz w:val="28"/>
          <w:szCs w:val="28"/>
        </w:rPr>
      </w:pPr>
      <w:r>
        <w:rPr>
          <w:rFonts w:eastAsia="仿宋_GB2312"/>
          <w:sz w:val="28"/>
          <w:szCs w:val="28"/>
        </w:rPr>
        <w:t>房地产状况比较修正结果表</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04"/>
        <w:gridCol w:w="1807"/>
        <w:gridCol w:w="1807"/>
        <w:gridCol w:w="1805"/>
      </w:tblGrid>
      <w:tr w:rsidR="00E339AB">
        <w:trPr>
          <w:trHeight w:val="284"/>
        </w:trPr>
        <w:tc>
          <w:tcPr>
            <w:tcW w:w="2376" w:type="dxa"/>
            <w:shd w:val="clear" w:color="auto" w:fill="auto"/>
            <w:vAlign w:val="center"/>
          </w:tcPr>
          <w:p w:rsidR="00E339AB" w:rsidRDefault="00E339AB">
            <w:pPr>
              <w:jc w:val="center"/>
              <w:rPr>
                <w:rFonts w:eastAsia="仿宋_GB2312"/>
                <w:sz w:val="24"/>
                <w:szCs w:val="24"/>
              </w:rPr>
            </w:pPr>
          </w:p>
        </w:tc>
        <w:tc>
          <w:tcPr>
            <w:tcW w:w="1804" w:type="dxa"/>
            <w:shd w:val="clear" w:color="auto" w:fill="auto"/>
            <w:vAlign w:val="center"/>
          </w:tcPr>
          <w:p w:rsidR="00E339AB" w:rsidRDefault="0049586F">
            <w:pPr>
              <w:jc w:val="center"/>
              <w:rPr>
                <w:rFonts w:eastAsia="仿宋_GB2312"/>
              </w:rPr>
            </w:pPr>
            <w:r>
              <w:rPr>
                <w:rFonts w:eastAsia="仿宋_GB2312"/>
              </w:rPr>
              <w:t>估价对象</w:t>
            </w:r>
          </w:p>
        </w:tc>
        <w:tc>
          <w:tcPr>
            <w:tcW w:w="1807" w:type="dxa"/>
            <w:shd w:val="clear" w:color="auto" w:fill="auto"/>
            <w:vAlign w:val="center"/>
          </w:tcPr>
          <w:p w:rsidR="00E339AB" w:rsidRDefault="0049586F">
            <w:pPr>
              <w:jc w:val="center"/>
              <w:rPr>
                <w:rFonts w:eastAsia="仿宋_GB2312"/>
              </w:rPr>
            </w:pPr>
            <w:r>
              <w:rPr>
                <w:rFonts w:eastAsia="仿宋_GB2312"/>
              </w:rPr>
              <w:t>案例</w:t>
            </w:r>
            <w:r>
              <w:rPr>
                <w:rFonts w:eastAsia="仿宋_GB2312"/>
              </w:rPr>
              <w:t>A</w:t>
            </w:r>
          </w:p>
        </w:tc>
        <w:tc>
          <w:tcPr>
            <w:tcW w:w="1807" w:type="dxa"/>
            <w:shd w:val="clear" w:color="auto" w:fill="auto"/>
            <w:vAlign w:val="center"/>
          </w:tcPr>
          <w:p w:rsidR="00E339AB" w:rsidRDefault="0049586F">
            <w:pPr>
              <w:jc w:val="center"/>
              <w:rPr>
                <w:rFonts w:eastAsia="仿宋_GB2312"/>
              </w:rPr>
            </w:pPr>
            <w:r>
              <w:rPr>
                <w:rFonts w:eastAsia="仿宋_GB2312"/>
              </w:rPr>
              <w:t>案例</w:t>
            </w:r>
            <w:r>
              <w:rPr>
                <w:rFonts w:eastAsia="仿宋_GB2312"/>
              </w:rPr>
              <w:t>B</w:t>
            </w:r>
          </w:p>
        </w:tc>
        <w:tc>
          <w:tcPr>
            <w:tcW w:w="1805" w:type="dxa"/>
            <w:shd w:val="clear" w:color="auto" w:fill="auto"/>
            <w:vAlign w:val="center"/>
          </w:tcPr>
          <w:p w:rsidR="00E339AB" w:rsidRDefault="0049586F">
            <w:pPr>
              <w:jc w:val="center"/>
              <w:rPr>
                <w:rFonts w:eastAsia="仿宋_GB2312"/>
              </w:rPr>
            </w:pPr>
            <w:r>
              <w:rPr>
                <w:rFonts w:eastAsia="仿宋_GB2312"/>
              </w:rPr>
              <w:t>案例</w:t>
            </w:r>
            <w:r>
              <w:rPr>
                <w:rFonts w:eastAsia="仿宋_GB2312"/>
              </w:rPr>
              <w:t>C</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交易情况</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交易日期</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繁华程度</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交通便捷程度</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环境状况</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公共配套设施</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城市规划限制</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面积大小</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平面布局</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临路状况</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基础设施完备程度</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000000" w:fill="auto"/>
            <w:vAlign w:val="center"/>
          </w:tcPr>
          <w:p w:rsidR="00E339AB" w:rsidRDefault="0049586F">
            <w:pPr>
              <w:jc w:val="center"/>
              <w:rPr>
                <w:rFonts w:eastAsia="仿宋_GB2312"/>
                <w:sz w:val="24"/>
                <w:szCs w:val="24"/>
              </w:rPr>
            </w:pPr>
            <w:r>
              <w:rPr>
                <w:rFonts w:eastAsia="仿宋_GB2312"/>
              </w:rPr>
              <w:t>建成年代</w:t>
            </w:r>
          </w:p>
        </w:tc>
        <w:tc>
          <w:tcPr>
            <w:tcW w:w="1804" w:type="dxa"/>
            <w:shd w:val="clear" w:color="000000" w:fill="auto"/>
            <w:vAlign w:val="bottom"/>
          </w:tcPr>
          <w:p w:rsidR="00E339AB" w:rsidRDefault="0049586F">
            <w:pPr>
              <w:jc w:val="center"/>
              <w:rPr>
                <w:rFonts w:eastAsia="仿宋_GB2312"/>
              </w:rPr>
            </w:pPr>
            <w:r>
              <w:rPr>
                <w:rFonts w:eastAsia="仿宋_GB2312" w:hint="eastAsia"/>
              </w:rPr>
              <w:t>100</w:t>
            </w:r>
          </w:p>
        </w:tc>
        <w:tc>
          <w:tcPr>
            <w:tcW w:w="1807" w:type="dxa"/>
            <w:shd w:val="clear" w:color="000000" w:fill="auto"/>
            <w:vAlign w:val="bottom"/>
          </w:tcPr>
          <w:p w:rsidR="00E339AB" w:rsidRDefault="0049586F">
            <w:pPr>
              <w:jc w:val="center"/>
              <w:rPr>
                <w:rFonts w:eastAsia="仿宋_GB2312"/>
              </w:rPr>
            </w:pPr>
            <w:r>
              <w:rPr>
                <w:rFonts w:eastAsia="仿宋_GB2312" w:hint="eastAsia"/>
              </w:rPr>
              <w:t>100</w:t>
            </w:r>
          </w:p>
        </w:tc>
        <w:tc>
          <w:tcPr>
            <w:tcW w:w="1807" w:type="dxa"/>
            <w:shd w:val="clear" w:color="000000" w:fill="auto"/>
            <w:vAlign w:val="bottom"/>
          </w:tcPr>
          <w:p w:rsidR="00E339AB" w:rsidRDefault="0049586F">
            <w:pPr>
              <w:jc w:val="center"/>
              <w:rPr>
                <w:rFonts w:eastAsia="仿宋_GB2312"/>
              </w:rPr>
            </w:pPr>
            <w:r>
              <w:rPr>
                <w:rFonts w:eastAsia="仿宋_GB2312" w:hint="eastAsia"/>
              </w:rPr>
              <w:t>100</w:t>
            </w:r>
          </w:p>
        </w:tc>
        <w:tc>
          <w:tcPr>
            <w:tcW w:w="1805" w:type="dxa"/>
            <w:shd w:val="clear" w:color="000000"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装修</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所在楼层</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95</w:t>
            </w:r>
          </w:p>
        </w:tc>
        <w:tc>
          <w:tcPr>
            <w:tcW w:w="1805" w:type="dxa"/>
            <w:shd w:val="clear" w:color="auto" w:fill="auto"/>
            <w:vAlign w:val="bottom"/>
          </w:tcPr>
          <w:p w:rsidR="00E339AB" w:rsidRDefault="0049586F">
            <w:pPr>
              <w:jc w:val="center"/>
              <w:rPr>
                <w:rFonts w:eastAsia="仿宋_GB2312"/>
              </w:rPr>
            </w:pPr>
            <w:r>
              <w:rPr>
                <w:rFonts w:eastAsia="仿宋_GB2312" w:hint="eastAsia"/>
              </w:rPr>
              <w:t>99</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朝向</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sz w:val="24"/>
                <w:szCs w:val="24"/>
              </w:rPr>
            </w:pPr>
            <w:r>
              <w:rPr>
                <w:rFonts w:eastAsia="仿宋_GB2312"/>
              </w:rPr>
              <w:t>光照</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rPr>
            </w:pPr>
            <w:r>
              <w:rPr>
                <w:rFonts w:eastAsia="仿宋_GB2312"/>
              </w:rPr>
              <w:t>特殊因素</w:t>
            </w:r>
          </w:p>
        </w:tc>
        <w:tc>
          <w:tcPr>
            <w:tcW w:w="1804"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7" w:type="dxa"/>
            <w:shd w:val="clear" w:color="auto" w:fill="auto"/>
            <w:vAlign w:val="bottom"/>
          </w:tcPr>
          <w:p w:rsidR="00E339AB" w:rsidRDefault="0049586F">
            <w:pPr>
              <w:jc w:val="center"/>
              <w:rPr>
                <w:rFonts w:eastAsia="仿宋_GB2312"/>
              </w:rPr>
            </w:pPr>
            <w:r>
              <w:rPr>
                <w:rFonts w:eastAsia="仿宋_GB2312" w:hint="eastAsia"/>
              </w:rPr>
              <w:t>100</w:t>
            </w:r>
          </w:p>
        </w:tc>
        <w:tc>
          <w:tcPr>
            <w:tcW w:w="1805" w:type="dxa"/>
            <w:shd w:val="clear" w:color="auto" w:fill="auto"/>
            <w:vAlign w:val="bottom"/>
          </w:tcPr>
          <w:p w:rsidR="00E339AB" w:rsidRDefault="0049586F">
            <w:pPr>
              <w:jc w:val="center"/>
              <w:rPr>
                <w:rFonts w:eastAsia="仿宋_GB2312"/>
              </w:rPr>
            </w:pPr>
            <w:r>
              <w:rPr>
                <w:rFonts w:eastAsia="仿宋_GB2312" w:hint="eastAsia"/>
              </w:rPr>
              <w:t>100</w:t>
            </w:r>
          </w:p>
        </w:tc>
      </w:tr>
      <w:tr w:rsidR="00E339AB">
        <w:trPr>
          <w:trHeight w:val="284"/>
        </w:trPr>
        <w:tc>
          <w:tcPr>
            <w:tcW w:w="2376" w:type="dxa"/>
            <w:shd w:val="clear" w:color="auto" w:fill="auto"/>
            <w:vAlign w:val="center"/>
          </w:tcPr>
          <w:p w:rsidR="00E339AB" w:rsidRDefault="0049586F">
            <w:pPr>
              <w:jc w:val="center"/>
              <w:rPr>
                <w:rFonts w:eastAsia="仿宋_GB2312"/>
              </w:rPr>
            </w:pPr>
            <w:r>
              <w:rPr>
                <w:rFonts w:eastAsia="仿宋_GB2312" w:hint="eastAsia"/>
              </w:rPr>
              <w:t>修正系数</w:t>
            </w:r>
          </w:p>
        </w:tc>
        <w:tc>
          <w:tcPr>
            <w:tcW w:w="1804" w:type="dxa"/>
            <w:shd w:val="clear" w:color="auto" w:fill="auto"/>
            <w:vAlign w:val="bottom"/>
          </w:tcPr>
          <w:p w:rsidR="00E339AB" w:rsidRDefault="00E339AB">
            <w:pPr>
              <w:jc w:val="center"/>
              <w:rPr>
                <w:rFonts w:eastAsia="仿宋_GB2312"/>
              </w:rPr>
            </w:pPr>
          </w:p>
        </w:tc>
        <w:tc>
          <w:tcPr>
            <w:tcW w:w="1807" w:type="dxa"/>
            <w:shd w:val="clear" w:color="auto" w:fill="auto"/>
            <w:vAlign w:val="bottom"/>
          </w:tcPr>
          <w:p w:rsidR="00E339AB" w:rsidRDefault="0049586F">
            <w:pPr>
              <w:jc w:val="center"/>
              <w:rPr>
                <w:rFonts w:eastAsia="仿宋_GB2312"/>
                <w:sz w:val="21"/>
                <w:szCs w:val="22"/>
              </w:rPr>
            </w:pPr>
            <w:r>
              <w:rPr>
                <w:rFonts w:eastAsia="仿宋_GB2312" w:hint="eastAsia"/>
                <w:sz w:val="21"/>
                <w:szCs w:val="22"/>
                <w:lang w:bidi="ar"/>
              </w:rPr>
              <w:t>1</w:t>
            </w:r>
          </w:p>
        </w:tc>
        <w:tc>
          <w:tcPr>
            <w:tcW w:w="1807" w:type="dxa"/>
            <w:shd w:val="clear" w:color="auto" w:fill="auto"/>
            <w:vAlign w:val="bottom"/>
          </w:tcPr>
          <w:p w:rsidR="00E339AB" w:rsidRDefault="0049586F">
            <w:pPr>
              <w:jc w:val="center"/>
              <w:rPr>
                <w:rFonts w:eastAsia="仿宋_GB2312"/>
                <w:sz w:val="21"/>
                <w:szCs w:val="22"/>
              </w:rPr>
            </w:pPr>
            <w:r>
              <w:rPr>
                <w:rFonts w:eastAsia="仿宋_GB2312" w:hint="eastAsia"/>
                <w:sz w:val="21"/>
                <w:szCs w:val="22"/>
                <w:lang w:bidi="ar"/>
              </w:rPr>
              <w:t>1.0526</w:t>
            </w:r>
          </w:p>
        </w:tc>
        <w:tc>
          <w:tcPr>
            <w:tcW w:w="1805" w:type="dxa"/>
            <w:shd w:val="clear" w:color="auto" w:fill="auto"/>
            <w:vAlign w:val="bottom"/>
          </w:tcPr>
          <w:p w:rsidR="00E339AB" w:rsidRDefault="0049586F">
            <w:pPr>
              <w:jc w:val="center"/>
              <w:rPr>
                <w:rFonts w:eastAsia="仿宋_GB2312"/>
                <w:sz w:val="21"/>
                <w:szCs w:val="22"/>
              </w:rPr>
            </w:pPr>
            <w:r>
              <w:rPr>
                <w:rFonts w:eastAsia="仿宋_GB2312" w:hint="eastAsia"/>
                <w:sz w:val="21"/>
                <w:szCs w:val="22"/>
                <w:lang w:bidi="ar"/>
              </w:rPr>
              <w:t>1.0101</w:t>
            </w:r>
          </w:p>
        </w:tc>
      </w:tr>
    </w:tbl>
    <w:p w:rsidR="007C2A29" w:rsidRDefault="007C2A29">
      <w:pPr>
        <w:autoSpaceDE w:val="0"/>
        <w:autoSpaceDN w:val="0"/>
        <w:spacing w:line="360" w:lineRule="auto"/>
        <w:ind w:firstLineChars="200" w:firstLine="560"/>
        <w:textAlignment w:val="bottom"/>
        <w:rPr>
          <w:rFonts w:eastAsia="仿宋_GB2312"/>
          <w:sz w:val="28"/>
          <w:szCs w:val="28"/>
        </w:rPr>
      </w:pP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4</w:t>
      </w:r>
      <w:r>
        <w:rPr>
          <w:rFonts w:eastAsia="仿宋_GB2312"/>
          <w:sz w:val="28"/>
          <w:szCs w:val="28"/>
        </w:rPr>
        <w:t>、求取比较价格</w:t>
      </w:r>
      <w:r>
        <w:rPr>
          <w:rFonts w:eastAsia="仿宋_GB2312"/>
          <w:sz w:val="28"/>
          <w:szCs w:val="28"/>
        </w:rPr>
        <w:t>VA</w:t>
      </w:r>
      <w:r>
        <w:rPr>
          <w:rFonts w:eastAsia="仿宋_GB2312"/>
          <w:sz w:val="28"/>
          <w:szCs w:val="28"/>
        </w:rPr>
        <w:t>、</w:t>
      </w:r>
      <w:r>
        <w:rPr>
          <w:rFonts w:eastAsia="仿宋_GB2312"/>
          <w:sz w:val="28"/>
          <w:szCs w:val="28"/>
        </w:rPr>
        <w:t>VB</w:t>
      </w:r>
      <w:r>
        <w:rPr>
          <w:rFonts w:eastAsia="仿宋_GB2312"/>
          <w:sz w:val="28"/>
          <w:szCs w:val="28"/>
        </w:rPr>
        <w:t>、</w:t>
      </w:r>
      <w:r>
        <w:rPr>
          <w:rFonts w:eastAsia="仿宋_GB2312"/>
          <w:sz w:val="28"/>
          <w:szCs w:val="28"/>
        </w:rPr>
        <w:t>VC</w:t>
      </w:r>
      <w:r>
        <w:rPr>
          <w:rFonts w:eastAsia="仿宋_GB2312"/>
          <w:sz w:val="28"/>
          <w:szCs w:val="28"/>
        </w:rPr>
        <w:t>：</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VA=</w:t>
      </w:r>
      <w:r>
        <w:rPr>
          <w:rFonts w:eastAsia="仿宋_GB2312" w:hint="eastAsia"/>
          <w:sz w:val="28"/>
          <w:szCs w:val="28"/>
        </w:rPr>
        <w:t>19100</w:t>
      </w:r>
      <w:proofErr w:type="gramStart"/>
      <w:r>
        <w:rPr>
          <w:rFonts w:eastAsia="仿宋_GB2312"/>
          <w:sz w:val="28"/>
          <w:szCs w:val="28"/>
        </w:rPr>
        <w:t>×100/100×100/100</w:t>
      </w:r>
      <w:proofErr w:type="gramEnd"/>
      <w:r>
        <w:rPr>
          <w:rFonts w:eastAsia="仿宋_GB2312"/>
          <w:sz w:val="28"/>
          <w:szCs w:val="28"/>
        </w:rPr>
        <w:t>×</w:t>
      </w:r>
      <w:r>
        <w:rPr>
          <w:rFonts w:eastAsia="仿宋_GB2312" w:hint="eastAsia"/>
          <w:sz w:val="28"/>
          <w:szCs w:val="28"/>
        </w:rPr>
        <w:t>1</w:t>
      </w:r>
      <w:r>
        <w:rPr>
          <w:rFonts w:eastAsia="仿宋_GB2312"/>
          <w:sz w:val="28"/>
          <w:szCs w:val="28"/>
        </w:rPr>
        <w:t>=</w:t>
      </w:r>
      <w:r>
        <w:rPr>
          <w:rFonts w:eastAsia="仿宋_GB2312" w:hint="eastAsia"/>
          <w:sz w:val="28"/>
          <w:szCs w:val="28"/>
        </w:rPr>
        <w:t>19100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VB=</w:t>
      </w:r>
      <w:r>
        <w:rPr>
          <w:rFonts w:eastAsia="仿宋_GB2312" w:hint="eastAsia"/>
          <w:sz w:val="28"/>
          <w:szCs w:val="28"/>
        </w:rPr>
        <w:t>18500</w:t>
      </w:r>
      <w:proofErr w:type="gramStart"/>
      <w:r>
        <w:rPr>
          <w:rFonts w:eastAsia="仿宋_GB2312"/>
          <w:sz w:val="28"/>
          <w:szCs w:val="28"/>
        </w:rPr>
        <w:t>×100/100×100/100</w:t>
      </w:r>
      <w:proofErr w:type="gramEnd"/>
      <w:r>
        <w:rPr>
          <w:rFonts w:eastAsia="仿宋_GB2312"/>
          <w:sz w:val="28"/>
          <w:szCs w:val="28"/>
        </w:rPr>
        <w:t>×</w:t>
      </w:r>
      <w:r>
        <w:rPr>
          <w:rFonts w:eastAsia="仿宋_GB2312" w:hint="eastAsia"/>
          <w:sz w:val="28"/>
          <w:szCs w:val="28"/>
        </w:rPr>
        <w:t>1.0526</w:t>
      </w:r>
      <w:r>
        <w:rPr>
          <w:rFonts w:eastAsia="仿宋_GB2312"/>
          <w:sz w:val="28"/>
          <w:szCs w:val="28"/>
        </w:rPr>
        <w:t>=</w:t>
      </w:r>
      <w:r>
        <w:rPr>
          <w:rFonts w:eastAsia="仿宋_GB2312" w:hint="eastAsia"/>
          <w:sz w:val="28"/>
          <w:szCs w:val="28"/>
        </w:rPr>
        <w:t>19473.1</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lastRenderedPageBreak/>
        <w:t>VC=</w:t>
      </w:r>
      <w:r>
        <w:rPr>
          <w:rFonts w:eastAsia="仿宋_GB2312" w:hint="eastAsia"/>
          <w:sz w:val="28"/>
          <w:szCs w:val="28"/>
        </w:rPr>
        <w:t>18800</w:t>
      </w:r>
      <w:proofErr w:type="gramStart"/>
      <w:r>
        <w:rPr>
          <w:rFonts w:eastAsia="仿宋_GB2312"/>
          <w:sz w:val="28"/>
          <w:szCs w:val="28"/>
        </w:rPr>
        <w:t>×100/100×100/100</w:t>
      </w:r>
      <w:proofErr w:type="gramEnd"/>
      <w:r>
        <w:rPr>
          <w:rFonts w:eastAsia="仿宋_GB2312"/>
          <w:sz w:val="28"/>
          <w:szCs w:val="28"/>
        </w:rPr>
        <w:t>×</w:t>
      </w:r>
      <w:r>
        <w:rPr>
          <w:rFonts w:eastAsia="仿宋_GB2312" w:hint="eastAsia"/>
          <w:sz w:val="28"/>
          <w:szCs w:val="28"/>
        </w:rPr>
        <w:t>1.0101</w:t>
      </w:r>
      <w:r>
        <w:rPr>
          <w:rFonts w:eastAsia="仿宋_GB2312"/>
          <w:sz w:val="28"/>
          <w:szCs w:val="28"/>
        </w:rPr>
        <w:t>=</w:t>
      </w:r>
      <w:r>
        <w:rPr>
          <w:rFonts w:eastAsia="仿宋_GB2312" w:hint="eastAsia"/>
          <w:sz w:val="28"/>
          <w:szCs w:val="28"/>
        </w:rPr>
        <w:t>18989.9</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5</w:t>
      </w:r>
      <w:r>
        <w:rPr>
          <w:rFonts w:eastAsia="仿宋_GB2312"/>
          <w:sz w:val="28"/>
          <w:szCs w:val="28"/>
        </w:rPr>
        <w:t>、计算结果</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将上述比准价格的简单算术平均值作为最终结果。</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房地产单价</w:t>
      </w:r>
      <w:r>
        <w:rPr>
          <w:rFonts w:eastAsia="仿宋_GB2312"/>
          <w:sz w:val="28"/>
          <w:szCs w:val="28"/>
        </w:rPr>
        <w:t>=</w:t>
      </w:r>
      <w:r>
        <w:rPr>
          <w:rFonts w:eastAsia="仿宋_GB2312"/>
          <w:sz w:val="28"/>
          <w:szCs w:val="28"/>
        </w:rPr>
        <w:t>（</w:t>
      </w:r>
      <w:r>
        <w:rPr>
          <w:rFonts w:eastAsia="仿宋_GB2312" w:hint="eastAsia"/>
          <w:sz w:val="28"/>
          <w:szCs w:val="28"/>
        </w:rPr>
        <w:t>19100+19473.1+18989.9</w:t>
      </w:r>
      <w:r>
        <w:rPr>
          <w:rFonts w:eastAsia="仿宋_GB2312"/>
          <w:sz w:val="28"/>
          <w:szCs w:val="28"/>
        </w:rPr>
        <w:t>）</w:t>
      </w:r>
      <w:r>
        <w:rPr>
          <w:rFonts w:eastAsia="仿宋_GB2312"/>
          <w:sz w:val="28"/>
          <w:szCs w:val="28"/>
        </w:rPr>
        <w:t xml:space="preserve">÷3= </w:t>
      </w:r>
      <w:r>
        <w:rPr>
          <w:rFonts w:eastAsia="仿宋_GB2312" w:hint="eastAsia"/>
          <w:sz w:val="28"/>
          <w:szCs w:val="28"/>
        </w:rPr>
        <w:t>19188</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房地产总价</w:t>
      </w:r>
      <w:r>
        <w:rPr>
          <w:rFonts w:eastAsia="仿宋_GB2312"/>
          <w:sz w:val="28"/>
          <w:szCs w:val="28"/>
        </w:rPr>
        <w:t>=</w:t>
      </w:r>
      <w:r>
        <w:rPr>
          <w:rFonts w:eastAsia="仿宋_GB2312" w:hint="eastAsia"/>
          <w:sz w:val="28"/>
          <w:szCs w:val="28"/>
        </w:rPr>
        <w:t>19188</w:t>
      </w:r>
      <w:r>
        <w:rPr>
          <w:rFonts w:eastAsia="仿宋_GB2312"/>
          <w:sz w:val="28"/>
          <w:szCs w:val="28"/>
        </w:rPr>
        <w:t>×</w:t>
      </w:r>
      <w:r>
        <w:rPr>
          <w:rFonts w:eastAsia="仿宋_GB2312" w:hint="eastAsia"/>
          <w:sz w:val="28"/>
          <w:szCs w:val="28"/>
        </w:rPr>
        <w:t>107.05</w:t>
      </w:r>
      <w:r>
        <w:rPr>
          <w:rFonts w:eastAsia="仿宋_GB2312"/>
          <w:sz w:val="28"/>
          <w:szCs w:val="28"/>
        </w:rPr>
        <w:t>=</w:t>
      </w:r>
      <w:r>
        <w:rPr>
          <w:rFonts w:eastAsia="仿宋_GB2312" w:hint="eastAsia"/>
          <w:sz w:val="28"/>
          <w:szCs w:val="28"/>
        </w:rPr>
        <w:t>2054075</w:t>
      </w:r>
      <w:r>
        <w:rPr>
          <w:rFonts w:eastAsia="仿宋_GB2312"/>
          <w:sz w:val="28"/>
          <w:szCs w:val="28"/>
        </w:rPr>
        <w:t>（元）</w:t>
      </w:r>
    </w:p>
    <w:p w:rsidR="00E339AB" w:rsidRDefault="0049586F">
      <w:pPr>
        <w:spacing w:line="360" w:lineRule="auto"/>
        <w:ind w:firstLineChars="200" w:firstLine="562"/>
        <w:rPr>
          <w:rFonts w:eastAsia="仿宋_GB2312"/>
          <w:b/>
          <w:sz w:val="28"/>
          <w:szCs w:val="28"/>
        </w:rPr>
      </w:pPr>
      <w:r>
        <w:rPr>
          <w:rFonts w:eastAsia="仿宋_GB2312"/>
          <w:b/>
          <w:sz w:val="28"/>
          <w:szCs w:val="28"/>
        </w:rPr>
        <w:t>（</w:t>
      </w:r>
      <w:r>
        <w:rPr>
          <w:b/>
          <w:sz w:val="28"/>
          <w:szCs w:val="28"/>
        </w:rPr>
        <w:t>Ⅱ</w:t>
      </w:r>
      <w:r>
        <w:rPr>
          <w:rFonts w:eastAsia="仿宋_GB2312"/>
          <w:b/>
          <w:sz w:val="28"/>
          <w:szCs w:val="28"/>
        </w:rPr>
        <w:t>）收益法</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1</w:t>
      </w:r>
      <w:r>
        <w:rPr>
          <w:rFonts w:eastAsia="仿宋_GB2312"/>
          <w:sz w:val="28"/>
          <w:szCs w:val="28"/>
        </w:rPr>
        <w:t>、收益法原理</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本次评估采用收益法当中的报酬资本化法。即根据估价对象在未来可使用年限</w:t>
      </w:r>
      <w:r>
        <w:rPr>
          <w:rFonts w:eastAsia="仿宋_GB2312"/>
          <w:sz w:val="28"/>
          <w:szCs w:val="28"/>
        </w:rPr>
        <w:t xml:space="preserve"> ( </w:t>
      </w:r>
      <w:r>
        <w:rPr>
          <w:rFonts w:eastAsia="仿宋_GB2312"/>
          <w:sz w:val="28"/>
          <w:szCs w:val="28"/>
        </w:rPr>
        <w:t>经济收益年限</w:t>
      </w:r>
      <w:r>
        <w:rPr>
          <w:rFonts w:eastAsia="仿宋_GB2312"/>
          <w:sz w:val="28"/>
          <w:szCs w:val="28"/>
        </w:rPr>
        <w:t xml:space="preserve"> ) </w:t>
      </w:r>
      <w:r>
        <w:rPr>
          <w:rFonts w:eastAsia="仿宋_GB2312"/>
          <w:sz w:val="28"/>
          <w:szCs w:val="28"/>
        </w:rPr>
        <w:t>内的经营、使用过程中获得净收益的能力，采用适当的报酬率</w:t>
      </w:r>
      <w:r>
        <w:rPr>
          <w:rFonts w:eastAsia="仿宋_GB2312"/>
          <w:sz w:val="28"/>
          <w:szCs w:val="28"/>
        </w:rPr>
        <w:t xml:space="preserve"> ( </w:t>
      </w:r>
      <w:r>
        <w:rPr>
          <w:rFonts w:eastAsia="仿宋_GB2312"/>
          <w:sz w:val="28"/>
          <w:szCs w:val="28"/>
        </w:rPr>
        <w:t>折现率</w:t>
      </w:r>
      <w:r>
        <w:rPr>
          <w:rFonts w:eastAsia="仿宋_GB2312"/>
          <w:sz w:val="28"/>
          <w:szCs w:val="28"/>
        </w:rPr>
        <w:t xml:space="preserve"> ) </w:t>
      </w:r>
      <w:r>
        <w:rPr>
          <w:rFonts w:eastAsia="仿宋_GB2312"/>
          <w:sz w:val="28"/>
          <w:szCs w:val="28"/>
        </w:rPr>
        <w:t>将估价对象在未来可使用年限</w:t>
      </w:r>
      <w:r>
        <w:rPr>
          <w:rFonts w:eastAsia="仿宋_GB2312"/>
          <w:sz w:val="28"/>
          <w:szCs w:val="28"/>
        </w:rPr>
        <w:t xml:space="preserve"> ( </w:t>
      </w:r>
      <w:r>
        <w:rPr>
          <w:rFonts w:eastAsia="仿宋_GB2312"/>
          <w:sz w:val="28"/>
          <w:szCs w:val="28"/>
        </w:rPr>
        <w:t>经济收益年限</w:t>
      </w:r>
      <w:r>
        <w:rPr>
          <w:rFonts w:eastAsia="仿宋_GB2312"/>
          <w:sz w:val="28"/>
          <w:szCs w:val="28"/>
        </w:rPr>
        <w:t xml:space="preserve"> ) </w:t>
      </w:r>
      <w:r>
        <w:rPr>
          <w:rFonts w:eastAsia="仿宋_GB2312"/>
          <w:sz w:val="28"/>
          <w:szCs w:val="28"/>
        </w:rPr>
        <w:t>内各年的净收益折算到估价时点后累加，以此确定估价对象在估价时点的价值。</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2</w:t>
      </w:r>
      <w:r>
        <w:rPr>
          <w:rFonts w:eastAsia="仿宋_GB2312"/>
          <w:sz w:val="28"/>
          <w:szCs w:val="28"/>
        </w:rPr>
        <w:t>、房地产总收益</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）计算第一年房地产总收益</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根据对估价对象周边类似住宅的调查：</w:t>
      </w:r>
      <w:proofErr w:type="gramStart"/>
      <w:r>
        <w:rPr>
          <w:rFonts w:eastAsia="仿宋_GB2312" w:hint="eastAsia"/>
          <w:sz w:val="28"/>
          <w:szCs w:val="28"/>
        </w:rPr>
        <w:t>金日紫都</w:t>
      </w:r>
      <w:proofErr w:type="gramEnd"/>
      <w:r>
        <w:rPr>
          <w:rFonts w:eastAsia="仿宋_GB2312"/>
          <w:sz w:val="28"/>
          <w:szCs w:val="28"/>
        </w:rPr>
        <w:t>住宅，</w:t>
      </w:r>
      <w:r>
        <w:rPr>
          <w:rFonts w:eastAsia="仿宋_GB2312" w:hint="eastAsia"/>
          <w:sz w:val="28"/>
          <w:szCs w:val="28"/>
        </w:rPr>
        <w:t>2</w:t>
      </w:r>
      <w:r>
        <w:rPr>
          <w:rFonts w:eastAsia="仿宋_GB2312"/>
          <w:sz w:val="28"/>
          <w:szCs w:val="28"/>
        </w:rPr>
        <w:t>层</w:t>
      </w:r>
      <w:r>
        <w:rPr>
          <w:rFonts w:eastAsia="仿宋_GB2312" w:hint="eastAsia"/>
          <w:sz w:val="28"/>
          <w:szCs w:val="28"/>
        </w:rPr>
        <w:t>/18</w:t>
      </w:r>
      <w:r>
        <w:rPr>
          <w:rFonts w:eastAsia="仿宋_GB2312" w:hint="eastAsia"/>
          <w:sz w:val="28"/>
          <w:szCs w:val="28"/>
        </w:rPr>
        <w:t>层</w:t>
      </w:r>
      <w:r>
        <w:rPr>
          <w:rFonts w:eastAsia="仿宋_GB2312"/>
          <w:sz w:val="28"/>
          <w:szCs w:val="28"/>
        </w:rPr>
        <w:t>，建筑面积</w:t>
      </w:r>
      <w:r>
        <w:rPr>
          <w:rFonts w:eastAsia="仿宋_GB2312" w:hint="eastAsia"/>
          <w:sz w:val="28"/>
          <w:szCs w:val="28"/>
        </w:rPr>
        <w:t>89</w:t>
      </w:r>
      <w:r>
        <w:rPr>
          <w:rFonts w:eastAsia="仿宋_GB2312"/>
          <w:sz w:val="28"/>
          <w:szCs w:val="28"/>
        </w:rPr>
        <w:t>平方米，中档装修</w:t>
      </w:r>
      <w:r>
        <w:rPr>
          <w:rFonts w:eastAsia="仿宋_GB2312" w:hint="eastAsia"/>
          <w:sz w:val="28"/>
          <w:szCs w:val="28"/>
        </w:rPr>
        <w:t>，</w:t>
      </w:r>
      <w:r>
        <w:rPr>
          <w:rFonts w:eastAsia="仿宋_GB2312"/>
          <w:sz w:val="28"/>
          <w:szCs w:val="28"/>
        </w:rPr>
        <w:t>月租金</w:t>
      </w:r>
      <w:r>
        <w:rPr>
          <w:rFonts w:eastAsia="仿宋_GB2312" w:hint="eastAsia"/>
          <w:sz w:val="28"/>
          <w:szCs w:val="28"/>
        </w:rPr>
        <w:t>1833</w:t>
      </w:r>
      <w:r>
        <w:rPr>
          <w:rFonts w:eastAsia="仿宋_GB2312"/>
          <w:sz w:val="28"/>
          <w:szCs w:val="28"/>
        </w:rPr>
        <w:t>元，租金约为</w:t>
      </w:r>
      <w:r>
        <w:rPr>
          <w:rFonts w:eastAsia="仿宋_GB2312" w:hint="eastAsia"/>
          <w:sz w:val="28"/>
          <w:szCs w:val="28"/>
        </w:rPr>
        <w:t>0.69</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roofErr w:type="gramStart"/>
      <w:r>
        <w:rPr>
          <w:rFonts w:eastAsia="仿宋_GB2312" w:hint="eastAsia"/>
          <w:sz w:val="28"/>
          <w:szCs w:val="28"/>
        </w:rPr>
        <w:t>金日紫都</w:t>
      </w:r>
      <w:proofErr w:type="gramEnd"/>
      <w:r>
        <w:rPr>
          <w:rFonts w:eastAsia="仿宋_GB2312"/>
          <w:sz w:val="28"/>
          <w:szCs w:val="28"/>
        </w:rPr>
        <w:t>住宅，</w:t>
      </w:r>
      <w:r>
        <w:rPr>
          <w:rFonts w:eastAsia="仿宋_GB2312" w:hint="eastAsia"/>
          <w:sz w:val="28"/>
          <w:szCs w:val="28"/>
        </w:rPr>
        <w:t>6</w:t>
      </w:r>
      <w:r>
        <w:rPr>
          <w:rFonts w:eastAsia="仿宋_GB2312"/>
          <w:sz w:val="28"/>
          <w:szCs w:val="28"/>
        </w:rPr>
        <w:t>层</w:t>
      </w:r>
      <w:r>
        <w:rPr>
          <w:rFonts w:eastAsia="仿宋_GB2312" w:hint="eastAsia"/>
          <w:sz w:val="28"/>
          <w:szCs w:val="28"/>
        </w:rPr>
        <w:t>/18</w:t>
      </w:r>
      <w:r>
        <w:rPr>
          <w:rFonts w:eastAsia="仿宋_GB2312" w:hint="eastAsia"/>
          <w:sz w:val="28"/>
          <w:szCs w:val="28"/>
        </w:rPr>
        <w:t>层</w:t>
      </w:r>
      <w:r>
        <w:rPr>
          <w:rFonts w:eastAsia="仿宋_GB2312"/>
          <w:sz w:val="28"/>
          <w:szCs w:val="28"/>
        </w:rPr>
        <w:t>，建筑面积</w:t>
      </w:r>
      <w:r>
        <w:rPr>
          <w:rFonts w:eastAsia="仿宋_GB2312" w:hint="eastAsia"/>
          <w:sz w:val="28"/>
          <w:szCs w:val="28"/>
        </w:rPr>
        <w:t>89</w:t>
      </w:r>
      <w:r>
        <w:rPr>
          <w:rFonts w:eastAsia="仿宋_GB2312"/>
          <w:sz w:val="28"/>
          <w:szCs w:val="28"/>
        </w:rPr>
        <w:t>平方米</w:t>
      </w:r>
      <w:r>
        <w:rPr>
          <w:rFonts w:eastAsia="仿宋_GB2312" w:hint="eastAsia"/>
          <w:sz w:val="28"/>
          <w:szCs w:val="28"/>
        </w:rPr>
        <w:t>，</w:t>
      </w:r>
      <w:r>
        <w:rPr>
          <w:rFonts w:eastAsia="仿宋_GB2312"/>
          <w:sz w:val="28"/>
          <w:szCs w:val="28"/>
        </w:rPr>
        <w:t>中档装修，月租金</w:t>
      </w:r>
      <w:r>
        <w:rPr>
          <w:rFonts w:eastAsia="仿宋_GB2312" w:hint="eastAsia"/>
          <w:sz w:val="28"/>
          <w:szCs w:val="28"/>
        </w:rPr>
        <w:t>1800</w:t>
      </w:r>
      <w:r>
        <w:rPr>
          <w:rFonts w:eastAsia="仿宋_GB2312"/>
          <w:sz w:val="28"/>
          <w:szCs w:val="28"/>
        </w:rPr>
        <w:t>元，租金约为</w:t>
      </w:r>
      <w:r>
        <w:rPr>
          <w:rFonts w:eastAsia="仿宋_GB2312" w:hint="eastAsia"/>
          <w:sz w:val="28"/>
          <w:szCs w:val="28"/>
        </w:rPr>
        <w:t>0.67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roofErr w:type="gramStart"/>
      <w:r>
        <w:rPr>
          <w:rFonts w:eastAsia="仿宋_GB2312" w:hint="eastAsia"/>
          <w:sz w:val="28"/>
          <w:szCs w:val="28"/>
        </w:rPr>
        <w:t>金日紫都</w:t>
      </w:r>
      <w:proofErr w:type="gramEnd"/>
      <w:r>
        <w:rPr>
          <w:rFonts w:eastAsia="仿宋_GB2312"/>
          <w:sz w:val="28"/>
          <w:szCs w:val="28"/>
        </w:rPr>
        <w:t>住宅，</w:t>
      </w:r>
      <w:r>
        <w:rPr>
          <w:rFonts w:eastAsia="仿宋_GB2312" w:hint="eastAsia"/>
          <w:sz w:val="28"/>
          <w:szCs w:val="28"/>
        </w:rPr>
        <w:t>11</w:t>
      </w:r>
      <w:r>
        <w:rPr>
          <w:rFonts w:eastAsia="仿宋_GB2312"/>
          <w:sz w:val="28"/>
          <w:szCs w:val="28"/>
        </w:rPr>
        <w:t>层</w:t>
      </w:r>
      <w:r>
        <w:rPr>
          <w:rFonts w:eastAsia="仿宋_GB2312" w:hint="eastAsia"/>
          <w:sz w:val="28"/>
          <w:szCs w:val="28"/>
        </w:rPr>
        <w:t>/18</w:t>
      </w:r>
      <w:r>
        <w:rPr>
          <w:rFonts w:eastAsia="仿宋_GB2312" w:hint="eastAsia"/>
          <w:sz w:val="28"/>
          <w:szCs w:val="28"/>
        </w:rPr>
        <w:t>层</w:t>
      </w:r>
      <w:r>
        <w:rPr>
          <w:rFonts w:eastAsia="仿宋_GB2312"/>
          <w:sz w:val="28"/>
          <w:szCs w:val="28"/>
        </w:rPr>
        <w:t>，建筑面积</w:t>
      </w:r>
      <w:r>
        <w:rPr>
          <w:rFonts w:eastAsia="仿宋_GB2312" w:hint="eastAsia"/>
          <w:sz w:val="28"/>
          <w:szCs w:val="28"/>
        </w:rPr>
        <w:t>90</w:t>
      </w:r>
      <w:r>
        <w:rPr>
          <w:rFonts w:eastAsia="仿宋_GB2312"/>
          <w:sz w:val="28"/>
          <w:szCs w:val="28"/>
        </w:rPr>
        <w:t>平方米，中档装修</w:t>
      </w:r>
      <w:r>
        <w:rPr>
          <w:rFonts w:eastAsia="仿宋_GB2312" w:hint="eastAsia"/>
          <w:sz w:val="28"/>
          <w:szCs w:val="28"/>
        </w:rPr>
        <w:t>，</w:t>
      </w:r>
      <w:r>
        <w:rPr>
          <w:rFonts w:eastAsia="仿宋_GB2312"/>
          <w:sz w:val="28"/>
          <w:szCs w:val="28"/>
        </w:rPr>
        <w:t>年租金</w:t>
      </w:r>
      <w:r>
        <w:rPr>
          <w:rFonts w:eastAsia="仿宋_GB2312" w:hint="eastAsia"/>
          <w:sz w:val="28"/>
          <w:szCs w:val="28"/>
        </w:rPr>
        <w:t>1800</w:t>
      </w:r>
      <w:r>
        <w:rPr>
          <w:rFonts w:eastAsia="仿宋_GB2312"/>
          <w:sz w:val="28"/>
          <w:szCs w:val="28"/>
        </w:rPr>
        <w:t>元，租金约为</w:t>
      </w:r>
      <w:r>
        <w:rPr>
          <w:rFonts w:eastAsia="仿宋_GB2312" w:hint="eastAsia"/>
          <w:sz w:val="28"/>
          <w:szCs w:val="28"/>
        </w:rPr>
        <w:t>0.67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经过调查分析比较，该区域同类物业毛租金约为</w:t>
      </w:r>
      <w:r>
        <w:rPr>
          <w:rFonts w:eastAsia="仿宋_GB2312" w:hint="eastAsia"/>
          <w:sz w:val="28"/>
          <w:szCs w:val="28"/>
        </w:rPr>
        <w:t>0.6-0.8</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日，结合估价对象的具体情况，估价对象</w:t>
      </w:r>
      <w:r>
        <w:rPr>
          <w:rFonts w:eastAsia="仿宋_GB2312" w:hint="eastAsia"/>
          <w:sz w:val="28"/>
          <w:szCs w:val="28"/>
        </w:rPr>
        <w:t>中档装修，位于</w:t>
      </w:r>
      <w:r>
        <w:rPr>
          <w:rFonts w:eastAsia="仿宋_GB2312" w:hint="eastAsia"/>
          <w:sz w:val="28"/>
          <w:szCs w:val="28"/>
        </w:rPr>
        <w:t>11</w:t>
      </w:r>
      <w:r>
        <w:rPr>
          <w:rFonts w:eastAsia="仿宋_GB2312" w:hint="eastAsia"/>
          <w:sz w:val="28"/>
          <w:szCs w:val="28"/>
        </w:rPr>
        <w:t>层</w:t>
      </w:r>
      <w:r>
        <w:rPr>
          <w:rFonts w:eastAsia="仿宋_GB2312" w:hint="eastAsia"/>
          <w:sz w:val="28"/>
          <w:szCs w:val="28"/>
        </w:rPr>
        <w:t>/15</w:t>
      </w:r>
      <w:r>
        <w:rPr>
          <w:rFonts w:eastAsia="仿宋_GB2312" w:hint="eastAsia"/>
          <w:sz w:val="28"/>
          <w:szCs w:val="28"/>
        </w:rPr>
        <w:t>层</w:t>
      </w:r>
      <w:r>
        <w:rPr>
          <w:rFonts w:eastAsia="仿宋_GB2312"/>
          <w:sz w:val="28"/>
          <w:szCs w:val="28"/>
        </w:rPr>
        <w:t>，地理位置较好，距离青岛</w:t>
      </w:r>
      <w:r>
        <w:rPr>
          <w:rFonts w:eastAsia="仿宋_GB2312" w:hint="eastAsia"/>
          <w:sz w:val="28"/>
          <w:szCs w:val="28"/>
        </w:rPr>
        <w:t>农业大学</w:t>
      </w:r>
      <w:r>
        <w:rPr>
          <w:rFonts w:eastAsia="仿宋_GB2312"/>
          <w:sz w:val="28"/>
          <w:szCs w:val="28"/>
        </w:rPr>
        <w:t>较近，此次评估价值时点估价对象日租金取值</w:t>
      </w:r>
      <w:r>
        <w:rPr>
          <w:rFonts w:eastAsia="仿宋_GB2312" w:hint="eastAsia"/>
          <w:sz w:val="28"/>
          <w:szCs w:val="28"/>
        </w:rPr>
        <w:t>0.7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则第一年房地产总收益</w:t>
      </w:r>
      <w:r>
        <w:rPr>
          <w:rFonts w:eastAsia="仿宋_GB2312"/>
          <w:sz w:val="28"/>
          <w:szCs w:val="28"/>
        </w:rPr>
        <w:t>=</w:t>
      </w:r>
      <w:r>
        <w:rPr>
          <w:rFonts w:eastAsia="仿宋_GB2312"/>
          <w:sz w:val="28"/>
          <w:szCs w:val="28"/>
        </w:rPr>
        <w:t>日租金</w:t>
      </w:r>
      <w:r>
        <w:rPr>
          <w:rFonts w:eastAsia="仿宋_GB2312"/>
          <w:sz w:val="28"/>
          <w:szCs w:val="28"/>
        </w:rPr>
        <w:t>×</w:t>
      </w:r>
      <w:r>
        <w:rPr>
          <w:rFonts w:eastAsia="仿宋_GB2312"/>
          <w:sz w:val="28"/>
          <w:szCs w:val="28"/>
        </w:rPr>
        <w:t>有效出租面积</w:t>
      </w:r>
      <w:r>
        <w:rPr>
          <w:rFonts w:eastAsia="仿宋_GB2312"/>
          <w:sz w:val="28"/>
          <w:szCs w:val="28"/>
        </w:rPr>
        <w:t>×365</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0.7</w:t>
      </w:r>
      <w:r>
        <w:rPr>
          <w:rFonts w:eastAsia="仿宋_GB2312"/>
          <w:sz w:val="28"/>
          <w:szCs w:val="28"/>
        </w:rPr>
        <w:t>×</w:t>
      </w:r>
      <w:r>
        <w:rPr>
          <w:rFonts w:eastAsia="仿宋_GB2312" w:hint="eastAsia"/>
          <w:sz w:val="28"/>
          <w:szCs w:val="28"/>
        </w:rPr>
        <w:t>107.05</w:t>
      </w:r>
      <w:r>
        <w:rPr>
          <w:rFonts w:eastAsia="仿宋_GB2312"/>
          <w:sz w:val="28"/>
          <w:szCs w:val="28"/>
        </w:rPr>
        <w:t>×365=</w:t>
      </w:r>
      <w:r>
        <w:rPr>
          <w:rFonts w:eastAsia="仿宋_GB2312" w:hint="eastAsia"/>
          <w:sz w:val="28"/>
          <w:szCs w:val="28"/>
        </w:rPr>
        <w:t>27351.3</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）计算第一年房地产总费用</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①</w:t>
      </w:r>
      <w:r>
        <w:rPr>
          <w:rFonts w:eastAsia="仿宋_GB2312"/>
          <w:sz w:val="28"/>
          <w:szCs w:val="28"/>
        </w:rPr>
        <w:t>管理费。由于估价对象物业管理费为承租方另行缴纳，而出租方所支付管理成本较少，</w:t>
      </w:r>
      <w:proofErr w:type="gramStart"/>
      <w:r>
        <w:rPr>
          <w:rFonts w:eastAsia="仿宋_GB2312"/>
          <w:sz w:val="28"/>
          <w:szCs w:val="28"/>
        </w:rPr>
        <w:t>管理费取年租金</w:t>
      </w:r>
      <w:proofErr w:type="gramEnd"/>
      <w:r>
        <w:rPr>
          <w:rFonts w:eastAsia="仿宋_GB2312"/>
          <w:sz w:val="28"/>
          <w:szCs w:val="28"/>
        </w:rPr>
        <w:t>的</w:t>
      </w:r>
      <w:r>
        <w:rPr>
          <w:rFonts w:eastAsia="仿宋_GB2312"/>
          <w:sz w:val="28"/>
          <w:szCs w:val="28"/>
        </w:rPr>
        <w:t>2%</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lastRenderedPageBreak/>
        <w:t>管理费</w:t>
      </w:r>
      <w:r>
        <w:rPr>
          <w:rFonts w:eastAsia="仿宋_GB2312"/>
          <w:sz w:val="28"/>
          <w:szCs w:val="28"/>
        </w:rPr>
        <w:t>=</w:t>
      </w:r>
      <w:r>
        <w:rPr>
          <w:rFonts w:eastAsia="仿宋_GB2312"/>
          <w:sz w:val="28"/>
          <w:szCs w:val="28"/>
        </w:rPr>
        <w:t>年租金</w:t>
      </w:r>
      <w:r>
        <w:rPr>
          <w:rFonts w:eastAsia="仿宋_GB2312"/>
          <w:sz w:val="28"/>
          <w:szCs w:val="28"/>
        </w:rPr>
        <w:t>×2%=</w:t>
      </w:r>
      <w:r>
        <w:rPr>
          <w:rFonts w:eastAsia="仿宋_GB2312" w:hint="eastAsia"/>
          <w:sz w:val="28"/>
          <w:szCs w:val="28"/>
        </w:rPr>
        <w:t>27351.3</w:t>
      </w:r>
      <w:r>
        <w:rPr>
          <w:rFonts w:eastAsia="仿宋_GB2312"/>
          <w:sz w:val="28"/>
          <w:szCs w:val="28"/>
        </w:rPr>
        <w:t>×2%=</w:t>
      </w:r>
      <w:r>
        <w:rPr>
          <w:rFonts w:eastAsia="仿宋_GB2312" w:hint="eastAsia"/>
          <w:sz w:val="28"/>
          <w:szCs w:val="28"/>
        </w:rPr>
        <w:t>547</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②</w:t>
      </w:r>
      <w:r>
        <w:rPr>
          <w:rFonts w:eastAsia="仿宋_GB2312"/>
          <w:sz w:val="28"/>
          <w:szCs w:val="28"/>
        </w:rPr>
        <w:t>维修费。估价对象同类型房屋的室内装修、设备设施等维修、养护、管理和环境卫生等所收取的费用一般为承租方承担，而估价对象房屋公共部位、主体结构和合同未记载的事项所产生的费用一般为出租方承担，估价对象建于</w:t>
      </w:r>
      <w:r>
        <w:rPr>
          <w:rFonts w:eastAsia="仿宋_GB2312" w:hint="eastAsia"/>
          <w:sz w:val="28"/>
          <w:szCs w:val="28"/>
        </w:rPr>
        <w:t>2011</w:t>
      </w:r>
      <w:r>
        <w:rPr>
          <w:rFonts w:eastAsia="仿宋_GB2312"/>
          <w:sz w:val="28"/>
          <w:szCs w:val="28"/>
        </w:rPr>
        <w:t>年，房屋公共部位维护情况良好，主体结构稳定、根据对同类房屋市场调查情况分析，本次评估时，房屋维修所需分摊费用按房屋重置价格的</w:t>
      </w:r>
      <w:r>
        <w:rPr>
          <w:rFonts w:eastAsia="仿宋_GB2312"/>
          <w:sz w:val="28"/>
          <w:szCs w:val="28"/>
        </w:rPr>
        <w:t>0.5%</w:t>
      </w:r>
      <w:r>
        <w:rPr>
          <w:rFonts w:eastAsia="仿宋_GB2312"/>
          <w:sz w:val="28"/>
          <w:szCs w:val="28"/>
        </w:rPr>
        <w:t>计。</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估价对象为</w:t>
      </w:r>
      <w:r>
        <w:rPr>
          <w:rFonts w:eastAsia="仿宋_GB2312" w:hint="eastAsia"/>
          <w:sz w:val="28"/>
          <w:szCs w:val="28"/>
        </w:rPr>
        <w:t>钢混</w:t>
      </w:r>
      <w:r>
        <w:rPr>
          <w:rFonts w:eastAsia="仿宋_GB2312"/>
          <w:sz w:val="28"/>
          <w:szCs w:val="28"/>
        </w:rPr>
        <w:t>结构，参照《</w:t>
      </w:r>
      <w:r>
        <w:rPr>
          <w:rFonts w:eastAsia="仿宋_GB2312"/>
          <w:sz w:val="28"/>
          <w:szCs w:val="28"/>
        </w:rPr>
        <w:t>2017</w:t>
      </w:r>
      <w:r>
        <w:rPr>
          <w:rFonts w:eastAsia="仿宋_GB2312"/>
          <w:sz w:val="28"/>
          <w:szCs w:val="28"/>
        </w:rPr>
        <w:t>年房屋建筑工程平方米造价指标》，结合当地类似建筑物的平均造价水平，本次估价确定估价对象房屋重置价格为</w:t>
      </w:r>
      <w:r>
        <w:rPr>
          <w:rFonts w:eastAsia="仿宋_GB2312" w:hint="eastAsia"/>
          <w:sz w:val="28"/>
          <w:szCs w:val="28"/>
        </w:rPr>
        <w:t>3000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维修费</w:t>
      </w:r>
      <w:r>
        <w:rPr>
          <w:rFonts w:eastAsia="仿宋_GB2312"/>
          <w:sz w:val="28"/>
          <w:szCs w:val="28"/>
        </w:rPr>
        <w:t>=</w:t>
      </w:r>
      <w:r>
        <w:rPr>
          <w:rFonts w:eastAsia="仿宋_GB2312"/>
          <w:sz w:val="28"/>
          <w:szCs w:val="28"/>
        </w:rPr>
        <w:t>重置价值</w:t>
      </w:r>
      <w:r>
        <w:rPr>
          <w:rFonts w:eastAsia="仿宋_GB2312"/>
          <w:sz w:val="28"/>
          <w:szCs w:val="28"/>
        </w:rPr>
        <w:t>×0.5%=3000×</w:t>
      </w:r>
      <w:r>
        <w:rPr>
          <w:rFonts w:eastAsia="仿宋_GB2312" w:hint="eastAsia"/>
          <w:sz w:val="28"/>
          <w:szCs w:val="28"/>
        </w:rPr>
        <w:t>107.05</w:t>
      </w:r>
      <w:r>
        <w:rPr>
          <w:rFonts w:eastAsia="仿宋_GB2312"/>
          <w:sz w:val="28"/>
          <w:szCs w:val="28"/>
        </w:rPr>
        <w:t>×0.5%=</w:t>
      </w:r>
      <w:r>
        <w:rPr>
          <w:rFonts w:eastAsia="仿宋_GB2312" w:hint="eastAsia"/>
          <w:sz w:val="28"/>
          <w:szCs w:val="28"/>
        </w:rPr>
        <w:t>1605.8</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③</w:t>
      </w:r>
      <w:r>
        <w:rPr>
          <w:rFonts w:eastAsia="仿宋_GB2312"/>
          <w:sz w:val="28"/>
          <w:szCs w:val="28"/>
        </w:rPr>
        <w:t>保险费。根据保险公司平均收费的水平，房屋保险费一般取房屋重置价格的</w:t>
      </w:r>
      <w:r>
        <w:rPr>
          <w:rFonts w:eastAsia="仿宋_GB2312"/>
          <w:sz w:val="28"/>
          <w:szCs w:val="28"/>
        </w:rPr>
        <w:t>0.1%-0.2%</w:t>
      </w:r>
      <w:r>
        <w:rPr>
          <w:rFonts w:eastAsia="仿宋_GB2312"/>
          <w:sz w:val="28"/>
          <w:szCs w:val="28"/>
        </w:rPr>
        <w:t>，估价对象结构及工程质量良好，本次评估保险费取建筑物重置价值的</w:t>
      </w:r>
      <w:r>
        <w:rPr>
          <w:rFonts w:eastAsia="仿宋_GB2312"/>
          <w:sz w:val="28"/>
          <w:szCs w:val="28"/>
        </w:rPr>
        <w:t>0.1%</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保险费</w:t>
      </w:r>
      <w:r>
        <w:rPr>
          <w:rFonts w:eastAsia="仿宋_GB2312"/>
          <w:sz w:val="28"/>
          <w:szCs w:val="28"/>
        </w:rPr>
        <w:t>=</w:t>
      </w:r>
      <w:r>
        <w:rPr>
          <w:rFonts w:eastAsia="仿宋_GB2312"/>
          <w:sz w:val="28"/>
          <w:szCs w:val="28"/>
        </w:rPr>
        <w:t>重置价值</w:t>
      </w:r>
      <w:r>
        <w:rPr>
          <w:rFonts w:eastAsia="仿宋_GB2312"/>
          <w:sz w:val="28"/>
          <w:szCs w:val="28"/>
        </w:rPr>
        <w:t>×0.1%=3000×</w:t>
      </w:r>
      <w:r>
        <w:rPr>
          <w:rFonts w:eastAsia="仿宋_GB2312" w:hint="eastAsia"/>
          <w:sz w:val="28"/>
          <w:szCs w:val="28"/>
        </w:rPr>
        <w:t>107.05</w:t>
      </w:r>
      <w:r>
        <w:rPr>
          <w:rFonts w:eastAsia="仿宋_GB2312"/>
          <w:sz w:val="28"/>
          <w:szCs w:val="28"/>
        </w:rPr>
        <w:t>×0.1%=</w:t>
      </w:r>
      <w:r>
        <w:rPr>
          <w:rFonts w:eastAsia="仿宋_GB2312" w:hint="eastAsia"/>
          <w:sz w:val="28"/>
          <w:szCs w:val="28"/>
        </w:rPr>
        <w:t>321</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④</w:t>
      </w:r>
      <w:r>
        <w:rPr>
          <w:rFonts w:eastAsia="仿宋_GB2312"/>
          <w:sz w:val="28"/>
          <w:szCs w:val="28"/>
        </w:rPr>
        <w:t>相关税费。</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根据《关于全面推开营业税改征增值税试点的通知》</w:t>
      </w:r>
      <w:r>
        <w:rPr>
          <w:rFonts w:eastAsia="仿宋_GB2312"/>
          <w:sz w:val="28"/>
          <w:szCs w:val="28"/>
        </w:rPr>
        <w:t>(</w:t>
      </w:r>
      <w:r>
        <w:rPr>
          <w:rFonts w:eastAsia="仿宋_GB2312"/>
          <w:sz w:val="28"/>
          <w:szCs w:val="28"/>
        </w:rPr>
        <w:t>财税</w:t>
      </w:r>
      <w:r>
        <w:rPr>
          <w:rFonts w:eastAsia="仿宋_GB2312"/>
          <w:sz w:val="28"/>
          <w:szCs w:val="28"/>
        </w:rPr>
        <w:t>[2016]36</w:t>
      </w:r>
      <w:r>
        <w:rPr>
          <w:rFonts w:eastAsia="仿宋_GB2312"/>
          <w:sz w:val="28"/>
          <w:szCs w:val="28"/>
        </w:rPr>
        <w:t>号</w:t>
      </w:r>
      <w:r>
        <w:rPr>
          <w:rFonts w:eastAsia="仿宋_GB2312"/>
          <w:sz w:val="28"/>
          <w:szCs w:val="28"/>
        </w:rPr>
        <w:t>)</w:t>
      </w:r>
      <w:r>
        <w:rPr>
          <w:rFonts w:eastAsia="仿宋_GB2312"/>
          <w:sz w:val="28"/>
          <w:szCs w:val="28"/>
        </w:rPr>
        <w:t>及估价对象所在地相关税收政策，</w:t>
      </w:r>
      <w:r>
        <w:rPr>
          <w:rFonts w:eastAsia="仿宋_GB2312" w:hint="eastAsia"/>
          <w:sz w:val="28"/>
          <w:szCs w:val="28"/>
        </w:rPr>
        <w:t>其他个人出租住房，按照</w:t>
      </w:r>
      <w:r>
        <w:rPr>
          <w:rFonts w:eastAsia="仿宋_GB2312" w:hint="eastAsia"/>
          <w:sz w:val="28"/>
          <w:szCs w:val="28"/>
        </w:rPr>
        <w:t>5%</w:t>
      </w:r>
      <w:r>
        <w:rPr>
          <w:rFonts w:eastAsia="仿宋_GB2312" w:hint="eastAsia"/>
          <w:sz w:val="28"/>
          <w:szCs w:val="28"/>
        </w:rPr>
        <w:t>的</w:t>
      </w:r>
      <w:proofErr w:type="gramStart"/>
      <w:r>
        <w:rPr>
          <w:rFonts w:eastAsia="仿宋_GB2312" w:hint="eastAsia"/>
          <w:sz w:val="28"/>
          <w:szCs w:val="28"/>
        </w:rPr>
        <w:t>征收率减按</w:t>
      </w:r>
      <w:proofErr w:type="gramEnd"/>
      <w:r>
        <w:rPr>
          <w:rFonts w:eastAsia="仿宋_GB2312" w:hint="eastAsia"/>
          <w:sz w:val="28"/>
          <w:szCs w:val="28"/>
        </w:rPr>
        <w:t>1.5%</w:t>
      </w:r>
      <w:r>
        <w:rPr>
          <w:rFonts w:eastAsia="仿宋_GB2312" w:hint="eastAsia"/>
          <w:sz w:val="28"/>
          <w:szCs w:val="28"/>
        </w:rPr>
        <w:t>计算应纳税额</w:t>
      </w:r>
      <w:r>
        <w:rPr>
          <w:rFonts w:eastAsia="仿宋_GB2312"/>
          <w:sz w:val="28"/>
          <w:szCs w:val="28"/>
        </w:rPr>
        <w:t>。根据《中华人民共和国房产税暂行条例》规定，出租经营性用房的房产税税率为</w:t>
      </w:r>
      <w:r>
        <w:rPr>
          <w:rFonts w:eastAsia="仿宋_GB2312"/>
          <w:sz w:val="28"/>
          <w:szCs w:val="28"/>
        </w:rPr>
        <w:t>12%</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相关税费</w:t>
      </w:r>
      <w:r>
        <w:rPr>
          <w:rFonts w:eastAsia="仿宋_GB2312"/>
          <w:sz w:val="28"/>
          <w:szCs w:val="28"/>
        </w:rPr>
        <w:t>=</w:t>
      </w:r>
      <w:r>
        <w:rPr>
          <w:rFonts w:eastAsia="仿宋_GB2312"/>
          <w:sz w:val="28"/>
          <w:szCs w:val="28"/>
        </w:rPr>
        <w:t>年租金</w:t>
      </w:r>
      <w:r>
        <w:rPr>
          <w:rFonts w:eastAsia="仿宋_GB2312"/>
          <w:sz w:val="28"/>
          <w:szCs w:val="28"/>
        </w:rPr>
        <w:t>×</w:t>
      </w:r>
      <w:r>
        <w:rPr>
          <w:rFonts w:eastAsia="仿宋_GB2312" w:hint="eastAsia"/>
          <w:sz w:val="28"/>
          <w:szCs w:val="28"/>
        </w:rPr>
        <w:t>1.5</w:t>
      </w:r>
      <w:r>
        <w:rPr>
          <w:rFonts w:eastAsia="仿宋_GB2312"/>
          <w:sz w:val="28"/>
          <w:szCs w:val="28"/>
        </w:rPr>
        <w:t>%</w:t>
      </w:r>
      <w:r>
        <w:rPr>
          <w:rFonts w:eastAsia="仿宋_GB2312" w:hint="eastAsia"/>
          <w:sz w:val="28"/>
          <w:szCs w:val="28"/>
        </w:rPr>
        <w:t>+</w:t>
      </w:r>
      <w:r>
        <w:rPr>
          <w:rFonts w:eastAsia="仿宋_GB2312"/>
          <w:sz w:val="28"/>
          <w:szCs w:val="28"/>
        </w:rPr>
        <w:t>年租金</w:t>
      </w:r>
      <w:r>
        <w:rPr>
          <w:rFonts w:eastAsia="仿宋_GB2312"/>
          <w:sz w:val="28"/>
          <w:szCs w:val="28"/>
        </w:rPr>
        <w:t>×1</w:t>
      </w:r>
      <w:r>
        <w:rPr>
          <w:rFonts w:eastAsia="仿宋_GB2312" w:hint="eastAsia"/>
          <w:sz w:val="28"/>
          <w:szCs w:val="28"/>
        </w:rPr>
        <w:t>2</w:t>
      </w:r>
      <w:r>
        <w:rPr>
          <w:rFonts w:eastAsia="仿宋_GB2312"/>
          <w:sz w:val="28"/>
          <w:szCs w:val="28"/>
        </w:rPr>
        <w:t>%=</w:t>
      </w:r>
      <w:r>
        <w:rPr>
          <w:rFonts w:eastAsia="仿宋_GB2312" w:hint="eastAsia"/>
          <w:sz w:val="28"/>
          <w:szCs w:val="28"/>
        </w:rPr>
        <w:t>3692.5</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年房地产总费用</w:t>
      </w:r>
      <w:r>
        <w:rPr>
          <w:rFonts w:eastAsia="仿宋_GB2312"/>
          <w:sz w:val="28"/>
          <w:szCs w:val="28"/>
        </w:rPr>
        <w:t>=①+②+③+④</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547</w:t>
      </w:r>
      <w:r>
        <w:rPr>
          <w:rFonts w:eastAsia="仿宋_GB2312"/>
          <w:sz w:val="28"/>
          <w:szCs w:val="28"/>
        </w:rPr>
        <w:t>+</w:t>
      </w:r>
      <w:r>
        <w:rPr>
          <w:rFonts w:eastAsia="仿宋_GB2312" w:hint="eastAsia"/>
          <w:sz w:val="28"/>
          <w:szCs w:val="28"/>
        </w:rPr>
        <w:t>1605.8</w:t>
      </w:r>
      <w:r>
        <w:rPr>
          <w:rFonts w:eastAsia="仿宋_GB2312"/>
          <w:sz w:val="28"/>
          <w:szCs w:val="28"/>
        </w:rPr>
        <w:t>+</w:t>
      </w:r>
      <w:r>
        <w:rPr>
          <w:rFonts w:eastAsia="仿宋_GB2312" w:hint="eastAsia"/>
          <w:sz w:val="28"/>
          <w:szCs w:val="28"/>
        </w:rPr>
        <w:t>321</w:t>
      </w:r>
      <w:r>
        <w:rPr>
          <w:rFonts w:eastAsia="仿宋_GB2312"/>
          <w:sz w:val="28"/>
          <w:szCs w:val="28"/>
        </w:rPr>
        <w:t>+</w:t>
      </w:r>
      <w:r>
        <w:rPr>
          <w:rFonts w:eastAsia="仿宋_GB2312" w:hint="eastAsia"/>
          <w:sz w:val="28"/>
          <w:szCs w:val="28"/>
        </w:rPr>
        <w:t>3692.5</w:t>
      </w:r>
      <w:r>
        <w:rPr>
          <w:rFonts w:eastAsia="仿宋_GB2312"/>
          <w:sz w:val="28"/>
          <w:szCs w:val="28"/>
        </w:rPr>
        <w:t>=</w:t>
      </w:r>
      <w:r>
        <w:rPr>
          <w:rFonts w:eastAsia="仿宋_GB2312" w:hint="eastAsia"/>
          <w:sz w:val="28"/>
          <w:szCs w:val="28"/>
        </w:rPr>
        <w:t>6166.3</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）计算第一年房地产纯收益</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第一年房地产纯收益</w:t>
      </w:r>
      <w:r>
        <w:rPr>
          <w:rFonts w:eastAsia="仿宋_GB2312"/>
          <w:sz w:val="28"/>
          <w:szCs w:val="28"/>
        </w:rPr>
        <w:t>=</w:t>
      </w:r>
      <w:r>
        <w:rPr>
          <w:rFonts w:eastAsia="仿宋_GB2312"/>
          <w:sz w:val="28"/>
          <w:szCs w:val="28"/>
        </w:rPr>
        <w:t>年房地产总收益</w:t>
      </w:r>
      <w:r>
        <w:rPr>
          <w:rFonts w:eastAsia="仿宋_GB2312"/>
          <w:sz w:val="28"/>
          <w:szCs w:val="28"/>
        </w:rPr>
        <w:t>-</w:t>
      </w:r>
      <w:r>
        <w:rPr>
          <w:rFonts w:eastAsia="仿宋_GB2312"/>
          <w:sz w:val="28"/>
          <w:szCs w:val="28"/>
        </w:rPr>
        <w:t>年房地产总费用</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27351.3</w:t>
      </w:r>
      <w:r>
        <w:rPr>
          <w:rFonts w:eastAsia="仿宋_GB2312"/>
          <w:sz w:val="28"/>
          <w:szCs w:val="28"/>
        </w:rPr>
        <w:t>-</w:t>
      </w:r>
      <w:r>
        <w:rPr>
          <w:rFonts w:eastAsia="仿宋_GB2312" w:hint="eastAsia"/>
          <w:sz w:val="28"/>
          <w:szCs w:val="28"/>
        </w:rPr>
        <w:t>6166.3</w:t>
      </w:r>
      <w:r>
        <w:rPr>
          <w:rFonts w:eastAsia="仿宋_GB2312"/>
          <w:sz w:val="28"/>
          <w:szCs w:val="28"/>
        </w:rPr>
        <w:t>=</w:t>
      </w:r>
      <w:r>
        <w:rPr>
          <w:rFonts w:eastAsia="仿宋_GB2312" w:hint="eastAsia"/>
          <w:sz w:val="28"/>
          <w:szCs w:val="28"/>
        </w:rPr>
        <w:t>21185</w:t>
      </w:r>
      <w:r>
        <w:rPr>
          <w:rFonts w:eastAsia="仿宋_GB2312"/>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）房地产报酬率</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根据《房地产估价规范》，房地产还原率计算方法有市场提取法、累加法</w:t>
      </w:r>
      <w:r>
        <w:rPr>
          <w:rFonts w:eastAsia="仿宋_GB2312"/>
          <w:sz w:val="28"/>
          <w:szCs w:val="28"/>
        </w:rPr>
        <w:lastRenderedPageBreak/>
        <w:t>（安全利率加风险调整值法）和投资收益率排序插入法，本次房地产收益率采用市场提取法确定。</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所谓市场提取法，搜集市场上三宗以上类似房地产的价格、净收益等数据资料，选用相应的收益法计算公式，求出报酬率。</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我们调查了该区域类似住宅销售及租赁情况。</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①</w:t>
      </w:r>
      <w:r>
        <w:rPr>
          <w:rFonts w:eastAsia="仿宋_GB2312"/>
          <w:sz w:val="28"/>
          <w:szCs w:val="28"/>
        </w:rPr>
        <w:t>销售情况</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实例</w:t>
      </w:r>
      <w:r>
        <w:rPr>
          <w:rFonts w:eastAsia="仿宋_GB2312"/>
          <w:sz w:val="28"/>
          <w:szCs w:val="28"/>
        </w:rPr>
        <w:t>A</w:t>
      </w:r>
      <w:r>
        <w:rPr>
          <w:rFonts w:eastAsia="仿宋_GB2312"/>
          <w:sz w:val="28"/>
          <w:szCs w:val="28"/>
        </w:rPr>
        <w:t>：位于</w:t>
      </w:r>
      <w:proofErr w:type="gramStart"/>
      <w:r>
        <w:rPr>
          <w:rFonts w:eastAsia="仿宋_GB2312"/>
          <w:sz w:val="28"/>
          <w:szCs w:val="28"/>
        </w:rPr>
        <w:t>金日紫都</w:t>
      </w:r>
      <w:proofErr w:type="gramEnd"/>
      <w:r>
        <w:rPr>
          <w:rFonts w:eastAsia="仿宋_GB2312"/>
          <w:sz w:val="28"/>
          <w:szCs w:val="28"/>
        </w:rPr>
        <w:t>住宅小区，建成于</w:t>
      </w:r>
      <w:r>
        <w:rPr>
          <w:rFonts w:eastAsia="仿宋_GB2312" w:hint="eastAsia"/>
          <w:sz w:val="28"/>
          <w:szCs w:val="28"/>
        </w:rPr>
        <w:t>2011</w:t>
      </w:r>
      <w:r>
        <w:rPr>
          <w:rFonts w:eastAsia="仿宋_GB2312"/>
          <w:sz w:val="28"/>
          <w:szCs w:val="28"/>
        </w:rPr>
        <w:t>年，</w:t>
      </w:r>
      <w:proofErr w:type="gramStart"/>
      <w:r>
        <w:rPr>
          <w:rFonts w:eastAsia="仿宋_GB2312"/>
          <w:sz w:val="28"/>
          <w:szCs w:val="28"/>
        </w:rPr>
        <w:t>楼座共</w:t>
      </w:r>
      <w:r>
        <w:rPr>
          <w:rFonts w:eastAsia="仿宋_GB2312" w:hint="eastAsia"/>
          <w:sz w:val="28"/>
          <w:szCs w:val="28"/>
        </w:rPr>
        <w:t>18</w:t>
      </w:r>
      <w:r>
        <w:rPr>
          <w:rFonts w:eastAsia="仿宋_GB2312"/>
          <w:sz w:val="28"/>
          <w:szCs w:val="28"/>
        </w:rPr>
        <w:t>层</w:t>
      </w:r>
      <w:proofErr w:type="gramEnd"/>
      <w:r>
        <w:rPr>
          <w:rFonts w:eastAsia="仿宋_GB2312"/>
          <w:sz w:val="28"/>
          <w:szCs w:val="28"/>
        </w:rPr>
        <w:t>，</w:t>
      </w:r>
      <w:r>
        <w:rPr>
          <w:rFonts w:eastAsia="仿宋_GB2312" w:hint="eastAsia"/>
          <w:sz w:val="28"/>
          <w:szCs w:val="28"/>
        </w:rPr>
        <w:t>实例</w:t>
      </w:r>
      <w:r>
        <w:rPr>
          <w:rFonts w:eastAsia="仿宋_GB2312"/>
          <w:sz w:val="28"/>
          <w:szCs w:val="28"/>
        </w:rPr>
        <w:t>位于</w:t>
      </w:r>
      <w:r>
        <w:rPr>
          <w:rFonts w:eastAsia="仿宋_GB2312" w:hint="eastAsia"/>
          <w:sz w:val="28"/>
          <w:szCs w:val="28"/>
        </w:rPr>
        <w:t>11</w:t>
      </w:r>
      <w:r>
        <w:rPr>
          <w:rFonts w:eastAsia="仿宋_GB2312"/>
          <w:sz w:val="28"/>
          <w:szCs w:val="28"/>
        </w:rPr>
        <w:t>层，建筑面积</w:t>
      </w:r>
      <w:r>
        <w:rPr>
          <w:rFonts w:eastAsia="仿宋_GB2312" w:hint="eastAsia"/>
          <w:sz w:val="28"/>
          <w:szCs w:val="28"/>
        </w:rPr>
        <w:t>133.1</w:t>
      </w:r>
      <w:r>
        <w:rPr>
          <w:rFonts w:eastAsia="仿宋_GB2312"/>
          <w:sz w:val="28"/>
          <w:szCs w:val="28"/>
        </w:rPr>
        <w:t>平方米，中档装修，售价为</w:t>
      </w:r>
      <w:r>
        <w:rPr>
          <w:rFonts w:eastAsia="仿宋_GB2312" w:hint="eastAsia"/>
          <w:sz w:val="28"/>
          <w:szCs w:val="28"/>
        </w:rPr>
        <w:t>19100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实例</w:t>
      </w:r>
      <w:r>
        <w:rPr>
          <w:rFonts w:eastAsia="仿宋_GB2312"/>
          <w:sz w:val="28"/>
          <w:szCs w:val="28"/>
        </w:rPr>
        <w:t>B</w:t>
      </w:r>
      <w:r>
        <w:rPr>
          <w:rFonts w:eastAsia="仿宋_GB2312"/>
          <w:sz w:val="28"/>
          <w:szCs w:val="28"/>
        </w:rPr>
        <w:t>：位于</w:t>
      </w:r>
      <w:proofErr w:type="gramStart"/>
      <w:r>
        <w:rPr>
          <w:rFonts w:eastAsia="仿宋_GB2312"/>
          <w:sz w:val="28"/>
          <w:szCs w:val="28"/>
        </w:rPr>
        <w:t>金日紫都</w:t>
      </w:r>
      <w:proofErr w:type="gramEnd"/>
      <w:r>
        <w:rPr>
          <w:rFonts w:eastAsia="仿宋_GB2312"/>
          <w:sz w:val="28"/>
          <w:szCs w:val="28"/>
        </w:rPr>
        <w:t>住宅小区，建成于</w:t>
      </w:r>
      <w:r>
        <w:rPr>
          <w:rFonts w:eastAsia="仿宋_GB2312" w:hint="eastAsia"/>
          <w:sz w:val="28"/>
          <w:szCs w:val="28"/>
        </w:rPr>
        <w:t>2011</w:t>
      </w:r>
      <w:r>
        <w:rPr>
          <w:rFonts w:eastAsia="仿宋_GB2312"/>
          <w:sz w:val="28"/>
          <w:szCs w:val="28"/>
        </w:rPr>
        <w:t>年，</w:t>
      </w:r>
      <w:proofErr w:type="gramStart"/>
      <w:r>
        <w:rPr>
          <w:rFonts w:eastAsia="仿宋_GB2312"/>
          <w:sz w:val="28"/>
          <w:szCs w:val="28"/>
        </w:rPr>
        <w:t>楼座共</w:t>
      </w:r>
      <w:r>
        <w:rPr>
          <w:rFonts w:eastAsia="仿宋_GB2312" w:hint="eastAsia"/>
          <w:sz w:val="28"/>
          <w:szCs w:val="28"/>
        </w:rPr>
        <w:t>18</w:t>
      </w:r>
      <w:r>
        <w:rPr>
          <w:rFonts w:eastAsia="仿宋_GB2312"/>
          <w:sz w:val="28"/>
          <w:szCs w:val="28"/>
        </w:rPr>
        <w:t>层</w:t>
      </w:r>
      <w:proofErr w:type="gramEnd"/>
      <w:r>
        <w:rPr>
          <w:rFonts w:eastAsia="仿宋_GB2312"/>
          <w:sz w:val="28"/>
          <w:szCs w:val="28"/>
        </w:rPr>
        <w:t>，</w:t>
      </w:r>
      <w:r>
        <w:rPr>
          <w:rFonts w:eastAsia="仿宋_GB2312" w:hint="eastAsia"/>
          <w:sz w:val="28"/>
          <w:szCs w:val="28"/>
        </w:rPr>
        <w:t>实例</w:t>
      </w:r>
      <w:r>
        <w:rPr>
          <w:rFonts w:eastAsia="仿宋_GB2312"/>
          <w:sz w:val="28"/>
          <w:szCs w:val="28"/>
        </w:rPr>
        <w:t>位于</w:t>
      </w:r>
      <w:r>
        <w:rPr>
          <w:rFonts w:eastAsia="仿宋_GB2312" w:hint="eastAsia"/>
          <w:sz w:val="28"/>
          <w:szCs w:val="28"/>
        </w:rPr>
        <w:t>6</w:t>
      </w:r>
      <w:r>
        <w:rPr>
          <w:rFonts w:eastAsia="仿宋_GB2312"/>
          <w:sz w:val="28"/>
          <w:szCs w:val="28"/>
        </w:rPr>
        <w:t>层，建筑面积</w:t>
      </w:r>
      <w:r>
        <w:rPr>
          <w:rFonts w:eastAsia="仿宋_GB2312" w:hint="eastAsia"/>
          <w:sz w:val="28"/>
          <w:szCs w:val="28"/>
        </w:rPr>
        <w:t>108</w:t>
      </w:r>
      <w:r>
        <w:rPr>
          <w:rFonts w:eastAsia="仿宋_GB2312"/>
          <w:sz w:val="28"/>
          <w:szCs w:val="28"/>
        </w:rPr>
        <w:t>平方米，中档装修，售价为</w:t>
      </w:r>
      <w:r>
        <w:rPr>
          <w:rFonts w:eastAsia="仿宋_GB2312" w:hint="eastAsia"/>
          <w:sz w:val="28"/>
          <w:szCs w:val="28"/>
        </w:rPr>
        <w:t>185</w:t>
      </w:r>
      <w:r>
        <w:rPr>
          <w:rFonts w:eastAsia="仿宋_GB2312"/>
          <w:sz w:val="28"/>
          <w:szCs w:val="28"/>
        </w:rPr>
        <w:t>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实例</w:t>
      </w:r>
      <w:r>
        <w:rPr>
          <w:rFonts w:eastAsia="仿宋_GB2312"/>
          <w:sz w:val="28"/>
          <w:szCs w:val="28"/>
        </w:rPr>
        <w:t>C</w:t>
      </w:r>
      <w:r>
        <w:rPr>
          <w:rFonts w:eastAsia="仿宋_GB2312"/>
          <w:sz w:val="28"/>
          <w:szCs w:val="28"/>
        </w:rPr>
        <w:t>：位于</w:t>
      </w:r>
      <w:proofErr w:type="gramStart"/>
      <w:r>
        <w:rPr>
          <w:rFonts w:eastAsia="仿宋_GB2312"/>
          <w:sz w:val="28"/>
          <w:szCs w:val="28"/>
        </w:rPr>
        <w:t>金日紫都</w:t>
      </w:r>
      <w:proofErr w:type="gramEnd"/>
      <w:r>
        <w:rPr>
          <w:rFonts w:eastAsia="仿宋_GB2312"/>
          <w:sz w:val="28"/>
          <w:szCs w:val="28"/>
        </w:rPr>
        <w:t>住宅小区，建成于</w:t>
      </w:r>
      <w:r>
        <w:rPr>
          <w:rFonts w:eastAsia="仿宋_GB2312" w:hint="eastAsia"/>
          <w:sz w:val="28"/>
          <w:szCs w:val="28"/>
        </w:rPr>
        <w:t>2011</w:t>
      </w:r>
      <w:r>
        <w:rPr>
          <w:rFonts w:eastAsia="仿宋_GB2312"/>
          <w:sz w:val="28"/>
          <w:szCs w:val="28"/>
        </w:rPr>
        <w:t>年，</w:t>
      </w:r>
      <w:proofErr w:type="gramStart"/>
      <w:r>
        <w:rPr>
          <w:rFonts w:eastAsia="仿宋_GB2312"/>
          <w:sz w:val="28"/>
          <w:szCs w:val="28"/>
        </w:rPr>
        <w:t>楼座共</w:t>
      </w:r>
      <w:r>
        <w:rPr>
          <w:rFonts w:eastAsia="仿宋_GB2312" w:hint="eastAsia"/>
          <w:sz w:val="28"/>
          <w:szCs w:val="28"/>
        </w:rPr>
        <w:t>18</w:t>
      </w:r>
      <w:r>
        <w:rPr>
          <w:rFonts w:eastAsia="仿宋_GB2312"/>
          <w:sz w:val="28"/>
          <w:szCs w:val="28"/>
        </w:rPr>
        <w:t>层</w:t>
      </w:r>
      <w:proofErr w:type="gramEnd"/>
      <w:r>
        <w:rPr>
          <w:rFonts w:eastAsia="仿宋_GB2312"/>
          <w:sz w:val="28"/>
          <w:szCs w:val="28"/>
        </w:rPr>
        <w:t>，</w:t>
      </w:r>
      <w:r>
        <w:rPr>
          <w:rFonts w:eastAsia="仿宋_GB2312" w:hint="eastAsia"/>
          <w:sz w:val="28"/>
          <w:szCs w:val="28"/>
        </w:rPr>
        <w:t>实例</w:t>
      </w:r>
      <w:r>
        <w:rPr>
          <w:rFonts w:eastAsia="仿宋_GB2312"/>
          <w:sz w:val="28"/>
          <w:szCs w:val="28"/>
        </w:rPr>
        <w:t>位于</w:t>
      </w:r>
      <w:r>
        <w:rPr>
          <w:rFonts w:eastAsia="仿宋_GB2312" w:hint="eastAsia"/>
          <w:sz w:val="28"/>
          <w:szCs w:val="28"/>
        </w:rPr>
        <w:t>10</w:t>
      </w:r>
      <w:r>
        <w:rPr>
          <w:rFonts w:eastAsia="仿宋_GB2312"/>
          <w:sz w:val="28"/>
          <w:szCs w:val="28"/>
        </w:rPr>
        <w:t>层，建筑面积</w:t>
      </w:r>
      <w:r>
        <w:rPr>
          <w:rFonts w:eastAsia="仿宋_GB2312" w:hint="eastAsia"/>
          <w:sz w:val="28"/>
          <w:szCs w:val="28"/>
        </w:rPr>
        <w:t>130</w:t>
      </w:r>
      <w:r>
        <w:rPr>
          <w:rFonts w:eastAsia="仿宋_GB2312"/>
          <w:sz w:val="28"/>
          <w:szCs w:val="28"/>
        </w:rPr>
        <w:t>平方米，中档装修，售价为</w:t>
      </w:r>
      <w:r>
        <w:rPr>
          <w:rFonts w:eastAsia="仿宋_GB2312" w:hint="eastAsia"/>
          <w:sz w:val="28"/>
          <w:szCs w:val="28"/>
        </w:rPr>
        <w:t>18800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经过调查分析比较，该区域同类物业均价约为</w:t>
      </w:r>
      <w:r>
        <w:rPr>
          <w:rFonts w:eastAsia="仿宋_GB2312" w:hint="eastAsia"/>
          <w:sz w:val="28"/>
          <w:szCs w:val="28"/>
        </w:rPr>
        <w:t>19500</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②</w:t>
      </w:r>
      <w:r>
        <w:rPr>
          <w:rFonts w:eastAsia="仿宋_GB2312"/>
          <w:sz w:val="28"/>
          <w:szCs w:val="28"/>
        </w:rPr>
        <w:t>租赁情况</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根据对估价对象周边类似住宅的调查：</w:t>
      </w:r>
      <w:proofErr w:type="gramStart"/>
      <w:r>
        <w:rPr>
          <w:rFonts w:eastAsia="仿宋_GB2312" w:hint="eastAsia"/>
          <w:sz w:val="28"/>
          <w:szCs w:val="28"/>
        </w:rPr>
        <w:t>金日紫都</w:t>
      </w:r>
      <w:proofErr w:type="gramEnd"/>
      <w:r>
        <w:rPr>
          <w:rFonts w:eastAsia="仿宋_GB2312"/>
          <w:sz w:val="28"/>
          <w:szCs w:val="28"/>
        </w:rPr>
        <w:t>住宅，</w:t>
      </w:r>
      <w:r>
        <w:rPr>
          <w:rFonts w:eastAsia="仿宋_GB2312" w:hint="eastAsia"/>
          <w:sz w:val="28"/>
          <w:szCs w:val="28"/>
        </w:rPr>
        <w:t>2</w:t>
      </w:r>
      <w:r>
        <w:rPr>
          <w:rFonts w:eastAsia="仿宋_GB2312"/>
          <w:sz w:val="28"/>
          <w:szCs w:val="28"/>
        </w:rPr>
        <w:t>层</w:t>
      </w:r>
      <w:r>
        <w:rPr>
          <w:rFonts w:eastAsia="仿宋_GB2312" w:hint="eastAsia"/>
          <w:sz w:val="28"/>
          <w:szCs w:val="28"/>
        </w:rPr>
        <w:t>/18</w:t>
      </w:r>
      <w:r>
        <w:rPr>
          <w:rFonts w:eastAsia="仿宋_GB2312" w:hint="eastAsia"/>
          <w:sz w:val="28"/>
          <w:szCs w:val="28"/>
        </w:rPr>
        <w:t>层</w:t>
      </w:r>
      <w:r>
        <w:rPr>
          <w:rFonts w:eastAsia="仿宋_GB2312"/>
          <w:sz w:val="28"/>
          <w:szCs w:val="28"/>
        </w:rPr>
        <w:t>，建筑面积</w:t>
      </w:r>
      <w:r>
        <w:rPr>
          <w:rFonts w:eastAsia="仿宋_GB2312" w:hint="eastAsia"/>
          <w:sz w:val="28"/>
          <w:szCs w:val="28"/>
        </w:rPr>
        <w:t>89</w:t>
      </w:r>
      <w:r>
        <w:rPr>
          <w:rFonts w:eastAsia="仿宋_GB2312"/>
          <w:sz w:val="28"/>
          <w:szCs w:val="28"/>
        </w:rPr>
        <w:t>平方米，中档装修</w:t>
      </w:r>
      <w:r>
        <w:rPr>
          <w:rFonts w:eastAsia="仿宋_GB2312" w:hint="eastAsia"/>
          <w:sz w:val="28"/>
          <w:szCs w:val="28"/>
        </w:rPr>
        <w:t>，</w:t>
      </w:r>
      <w:r>
        <w:rPr>
          <w:rFonts w:eastAsia="仿宋_GB2312"/>
          <w:sz w:val="28"/>
          <w:szCs w:val="28"/>
        </w:rPr>
        <w:t>月租金</w:t>
      </w:r>
      <w:r>
        <w:rPr>
          <w:rFonts w:eastAsia="仿宋_GB2312" w:hint="eastAsia"/>
          <w:sz w:val="28"/>
          <w:szCs w:val="28"/>
        </w:rPr>
        <w:t>1833</w:t>
      </w:r>
      <w:r>
        <w:rPr>
          <w:rFonts w:eastAsia="仿宋_GB2312"/>
          <w:sz w:val="28"/>
          <w:szCs w:val="28"/>
        </w:rPr>
        <w:t>元，租金约为</w:t>
      </w:r>
      <w:r>
        <w:rPr>
          <w:rFonts w:eastAsia="仿宋_GB2312" w:hint="eastAsia"/>
          <w:sz w:val="28"/>
          <w:szCs w:val="28"/>
        </w:rPr>
        <w:t>0.69</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roofErr w:type="gramStart"/>
      <w:r>
        <w:rPr>
          <w:rFonts w:eastAsia="仿宋_GB2312" w:hint="eastAsia"/>
          <w:sz w:val="28"/>
          <w:szCs w:val="28"/>
        </w:rPr>
        <w:t>金日紫都</w:t>
      </w:r>
      <w:proofErr w:type="gramEnd"/>
      <w:r>
        <w:rPr>
          <w:rFonts w:eastAsia="仿宋_GB2312"/>
          <w:sz w:val="28"/>
          <w:szCs w:val="28"/>
        </w:rPr>
        <w:t>住宅，</w:t>
      </w:r>
      <w:r>
        <w:rPr>
          <w:rFonts w:eastAsia="仿宋_GB2312" w:hint="eastAsia"/>
          <w:sz w:val="28"/>
          <w:szCs w:val="28"/>
        </w:rPr>
        <w:t>6</w:t>
      </w:r>
      <w:r>
        <w:rPr>
          <w:rFonts w:eastAsia="仿宋_GB2312"/>
          <w:sz w:val="28"/>
          <w:szCs w:val="28"/>
        </w:rPr>
        <w:t>层</w:t>
      </w:r>
      <w:r>
        <w:rPr>
          <w:rFonts w:eastAsia="仿宋_GB2312" w:hint="eastAsia"/>
          <w:sz w:val="28"/>
          <w:szCs w:val="28"/>
        </w:rPr>
        <w:t>/18</w:t>
      </w:r>
      <w:r>
        <w:rPr>
          <w:rFonts w:eastAsia="仿宋_GB2312" w:hint="eastAsia"/>
          <w:sz w:val="28"/>
          <w:szCs w:val="28"/>
        </w:rPr>
        <w:t>层</w:t>
      </w:r>
      <w:r>
        <w:rPr>
          <w:rFonts w:eastAsia="仿宋_GB2312"/>
          <w:sz w:val="28"/>
          <w:szCs w:val="28"/>
        </w:rPr>
        <w:t>，建筑面积</w:t>
      </w:r>
      <w:r>
        <w:rPr>
          <w:rFonts w:eastAsia="仿宋_GB2312" w:hint="eastAsia"/>
          <w:sz w:val="28"/>
          <w:szCs w:val="28"/>
        </w:rPr>
        <w:t>89</w:t>
      </w:r>
      <w:r>
        <w:rPr>
          <w:rFonts w:eastAsia="仿宋_GB2312"/>
          <w:sz w:val="28"/>
          <w:szCs w:val="28"/>
        </w:rPr>
        <w:t>平方米</w:t>
      </w:r>
      <w:r>
        <w:rPr>
          <w:rFonts w:eastAsia="仿宋_GB2312" w:hint="eastAsia"/>
          <w:sz w:val="28"/>
          <w:szCs w:val="28"/>
        </w:rPr>
        <w:t>，</w:t>
      </w:r>
      <w:r>
        <w:rPr>
          <w:rFonts w:eastAsia="仿宋_GB2312"/>
          <w:sz w:val="28"/>
          <w:szCs w:val="28"/>
        </w:rPr>
        <w:t>中档装修，月租金</w:t>
      </w:r>
      <w:r>
        <w:rPr>
          <w:rFonts w:eastAsia="仿宋_GB2312" w:hint="eastAsia"/>
          <w:sz w:val="28"/>
          <w:szCs w:val="28"/>
        </w:rPr>
        <w:t>1800</w:t>
      </w:r>
      <w:r>
        <w:rPr>
          <w:rFonts w:eastAsia="仿宋_GB2312"/>
          <w:sz w:val="28"/>
          <w:szCs w:val="28"/>
        </w:rPr>
        <w:t>元，租金约为</w:t>
      </w:r>
      <w:r>
        <w:rPr>
          <w:rFonts w:eastAsia="仿宋_GB2312" w:hint="eastAsia"/>
          <w:sz w:val="28"/>
          <w:szCs w:val="28"/>
        </w:rPr>
        <w:t>0.67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roofErr w:type="gramStart"/>
      <w:r>
        <w:rPr>
          <w:rFonts w:eastAsia="仿宋_GB2312" w:hint="eastAsia"/>
          <w:sz w:val="28"/>
          <w:szCs w:val="28"/>
        </w:rPr>
        <w:t>金日紫都</w:t>
      </w:r>
      <w:proofErr w:type="gramEnd"/>
      <w:r>
        <w:rPr>
          <w:rFonts w:eastAsia="仿宋_GB2312"/>
          <w:sz w:val="28"/>
          <w:szCs w:val="28"/>
        </w:rPr>
        <w:t>住宅，</w:t>
      </w:r>
      <w:r>
        <w:rPr>
          <w:rFonts w:eastAsia="仿宋_GB2312" w:hint="eastAsia"/>
          <w:sz w:val="28"/>
          <w:szCs w:val="28"/>
        </w:rPr>
        <w:t>11</w:t>
      </w:r>
      <w:r>
        <w:rPr>
          <w:rFonts w:eastAsia="仿宋_GB2312"/>
          <w:sz w:val="28"/>
          <w:szCs w:val="28"/>
        </w:rPr>
        <w:t>层</w:t>
      </w:r>
      <w:r>
        <w:rPr>
          <w:rFonts w:eastAsia="仿宋_GB2312" w:hint="eastAsia"/>
          <w:sz w:val="28"/>
          <w:szCs w:val="28"/>
        </w:rPr>
        <w:t>/18</w:t>
      </w:r>
      <w:r>
        <w:rPr>
          <w:rFonts w:eastAsia="仿宋_GB2312" w:hint="eastAsia"/>
          <w:sz w:val="28"/>
          <w:szCs w:val="28"/>
        </w:rPr>
        <w:t>层</w:t>
      </w:r>
      <w:r>
        <w:rPr>
          <w:rFonts w:eastAsia="仿宋_GB2312"/>
          <w:sz w:val="28"/>
          <w:szCs w:val="28"/>
        </w:rPr>
        <w:t>，建筑面积</w:t>
      </w:r>
      <w:r>
        <w:rPr>
          <w:rFonts w:eastAsia="仿宋_GB2312" w:hint="eastAsia"/>
          <w:sz w:val="28"/>
          <w:szCs w:val="28"/>
        </w:rPr>
        <w:t>90</w:t>
      </w:r>
      <w:r>
        <w:rPr>
          <w:rFonts w:eastAsia="仿宋_GB2312"/>
          <w:sz w:val="28"/>
          <w:szCs w:val="28"/>
        </w:rPr>
        <w:t>平方米，中档装修</w:t>
      </w:r>
      <w:r>
        <w:rPr>
          <w:rFonts w:eastAsia="仿宋_GB2312" w:hint="eastAsia"/>
          <w:sz w:val="28"/>
          <w:szCs w:val="28"/>
        </w:rPr>
        <w:t>，</w:t>
      </w:r>
      <w:r>
        <w:rPr>
          <w:rFonts w:eastAsia="仿宋_GB2312"/>
          <w:sz w:val="28"/>
          <w:szCs w:val="28"/>
        </w:rPr>
        <w:t>年租金</w:t>
      </w:r>
      <w:r>
        <w:rPr>
          <w:rFonts w:eastAsia="仿宋_GB2312" w:hint="eastAsia"/>
          <w:sz w:val="28"/>
          <w:szCs w:val="28"/>
        </w:rPr>
        <w:t>1800</w:t>
      </w:r>
      <w:r>
        <w:rPr>
          <w:rFonts w:eastAsia="仿宋_GB2312"/>
          <w:sz w:val="28"/>
          <w:szCs w:val="28"/>
        </w:rPr>
        <w:t>元，租金约为</w:t>
      </w:r>
      <w:r>
        <w:rPr>
          <w:rFonts w:eastAsia="仿宋_GB2312" w:hint="eastAsia"/>
          <w:sz w:val="28"/>
          <w:szCs w:val="28"/>
        </w:rPr>
        <w:t>0.67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经过调查分析比较，该区域同类物业毛租金约为</w:t>
      </w:r>
      <w:r>
        <w:rPr>
          <w:rFonts w:eastAsia="仿宋_GB2312" w:hint="eastAsia"/>
          <w:sz w:val="28"/>
          <w:szCs w:val="28"/>
        </w:rPr>
        <w:t>0.7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③</w:t>
      </w:r>
      <w:r>
        <w:rPr>
          <w:rFonts w:eastAsia="仿宋_GB2312"/>
          <w:sz w:val="28"/>
          <w:szCs w:val="28"/>
        </w:rPr>
        <w:t>根据区域平均租金及平均售价情况，根据资本化率求取公式</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房地产报酬率</w:t>
      </w:r>
      <w:r>
        <w:rPr>
          <w:rFonts w:eastAsia="仿宋_GB2312"/>
          <w:sz w:val="28"/>
          <w:szCs w:val="28"/>
        </w:rPr>
        <w:t>=</w:t>
      </w:r>
      <w:r>
        <w:rPr>
          <w:rFonts w:eastAsia="仿宋_GB2312"/>
          <w:sz w:val="28"/>
          <w:szCs w:val="28"/>
        </w:rPr>
        <w:t>年房地产纯收益</w:t>
      </w:r>
      <w:r>
        <w:rPr>
          <w:rFonts w:eastAsia="仿宋_GB2312"/>
          <w:sz w:val="28"/>
          <w:szCs w:val="28"/>
        </w:rPr>
        <w:t>/</w:t>
      </w:r>
      <w:r>
        <w:rPr>
          <w:rFonts w:eastAsia="仿宋_GB2312"/>
          <w:sz w:val="28"/>
          <w:szCs w:val="28"/>
        </w:rPr>
        <w:t>房地产价格</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0.7</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sz w:val="28"/>
          <w:szCs w:val="28"/>
        </w:rPr>
        <w:t>日</w:t>
      </w:r>
      <w:r>
        <w:rPr>
          <w:rFonts w:eastAsia="仿宋_GB2312"/>
          <w:sz w:val="28"/>
          <w:szCs w:val="28"/>
        </w:rPr>
        <w:t>×365</w:t>
      </w:r>
      <w:r>
        <w:rPr>
          <w:rFonts w:eastAsia="仿宋_GB2312"/>
          <w:sz w:val="28"/>
          <w:szCs w:val="28"/>
        </w:rPr>
        <w:t>日</w:t>
      </w:r>
      <w:r>
        <w:rPr>
          <w:rFonts w:eastAsia="仿宋_GB2312"/>
          <w:sz w:val="28"/>
          <w:szCs w:val="28"/>
        </w:rPr>
        <w:t>÷</w:t>
      </w:r>
      <w:r>
        <w:rPr>
          <w:rFonts w:eastAsia="仿宋_GB2312" w:hint="eastAsia"/>
          <w:sz w:val="28"/>
          <w:szCs w:val="28"/>
        </w:rPr>
        <w:t>19500</w:t>
      </w:r>
      <w:r>
        <w:rPr>
          <w:rFonts w:eastAsia="仿宋_GB2312"/>
          <w:sz w:val="28"/>
          <w:szCs w:val="28"/>
        </w:rPr>
        <w:t>元</w:t>
      </w:r>
      <w:r>
        <w:rPr>
          <w:rFonts w:eastAsia="仿宋_GB2312"/>
          <w:sz w:val="28"/>
          <w:szCs w:val="28"/>
        </w:rPr>
        <w:t>/</w:t>
      </w:r>
      <w:r>
        <w:rPr>
          <w:rFonts w:eastAsia="仿宋_GB2312"/>
          <w:sz w:val="28"/>
          <w:szCs w:val="28"/>
        </w:rPr>
        <w:t>平方米</w:t>
      </w:r>
      <w:r>
        <w:rPr>
          <w:rFonts w:eastAsia="仿宋_GB2312"/>
          <w:sz w:val="28"/>
          <w:szCs w:val="28"/>
        </w:rPr>
        <w:t>=</w:t>
      </w:r>
      <w:r>
        <w:rPr>
          <w:rFonts w:eastAsia="仿宋_GB2312" w:hint="eastAsia"/>
          <w:sz w:val="28"/>
          <w:szCs w:val="28"/>
        </w:rPr>
        <w:t>1.31</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经分析本次评估房地产报酬率</w:t>
      </w:r>
      <w:r>
        <w:rPr>
          <w:rFonts w:eastAsia="仿宋_GB2312" w:hint="eastAsia"/>
          <w:sz w:val="28"/>
          <w:szCs w:val="28"/>
        </w:rPr>
        <w:t>取</w:t>
      </w:r>
      <w:r>
        <w:rPr>
          <w:rFonts w:eastAsia="仿宋_GB2312" w:hint="eastAsia"/>
          <w:sz w:val="28"/>
          <w:szCs w:val="28"/>
        </w:rPr>
        <w:t>1.3</w:t>
      </w:r>
      <w:r>
        <w:rPr>
          <w:rFonts w:eastAsia="仿宋_GB2312"/>
          <w:sz w:val="28"/>
          <w:szCs w:val="28"/>
        </w:rPr>
        <w:t>%</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）年净收益增长率</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根据《青岛市统计年鉴》，青岛市</w:t>
      </w:r>
      <w:r>
        <w:rPr>
          <w:rFonts w:eastAsia="仿宋_GB2312"/>
          <w:sz w:val="28"/>
          <w:szCs w:val="28"/>
        </w:rPr>
        <w:t>2008-2017</w:t>
      </w:r>
      <w:r>
        <w:rPr>
          <w:rFonts w:eastAsia="仿宋_GB2312"/>
          <w:sz w:val="28"/>
          <w:szCs w:val="28"/>
        </w:rPr>
        <w:t>年居住价格指数如下表所示：</w:t>
      </w:r>
    </w:p>
    <w:tbl>
      <w:tblPr>
        <w:tblW w:w="99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689"/>
        <w:gridCol w:w="689"/>
        <w:gridCol w:w="689"/>
        <w:gridCol w:w="689"/>
        <w:gridCol w:w="689"/>
        <w:gridCol w:w="689"/>
        <w:gridCol w:w="689"/>
        <w:gridCol w:w="689"/>
        <w:gridCol w:w="689"/>
        <w:gridCol w:w="689"/>
        <w:gridCol w:w="666"/>
        <w:gridCol w:w="689"/>
        <w:gridCol w:w="689"/>
      </w:tblGrid>
      <w:tr w:rsidR="00E339AB">
        <w:trPr>
          <w:trHeight w:val="603"/>
        </w:trPr>
        <w:tc>
          <w:tcPr>
            <w:tcW w:w="984" w:type="dxa"/>
            <w:vAlign w:val="center"/>
          </w:tcPr>
          <w:p w:rsidR="00E339AB" w:rsidRDefault="0049586F">
            <w:pPr>
              <w:jc w:val="center"/>
              <w:rPr>
                <w:rFonts w:ascii="仿宋_GB2312" w:eastAsia="仿宋_GB2312"/>
                <w:color w:val="000000"/>
                <w:sz w:val="21"/>
                <w:szCs w:val="24"/>
              </w:rPr>
            </w:pPr>
            <w:r>
              <w:rPr>
                <w:rFonts w:ascii="仿宋_GB2312" w:eastAsia="仿宋_GB2312" w:hint="eastAsia"/>
                <w:color w:val="000000"/>
                <w:sz w:val="21"/>
                <w:szCs w:val="24"/>
              </w:rPr>
              <w:lastRenderedPageBreak/>
              <w:t>年份</w:t>
            </w:r>
          </w:p>
        </w:tc>
        <w:tc>
          <w:tcPr>
            <w:tcW w:w="689" w:type="dxa"/>
            <w:vAlign w:val="center"/>
          </w:tcPr>
          <w:p w:rsidR="00E339AB" w:rsidRDefault="0049586F">
            <w:pPr>
              <w:jc w:val="center"/>
              <w:rPr>
                <w:sz w:val="21"/>
              </w:rPr>
            </w:pPr>
            <w:r>
              <w:rPr>
                <w:sz w:val="21"/>
              </w:rPr>
              <w:t>2005</w:t>
            </w:r>
          </w:p>
        </w:tc>
        <w:tc>
          <w:tcPr>
            <w:tcW w:w="689" w:type="dxa"/>
            <w:vAlign w:val="center"/>
          </w:tcPr>
          <w:p w:rsidR="00E339AB" w:rsidRDefault="0049586F">
            <w:pPr>
              <w:jc w:val="center"/>
              <w:rPr>
                <w:sz w:val="21"/>
              </w:rPr>
            </w:pPr>
            <w:r>
              <w:rPr>
                <w:sz w:val="21"/>
              </w:rPr>
              <w:t>2006</w:t>
            </w:r>
          </w:p>
        </w:tc>
        <w:tc>
          <w:tcPr>
            <w:tcW w:w="689" w:type="dxa"/>
            <w:vAlign w:val="center"/>
          </w:tcPr>
          <w:p w:rsidR="00E339AB" w:rsidRDefault="0049586F">
            <w:pPr>
              <w:jc w:val="center"/>
              <w:rPr>
                <w:sz w:val="21"/>
              </w:rPr>
            </w:pPr>
            <w:r>
              <w:rPr>
                <w:sz w:val="21"/>
              </w:rPr>
              <w:t>2007</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2008</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2009</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2010</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2011</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2012</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2013</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2014</w:t>
            </w:r>
          </w:p>
        </w:tc>
        <w:tc>
          <w:tcPr>
            <w:tcW w:w="666" w:type="dxa"/>
            <w:vAlign w:val="center"/>
          </w:tcPr>
          <w:p w:rsidR="00E339AB" w:rsidRDefault="0049586F">
            <w:pPr>
              <w:jc w:val="center"/>
              <w:rPr>
                <w:rFonts w:eastAsia="仿宋_GB2312"/>
                <w:color w:val="000000"/>
                <w:sz w:val="21"/>
                <w:szCs w:val="24"/>
              </w:rPr>
            </w:pPr>
            <w:r>
              <w:rPr>
                <w:rFonts w:eastAsia="仿宋_GB2312"/>
                <w:color w:val="000000"/>
                <w:sz w:val="21"/>
                <w:szCs w:val="24"/>
              </w:rPr>
              <w:t>2015</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2016</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2017</w:t>
            </w:r>
          </w:p>
        </w:tc>
      </w:tr>
      <w:tr w:rsidR="00E339AB">
        <w:trPr>
          <w:trHeight w:val="570"/>
        </w:trPr>
        <w:tc>
          <w:tcPr>
            <w:tcW w:w="984" w:type="dxa"/>
            <w:vAlign w:val="center"/>
          </w:tcPr>
          <w:p w:rsidR="00E339AB" w:rsidRDefault="0049586F">
            <w:pPr>
              <w:jc w:val="center"/>
              <w:rPr>
                <w:rFonts w:ascii="仿宋_GB2312" w:eastAsia="仿宋_GB2312"/>
                <w:color w:val="000000"/>
                <w:sz w:val="21"/>
                <w:szCs w:val="24"/>
              </w:rPr>
            </w:pPr>
            <w:r>
              <w:rPr>
                <w:rFonts w:ascii="仿宋_GB2312" w:eastAsia="仿宋_GB2312" w:hint="eastAsia"/>
                <w:color w:val="000000"/>
                <w:sz w:val="21"/>
                <w:szCs w:val="24"/>
              </w:rPr>
              <w:t>增长率</w:t>
            </w:r>
          </w:p>
        </w:tc>
        <w:tc>
          <w:tcPr>
            <w:tcW w:w="689" w:type="dxa"/>
            <w:vAlign w:val="center"/>
          </w:tcPr>
          <w:p w:rsidR="00E339AB" w:rsidRDefault="0049586F">
            <w:pPr>
              <w:jc w:val="center"/>
              <w:rPr>
                <w:sz w:val="21"/>
              </w:rPr>
            </w:pPr>
            <w:r>
              <w:rPr>
                <w:sz w:val="21"/>
              </w:rPr>
              <w:t>0.109</w:t>
            </w:r>
          </w:p>
        </w:tc>
        <w:tc>
          <w:tcPr>
            <w:tcW w:w="689" w:type="dxa"/>
            <w:vAlign w:val="center"/>
          </w:tcPr>
          <w:p w:rsidR="00E339AB" w:rsidRDefault="0049586F">
            <w:pPr>
              <w:jc w:val="center"/>
              <w:rPr>
                <w:sz w:val="21"/>
              </w:rPr>
            </w:pPr>
            <w:r>
              <w:rPr>
                <w:sz w:val="21"/>
              </w:rPr>
              <w:t>0.039</w:t>
            </w:r>
          </w:p>
        </w:tc>
        <w:tc>
          <w:tcPr>
            <w:tcW w:w="689" w:type="dxa"/>
            <w:vAlign w:val="center"/>
          </w:tcPr>
          <w:p w:rsidR="00E339AB" w:rsidRDefault="0049586F">
            <w:pPr>
              <w:jc w:val="center"/>
              <w:rPr>
                <w:sz w:val="21"/>
              </w:rPr>
            </w:pPr>
            <w:r>
              <w:rPr>
                <w:sz w:val="21"/>
              </w:rPr>
              <w:t>0.026</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0.036</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0.053</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0.023</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0.035</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0.022</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0.008</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0.022</w:t>
            </w:r>
          </w:p>
        </w:tc>
        <w:tc>
          <w:tcPr>
            <w:tcW w:w="666" w:type="dxa"/>
            <w:vAlign w:val="center"/>
          </w:tcPr>
          <w:p w:rsidR="00E339AB" w:rsidRDefault="0049586F">
            <w:pPr>
              <w:jc w:val="center"/>
              <w:rPr>
                <w:rFonts w:eastAsia="仿宋_GB2312"/>
                <w:color w:val="000000"/>
                <w:sz w:val="21"/>
                <w:szCs w:val="24"/>
              </w:rPr>
            </w:pPr>
            <w:r>
              <w:rPr>
                <w:rFonts w:eastAsia="仿宋_GB2312"/>
                <w:color w:val="000000"/>
                <w:sz w:val="21"/>
                <w:szCs w:val="24"/>
              </w:rPr>
              <w:t>0.03</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0.019</w:t>
            </w:r>
          </w:p>
        </w:tc>
        <w:tc>
          <w:tcPr>
            <w:tcW w:w="689" w:type="dxa"/>
            <w:vAlign w:val="center"/>
          </w:tcPr>
          <w:p w:rsidR="00E339AB" w:rsidRDefault="0049586F">
            <w:pPr>
              <w:jc w:val="center"/>
              <w:rPr>
                <w:rFonts w:eastAsia="仿宋_GB2312"/>
                <w:color w:val="000000"/>
                <w:sz w:val="21"/>
                <w:szCs w:val="24"/>
              </w:rPr>
            </w:pPr>
            <w:r>
              <w:rPr>
                <w:rFonts w:eastAsia="仿宋_GB2312"/>
                <w:color w:val="000000"/>
                <w:sz w:val="21"/>
                <w:szCs w:val="24"/>
              </w:rPr>
              <w:t>0.021</w:t>
            </w:r>
          </w:p>
        </w:tc>
      </w:tr>
    </w:tbl>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从上表可以求出，近十年青岛市房地产价格平均增长率为</w:t>
      </w:r>
      <w:r>
        <w:rPr>
          <w:rFonts w:eastAsia="仿宋_GB2312"/>
          <w:sz w:val="28"/>
          <w:szCs w:val="28"/>
        </w:rPr>
        <w:t>2.69%</w:t>
      </w:r>
      <w:r>
        <w:rPr>
          <w:rFonts w:eastAsia="仿宋_GB2312"/>
          <w:sz w:val="28"/>
          <w:szCs w:val="28"/>
        </w:rPr>
        <w:t>。通过调查估价对象所在区域未来规划发展状况、产业聚焦度以及周边同类型物业的租赁情况，同类型用房的年平均租金水平一般以</w:t>
      </w:r>
      <w:r>
        <w:rPr>
          <w:rFonts w:eastAsia="仿宋_GB2312"/>
          <w:sz w:val="28"/>
          <w:szCs w:val="28"/>
        </w:rPr>
        <w:t>2%-3%</w:t>
      </w:r>
      <w:r>
        <w:rPr>
          <w:rFonts w:eastAsia="仿宋_GB2312"/>
          <w:sz w:val="28"/>
          <w:szCs w:val="28"/>
        </w:rPr>
        <w:t>的幅度递增。根据我国经济发展情况并参照青岛市居住价格指数变化状况，预计估价对象净收益会在上一年的基础上增长为</w:t>
      </w:r>
      <w:r>
        <w:rPr>
          <w:rFonts w:eastAsia="仿宋_GB2312"/>
          <w:sz w:val="28"/>
          <w:szCs w:val="28"/>
        </w:rPr>
        <w:t>2.7%</w:t>
      </w:r>
      <w:r>
        <w:rPr>
          <w:rFonts w:eastAsia="仿宋_GB2312"/>
          <w:sz w:val="28"/>
          <w:szCs w:val="28"/>
        </w:rPr>
        <w:t>，即年净收益增长率为</w:t>
      </w:r>
      <w:r>
        <w:rPr>
          <w:rFonts w:eastAsia="仿宋_GB2312" w:hint="eastAsia"/>
          <w:sz w:val="28"/>
          <w:szCs w:val="28"/>
        </w:rPr>
        <w:t>2.7</w:t>
      </w:r>
      <w:r>
        <w:rPr>
          <w:rFonts w:eastAsia="仿宋_GB2312"/>
          <w:sz w:val="28"/>
          <w:szCs w:val="28"/>
        </w:rPr>
        <w:t>%</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w:t>
      </w:r>
      <w:r>
        <w:rPr>
          <w:rFonts w:eastAsia="仿宋_GB2312" w:hint="eastAsia"/>
          <w:sz w:val="28"/>
          <w:szCs w:val="28"/>
        </w:rPr>
        <w:t>剩余收益年期确定</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根据估价委托人提供的资料，估价对象土地使用期限</w:t>
      </w:r>
      <w:r>
        <w:rPr>
          <w:rFonts w:eastAsia="仿宋_GB2312" w:hint="eastAsia"/>
          <w:sz w:val="28"/>
          <w:szCs w:val="28"/>
        </w:rPr>
        <w:t>至</w:t>
      </w:r>
      <w:r>
        <w:rPr>
          <w:rFonts w:eastAsia="仿宋_GB2312" w:hint="eastAsia"/>
          <w:sz w:val="28"/>
          <w:szCs w:val="28"/>
        </w:rPr>
        <w:t>2078</w:t>
      </w:r>
      <w:r>
        <w:rPr>
          <w:rFonts w:eastAsia="仿宋_GB2312" w:hint="eastAsia"/>
          <w:sz w:val="28"/>
          <w:szCs w:val="28"/>
        </w:rPr>
        <w:t>年</w:t>
      </w:r>
      <w:r>
        <w:rPr>
          <w:rFonts w:eastAsia="仿宋_GB2312" w:hint="eastAsia"/>
          <w:sz w:val="28"/>
          <w:szCs w:val="28"/>
        </w:rPr>
        <w:t>5</w:t>
      </w:r>
      <w:r>
        <w:rPr>
          <w:rFonts w:eastAsia="仿宋_GB2312" w:hint="eastAsia"/>
          <w:sz w:val="28"/>
          <w:szCs w:val="28"/>
        </w:rPr>
        <w:t>月</w:t>
      </w:r>
      <w:r>
        <w:rPr>
          <w:rFonts w:eastAsia="仿宋_GB2312" w:hint="eastAsia"/>
          <w:sz w:val="28"/>
          <w:szCs w:val="28"/>
        </w:rPr>
        <w:t>18</w:t>
      </w:r>
      <w:r>
        <w:rPr>
          <w:rFonts w:eastAsia="仿宋_GB2312" w:hint="eastAsia"/>
          <w:sz w:val="28"/>
          <w:szCs w:val="28"/>
        </w:rPr>
        <w:t>日止</w:t>
      </w:r>
      <w:r>
        <w:rPr>
          <w:rFonts w:eastAsia="仿宋_GB2312"/>
          <w:sz w:val="28"/>
          <w:szCs w:val="28"/>
        </w:rPr>
        <w:t>，则截至价值时点，</w:t>
      </w:r>
      <w:r>
        <w:rPr>
          <w:rFonts w:eastAsia="仿宋_GB2312" w:hint="eastAsia"/>
          <w:sz w:val="28"/>
          <w:szCs w:val="28"/>
        </w:rPr>
        <w:t>估价对象土地剩余使用</w:t>
      </w:r>
      <w:r>
        <w:rPr>
          <w:rFonts w:eastAsia="仿宋_GB2312"/>
          <w:sz w:val="28"/>
          <w:szCs w:val="28"/>
        </w:rPr>
        <w:t>年限为</w:t>
      </w:r>
      <w:r>
        <w:rPr>
          <w:rFonts w:eastAsia="仿宋_GB2312" w:hint="eastAsia"/>
          <w:sz w:val="28"/>
          <w:szCs w:val="28"/>
        </w:rPr>
        <w:t>59.96</w:t>
      </w:r>
      <w:r>
        <w:rPr>
          <w:rFonts w:eastAsia="仿宋_GB2312"/>
          <w:sz w:val="28"/>
          <w:szCs w:val="28"/>
        </w:rPr>
        <w:t>年</w:t>
      </w:r>
      <w:r>
        <w:rPr>
          <w:rFonts w:eastAsia="仿宋_GB2312" w:hint="eastAsia"/>
          <w:sz w:val="28"/>
          <w:szCs w:val="28"/>
        </w:rPr>
        <w:t>，根据《物权法》第</w:t>
      </w:r>
      <w:r>
        <w:rPr>
          <w:rFonts w:eastAsia="仿宋_GB2312" w:hint="eastAsia"/>
          <w:sz w:val="28"/>
          <w:szCs w:val="28"/>
        </w:rPr>
        <w:t>149</w:t>
      </w:r>
      <w:r>
        <w:rPr>
          <w:rFonts w:eastAsia="仿宋_GB2312" w:hint="eastAsia"/>
          <w:sz w:val="28"/>
          <w:szCs w:val="28"/>
        </w:rPr>
        <w:t>条明确规定：“住宅建设用地使用权期间届满的，自动续期”；钢筋混凝土结构（包括框架结构、剪力墙结构、简体结构、框架剪力墙结构等），非生产用房耐用年限为</w:t>
      </w:r>
      <w:r>
        <w:rPr>
          <w:rFonts w:eastAsia="仿宋_GB2312" w:hint="eastAsia"/>
          <w:sz w:val="28"/>
          <w:szCs w:val="28"/>
        </w:rPr>
        <w:t>60</w:t>
      </w:r>
      <w:r>
        <w:rPr>
          <w:rFonts w:eastAsia="仿宋_GB2312" w:hint="eastAsia"/>
          <w:sz w:val="28"/>
          <w:szCs w:val="28"/>
        </w:rPr>
        <w:t>年，估价对象建成年代为</w:t>
      </w:r>
      <w:r>
        <w:rPr>
          <w:rFonts w:eastAsia="仿宋_GB2312" w:hint="eastAsia"/>
          <w:sz w:val="28"/>
          <w:szCs w:val="28"/>
        </w:rPr>
        <w:t>2011</w:t>
      </w:r>
      <w:r>
        <w:rPr>
          <w:rFonts w:eastAsia="仿宋_GB2312" w:hint="eastAsia"/>
          <w:sz w:val="28"/>
          <w:szCs w:val="28"/>
        </w:rPr>
        <w:t>年</w:t>
      </w:r>
      <w:r>
        <w:rPr>
          <w:rFonts w:eastAsia="仿宋_GB2312" w:hint="eastAsia"/>
          <w:sz w:val="28"/>
          <w:szCs w:val="28"/>
        </w:rPr>
        <w:t>12</w:t>
      </w:r>
      <w:r>
        <w:rPr>
          <w:rFonts w:eastAsia="仿宋_GB2312" w:hint="eastAsia"/>
          <w:sz w:val="28"/>
          <w:szCs w:val="28"/>
        </w:rPr>
        <w:t>月</w:t>
      </w:r>
      <w:r>
        <w:rPr>
          <w:rFonts w:eastAsia="仿宋_GB2312" w:hint="eastAsia"/>
          <w:sz w:val="28"/>
          <w:szCs w:val="28"/>
        </w:rPr>
        <w:t>22</w:t>
      </w:r>
      <w:r>
        <w:rPr>
          <w:rFonts w:eastAsia="仿宋_GB2312" w:hint="eastAsia"/>
          <w:sz w:val="28"/>
          <w:szCs w:val="28"/>
        </w:rPr>
        <w:t>日，截至价值时点</w:t>
      </w:r>
      <w:r>
        <w:rPr>
          <w:rFonts w:eastAsia="仿宋_GB2312" w:hint="eastAsia"/>
          <w:sz w:val="28"/>
          <w:szCs w:val="28"/>
        </w:rPr>
        <w:t>2018</w:t>
      </w:r>
      <w:r>
        <w:rPr>
          <w:rFonts w:eastAsia="仿宋_GB2312" w:hint="eastAsia"/>
          <w:sz w:val="28"/>
          <w:szCs w:val="28"/>
        </w:rPr>
        <w:t>年</w:t>
      </w:r>
      <w:r>
        <w:rPr>
          <w:rFonts w:eastAsia="仿宋_GB2312" w:hint="eastAsia"/>
          <w:sz w:val="28"/>
          <w:szCs w:val="28"/>
        </w:rPr>
        <w:t>6</w:t>
      </w:r>
      <w:r>
        <w:rPr>
          <w:rFonts w:eastAsia="仿宋_GB2312" w:hint="eastAsia"/>
          <w:sz w:val="28"/>
          <w:szCs w:val="28"/>
        </w:rPr>
        <w:t>月</w:t>
      </w:r>
      <w:r>
        <w:rPr>
          <w:rFonts w:eastAsia="仿宋_GB2312" w:hint="eastAsia"/>
          <w:sz w:val="28"/>
          <w:szCs w:val="28"/>
        </w:rPr>
        <w:t>4</w:t>
      </w:r>
      <w:r>
        <w:rPr>
          <w:rFonts w:eastAsia="仿宋_GB2312" w:hint="eastAsia"/>
          <w:sz w:val="28"/>
          <w:szCs w:val="28"/>
        </w:rPr>
        <w:t>日，已使用</w:t>
      </w:r>
      <w:r>
        <w:rPr>
          <w:rFonts w:eastAsia="仿宋_GB2312" w:hint="eastAsia"/>
          <w:sz w:val="28"/>
          <w:szCs w:val="28"/>
        </w:rPr>
        <w:t>6.45</w:t>
      </w:r>
      <w:r>
        <w:rPr>
          <w:rFonts w:eastAsia="仿宋_GB2312" w:hint="eastAsia"/>
          <w:sz w:val="28"/>
          <w:szCs w:val="28"/>
        </w:rPr>
        <w:t>年，剩余使用年限为</w:t>
      </w:r>
      <w:r>
        <w:rPr>
          <w:rFonts w:eastAsia="仿宋_GB2312" w:hint="eastAsia"/>
          <w:sz w:val="28"/>
          <w:szCs w:val="28"/>
        </w:rPr>
        <w:t>53.55</w:t>
      </w:r>
      <w:r>
        <w:rPr>
          <w:rFonts w:eastAsia="仿宋_GB2312" w:hint="eastAsia"/>
          <w:sz w:val="28"/>
          <w:szCs w:val="28"/>
        </w:rPr>
        <w:t>年；</w:t>
      </w:r>
      <w:proofErr w:type="gramStart"/>
      <w:r>
        <w:rPr>
          <w:rFonts w:eastAsia="仿宋_GB2312" w:hint="eastAsia"/>
          <w:sz w:val="28"/>
          <w:szCs w:val="28"/>
        </w:rPr>
        <w:t>综</w:t>
      </w:r>
      <w:proofErr w:type="gramEnd"/>
      <w:r>
        <w:rPr>
          <w:rFonts w:eastAsia="仿宋_GB2312" w:hint="eastAsia"/>
          <w:sz w:val="28"/>
          <w:szCs w:val="28"/>
        </w:rPr>
        <w:t>上本次评估估价对象剩余收益年期取</w:t>
      </w:r>
      <w:r>
        <w:rPr>
          <w:rFonts w:eastAsia="仿宋_GB2312" w:hint="eastAsia"/>
          <w:sz w:val="28"/>
          <w:szCs w:val="28"/>
        </w:rPr>
        <w:t>53.55</w:t>
      </w:r>
      <w:r>
        <w:rPr>
          <w:rFonts w:eastAsia="仿宋_GB2312" w:hint="eastAsia"/>
          <w:sz w:val="28"/>
          <w:szCs w:val="28"/>
        </w:rPr>
        <w:t>年</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7</w:t>
      </w:r>
      <w:r>
        <w:rPr>
          <w:rFonts w:eastAsia="仿宋_GB2312"/>
          <w:sz w:val="28"/>
          <w:szCs w:val="28"/>
        </w:rPr>
        <w:t>）计算房地产收益价格</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房地产收益价格</w:t>
      </w:r>
      <w:r>
        <w:rPr>
          <w:rFonts w:eastAsia="仿宋_GB2312"/>
          <w:sz w:val="28"/>
          <w:szCs w:val="28"/>
        </w:rPr>
        <w:t>=</w:t>
      </w:r>
      <w:r>
        <w:rPr>
          <w:rFonts w:eastAsia="仿宋_GB2312"/>
          <w:sz w:val="28"/>
          <w:szCs w:val="28"/>
        </w:rPr>
        <w:t>第一年纯收益</w:t>
      </w:r>
      <w:r>
        <w:rPr>
          <w:rFonts w:eastAsia="仿宋_GB2312"/>
          <w:sz w:val="28"/>
          <w:szCs w:val="28"/>
        </w:rPr>
        <w:t>÷</w:t>
      </w:r>
      <w:r>
        <w:rPr>
          <w:rFonts w:eastAsia="仿宋_GB2312"/>
          <w:sz w:val="28"/>
          <w:szCs w:val="28"/>
        </w:rPr>
        <w:t>（房地产报酬率</w:t>
      </w:r>
      <w:r>
        <w:rPr>
          <w:rFonts w:eastAsia="仿宋_GB2312"/>
          <w:sz w:val="28"/>
          <w:szCs w:val="28"/>
        </w:rPr>
        <w:t>-</w:t>
      </w:r>
      <w:r>
        <w:rPr>
          <w:rFonts w:eastAsia="仿宋_GB2312"/>
          <w:sz w:val="28"/>
          <w:szCs w:val="28"/>
        </w:rPr>
        <w:t>年净收益增长率）</w:t>
      </w:r>
      <w:r>
        <w:rPr>
          <w:rFonts w:eastAsia="仿宋_GB2312"/>
          <w:sz w:val="28"/>
          <w:szCs w:val="28"/>
        </w:rPr>
        <w:t>×{1-[</w:t>
      </w:r>
      <w:r>
        <w:rPr>
          <w:rFonts w:eastAsia="仿宋_GB2312"/>
          <w:sz w:val="28"/>
          <w:szCs w:val="28"/>
        </w:rPr>
        <w:t>（</w:t>
      </w:r>
      <w:r>
        <w:rPr>
          <w:rFonts w:eastAsia="仿宋_GB2312"/>
          <w:sz w:val="28"/>
          <w:szCs w:val="28"/>
        </w:rPr>
        <w:t>1+</w:t>
      </w:r>
      <w:r>
        <w:rPr>
          <w:rFonts w:eastAsia="仿宋_GB2312"/>
          <w:sz w:val="28"/>
          <w:szCs w:val="28"/>
        </w:rPr>
        <w:t>年净收益增长率）</w:t>
      </w:r>
      <w:r>
        <w:rPr>
          <w:rFonts w:eastAsia="仿宋_GB2312"/>
          <w:sz w:val="28"/>
          <w:szCs w:val="28"/>
        </w:rPr>
        <w:t>÷</w:t>
      </w:r>
      <w:r>
        <w:rPr>
          <w:rFonts w:eastAsia="仿宋_GB2312"/>
          <w:sz w:val="28"/>
          <w:szCs w:val="28"/>
        </w:rPr>
        <w:t>（</w:t>
      </w:r>
      <w:r>
        <w:rPr>
          <w:rFonts w:eastAsia="仿宋_GB2312"/>
          <w:sz w:val="28"/>
          <w:szCs w:val="28"/>
        </w:rPr>
        <w:t>1+</w:t>
      </w:r>
      <w:r>
        <w:rPr>
          <w:rFonts w:eastAsia="仿宋_GB2312"/>
          <w:sz w:val="28"/>
          <w:szCs w:val="28"/>
        </w:rPr>
        <w:t>房地产报酬率）</w:t>
      </w:r>
      <w:r>
        <w:rPr>
          <w:rFonts w:eastAsia="仿宋_GB2312"/>
          <w:sz w:val="28"/>
          <w:szCs w:val="28"/>
        </w:rPr>
        <w:t>]</w:t>
      </w:r>
      <w:r>
        <w:rPr>
          <w:rFonts w:eastAsia="仿宋_GB2312" w:hint="eastAsia"/>
          <w:sz w:val="28"/>
          <w:szCs w:val="28"/>
        </w:rPr>
        <w:t>^</w:t>
      </w:r>
      <w:r>
        <w:rPr>
          <w:rFonts w:eastAsia="仿宋_GB2312"/>
          <w:sz w:val="28"/>
          <w:szCs w:val="28"/>
        </w:rPr>
        <w:t>剩余</w:t>
      </w:r>
      <w:r>
        <w:rPr>
          <w:rFonts w:eastAsia="仿宋_GB2312" w:hint="eastAsia"/>
          <w:sz w:val="28"/>
          <w:szCs w:val="28"/>
        </w:rPr>
        <w:t>收益</w:t>
      </w:r>
      <w:r>
        <w:rPr>
          <w:rFonts w:eastAsia="仿宋_GB2312"/>
          <w:sz w:val="28"/>
          <w:szCs w:val="28"/>
        </w:rPr>
        <w:t>年期</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hint="eastAsia"/>
          <w:sz w:val="28"/>
          <w:szCs w:val="28"/>
        </w:rPr>
        <w:t>21185</w:t>
      </w:r>
      <w:r>
        <w:rPr>
          <w:rFonts w:eastAsia="仿宋_GB2312"/>
          <w:sz w:val="28"/>
          <w:szCs w:val="28"/>
        </w:rPr>
        <w:t>÷(</w:t>
      </w:r>
      <w:r>
        <w:rPr>
          <w:rFonts w:eastAsia="仿宋_GB2312" w:hint="eastAsia"/>
          <w:sz w:val="28"/>
          <w:szCs w:val="28"/>
        </w:rPr>
        <w:t>1.3</w:t>
      </w:r>
      <w:r>
        <w:rPr>
          <w:rFonts w:eastAsia="仿宋_GB2312"/>
          <w:sz w:val="28"/>
          <w:szCs w:val="28"/>
        </w:rPr>
        <w:t>%-2.7%)×{1-[</w:t>
      </w:r>
      <w:r>
        <w:rPr>
          <w:rFonts w:eastAsia="仿宋_GB2312"/>
          <w:sz w:val="28"/>
          <w:szCs w:val="28"/>
        </w:rPr>
        <w:t>（</w:t>
      </w:r>
      <w:r>
        <w:rPr>
          <w:rFonts w:eastAsia="仿宋_GB2312"/>
          <w:sz w:val="28"/>
          <w:szCs w:val="28"/>
        </w:rPr>
        <w:t>1+2.7%</w:t>
      </w:r>
      <w:r>
        <w:rPr>
          <w:rFonts w:eastAsia="仿宋_GB2312"/>
          <w:sz w:val="28"/>
          <w:szCs w:val="28"/>
        </w:rPr>
        <w:t>）</w:t>
      </w:r>
      <w:r>
        <w:rPr>
          <w:rFonts w:eastAsia="仿宋_GB2312"/>
          <w:sz w:val="28"/>
          <w:szCs w:val="28"/>
        </w:rPr>
        <w:t>÷</w:t>
      </w:r>
      <w:r>
        <w:rPr>
          <w:rFonts w:eastAsia="仿宋_GB2312"/>
          <w:sz w:val="28"/>
          <w:szCs w:val="28"/>
        </w:rPr>
        <w:t>（</w:t>
      </w:r>
      <w:r>
        <w:rPr>
          <w:rFonts w:eastAsia="仿宋_GB2312"/>
          <w:sz w:val="28"/>
          <w:szCs w:val="28"/>
        </w:rPr>
        <w:t>1+</w:t>
      </w:r>
      <w:r>
        <w:rPr>
          <w:rFonts w:eastAsia="仿宋_GB2312" w:hint="eastAsia"/>
          <w:sz w:val="28"/>
          <w:szCs w:val="28"/>
        </w:rPr>
        <w:t>1.3</w:t>
      </w:r>
      <w:r>
        <w:rPr>
          <w:rFonts w:eastAsia="仿宋_GB2312"/>
          <w:sz w:val="28"/>
          <w:szCs w:val="28"/>
        </w:rPr>
        <w:t>%</w:t>
      </w:r>
      <w:r>
        <w:rPr>
          <w:rFonts w:eastAsia="仿宋_GB2312"/>
          <w:sz w:val="28"/>
          <w:szCs w:val="28"/>
        </w:rPr>
        <w:t>）</w:t>
      </w:r>
      <w:r>
        <w:rPr>
          <w:rFonts w:eastAsia="仿宋_GB2312"/>
          <w:sz w:val="28"/>
          <w:szCs w:val="28"/>
        </w:rPr>
        <w:t>]</w:t>
      </w:r>
      <w:r>
        <w:t xml:space="preserve"> </w:t>
      </w:r>
      <w:r>
        <w:rPr>
          <w:rFonts w:eastAsia="仿宋_GB2312" w:hint="eastAsia"/>
          <w:kern w:val="2"/>
          <w:sz w:val="28"/>
          <w:szCs w:val="24"/>
          <w:vertAlign w:val="superscript"/>
        </w:rPr>
        <w:t>53.55</w:t>
      </w:r>
      <w:r>
        <w:rPr>
          <w:rFonts w:eastAsia="仿宋_GB2312"/>
          <w:sz w:val="28"/>
          <w:szCs w:val="28"/>
        </w:rPr>
        <w:t>}</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=1642603</w:t>
      </w:r>
      <w:r>
        <w:rPr>
          <w:rFonts w:eastAsia="仿宋_GB2312" w:hint="eastAsia"/>
          <w:sz w:val="28"/>
          <w:szCs w:val="28"/>
        </w:rPr>
        <w:t>（元）</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房地产单价</w:t>
      </w:r>
      <w:r>
        <w:rPr>
          <w:rFonts w:eastAsia="仿宋_GB2312"/>
          <w:sz w:val="28"/>
          <w:szCs w:val="28"/>
        </w:rPr>
        <w:t>=</w:t>
      </w:r>
      <w:r>
        <w:rPr>
          <w:rFonts w:eastAsia="仿宋_GB2312" w:hint="eastAsia"/>
          <w:sz w:val="28"/>
          <w:szCs w:val="28"/>
        </w:rPr>
        <w:t>1642603</w:t>
      </w:r>
      <w:r>
        <w:rPr>
          <w:rFonts w:eastAsia="仿宋_GB2312"/>
          <w:sz w:val="28"/>
          <w:szCs w:val="28"/>
        </w:rPr>
        <w:t>÷</w:t>
      </w:r>
      <w:r>
        <w:rPr>
          <w:rFonts w:eastAsia="仿宋_GB2312" w:hint="eastAsia"/>
          <w:sz w:val="28"/>
          <w:szCs w:val="28"/>
        </w:rPr>
        <w:t>107.05</w:t>
      </w:r>
      <w:r>
        <w:rPr>
          <w:rFonts w:eastAsia="仿宋_GB2312"/>
          <w:sz w:val="28"/>
          <w:szCs w:val="28"/>
        </w:rPr>
        <w:t>=</w:t>
      </w:r>
      <w:r>
        <w:rPr>
          <w:rFonts w:eastAsia="仿宋_GB2312" w:hint="eastAsia"/>
          <w:sz w:val="28"/>
          <w:szCs w:val="28"/>
        </w:rPr>
        <w:t>15344</w:t>
      </w:r>
      <w:r>
        <w:rPr>
          <w:rFonts w:eastAsia="仿宋_GB2312"/>
          <w:sz w:val="28"/>
          <w:szCs w:val="28"/>
        </w:rPr>
        <w:t>（元</w:t>
      </w:r>
      <w:r>
        <w:rPr>
          <w:rFonts w:eastAsia="仿宋_GB2312"/>
          <w:sz w:val="28"/>
          <w:szCs w:val="28"/>
        </w:rPr>
        <w:t>/</w:t>
      </w:r>
      <w:r>
        <w:rPr>
          <w:rFonts w:eastAsia="仿宋_GB2312"/>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w:t>
      </w:r>
      <w:r>
        <w:rPr>
          <w:rFonts w:eastAsia="仿宋_GB2312"/>
          <w:sz w:val="28"/>
          <w:szCs w:val="28"/>
        </w:rPr>
        <w:t>Ⅲ</w:t>
      </w:r>
      <w:r>
        <w:rPr>
          <w:rFonts w:eastAsia="仿宋_GB2312"/>
          <w:sz w:val="28"/>
          <w:szCs w:val="28"/>
        </w:rPr>
        <w:t>）房地产估价结果</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本次评估</w:t>
      </w:r>
      <w:r>
        <w:rPr>
          <w:rFonts w:eastAsia="仿宋_GB2312" w:hint="eastAsia"/>
          <w:sz w:val="28"/>
          <w:szCs w:val="28"/>
        </w:rPr>
        <w:t>分别</w:t>
      </w:r>
      <w:r>
        <w:rPr>
          <w:rFonts w:eastAsia="仿宋_GB2312"/>
          <w:sz w:val="28"/>
          <w:szCs w:val="28"/>
        </w:rPr>
        <w:t>采用比较法和收益法</w:t>
      </w:r>
      <w:r>
        <w:rPr>
          <w:rFonts w:eastAsia="仿宋_GB2312" w:hint="eastAsia"/>
          <w:sz w:val="28"/>
          <w:szCs w:val="28"/>
        </w:rPr>
        <w:t>对估价对象进行了评估，比较法估价结果房地产单价为</w:t>
      </w:r>
      <w:r>
        <w:rPr>
          <w:rFonts w:eastAsia="仿宋_GB2312" w:hint="eastAsia"/>
          <w:sz w:val="28"/>
          <w:szCs w:val="28"/>
        </w:rPr>
        <w:t>19188</w:t>
      </w:r>
      <w:r>
        <w:rPr>
          <w:rFonts w:eastAsia="仿宋_GB2312" w:hint="eastAsia"/>
          <w:sz w:val="28"/>
          <w:szCs w:val="28"/>
        </w:rPr>
        <w:t>元</w:t>
      </w:r>
      <w:r>
        <w:rPr>
          <w:rFonts w:eastAsia="仿宋_GB2312" w:hint="eastAsia"/>
          <w:sz w:val="28"/>
          <w:szCs w:val="28"/>
        </w:rPr>
        <w:t>/</w:t>
      </w:r>
      <w:r>
        <w:rPr>
          <w:rFonts w:eastAsia="仿宋_GB2312" w:hint="eastAsia"/>
          <w:sz w:val="28"/>
          <w:szCs w:val="28"/>
        </w:rPr>
        <w:t>平方米，收益法估价结果房地产单价为</w:t>
      </w:r>
      <w:r>
        <w:rPr>
          <w:rFonts w:eastAsia="仿宋_GB2312" w:hint="eastAsia"/>
          <w:sz w:val="28"/>
          <w:szCs w:val="28"/>
        </w:rPr>
        <w:t>15344</w:t>
      </w:r>
      <w:r>
        <w:rPr>
          <w:rFonts w:eastAsia="仿宋_GB2312" w:hint="eastAsia"/>
          <w:sz w:val="28"/>
          <w:szCs w:val="28"/>
        </w:rPr>
        <w:t>元</w:t>
      </w:r>
      <w:r>
        <w:rPr>
          <w:rFonts w:eastAsia="仿宋_GB2312" w:hint="eastAsia"/>
          <w:sz w:val="28"/>
          <w:szCs w:val="28"/>
        </w:rPr>
        <w:t>/</w:t>
      </w:r>
      <w:r>
        <w:rPr>
          <w:rFonts w:eastAsia="仿宋_GB2312" w:hint="eastAsia"/>
          <w:sz w:val="28"/>
          <w:szCs w:val="28"/>
        </w:rPr>
        <w:t>平方米，两种方法估价结果相差较大；经综合分析、测算与判断，认为比较法结果更为准确，更能直观反应当前该区域房地产市场价格水平；而收益法测算结果</w:t>
      </w:r>
      <w:r>
        <w:rPr>
          <w:rFonts w:eastAsia="仿宋_GB2312" w:hint="eastAsia"/>
          <w:sz w:val="28"/>
          <w:szCs w:val="28"/>
        </w:rPr>
        <w:lastRenderedPageBreak/>
        <w:t>偏离市场行情较多，原因主要有该区域房地产租售比异常，房地产报酬率，净收益增长率等不确定因素较多，预期收益的不可预见性较大。</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综上，本次评估选取比较法测算结果为估价结果，即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房地产单价</w:t>
      </w:r>
      <w:r>
        <w:rPr>
          <w:rFonts w:eastAsia="仿宋_GB2312" w:hint="eastAsia"/>
          <w:sz w:val="28"/>
          <w:szCs w:val="28"/>
        </w:rPr>
        <w:t>=19188</w:t>
      </w:r>
      <w:r>
        <w:rPr>
          <w:rFonts w:eastAsia="仿宋_GB2312" w:hint="eastAsia"/>
          <w:sz w:val="28"/>
          <w:szCs w:val="28"/>
        </w:rPr>
        <w:t>元</w:t>
      </w:r>
      <w:r>
        <w:rPr>
          <w:rFonts w:eastAsia="仿宋_GB2312" w:hint="eastAsia"/>
          <w:sz w:val="28"/>
          <w:szCs w:val="28"/>
        </w:rPr>
        <w:t>/</w:t>
      </w:r>
      <w:r>
        <w:rPr>
          <w:rFonts w:eastAsia="仿宋_GB2312" w:hint="eastAsia"/>
          <w:sz w:val="28"/>
          <w:szCs w:val="28"/>
        </w:rPr>
        <w:t>平方米</w:t>
      </w:r>
    </w:p>
    <w:p w:rsidR="00E339AB" w:rsidRDefault="0049586F">
      <w:pPr>
        <w:widowControl w:val="0"/>
        <w:autoSpaceDE w:val="0"/>
        <w:autoSpaceDN w:val="0"/>
        <w:spacing w:line="360" w:lineRule="auto"/>
        <w:ind w:firstLineChars="200" w:firstLine="560"/>
        <w:textAlignment w:val="bottom"/>
        <w:rPr>
          <w:rFonts w:eastAsia="仿宋_GB2312"/>
          <w:sz w:val="28"/>
          <w:szCs w:val="28"/>
        </w:rPr>
      </w:pPr>
      <w:r>
        <w:rPr>
          <w:rFonts w:eastAsia="仿宋_GB2312" w:hint="eastAsia"/>
          <w:sz w:val="28"/>
          <w:szCs w:val="28"/>
        </w:rPr>
        <w:t>房地产总价</w:t>
      </w:r>
      <w:r>
        <w:rPr>
          <w:rFonts w:eastAsia="仿宋_GB2312" w:hint="eastAsia"/>
          <w:sz w:val="28"/>
          <w:szCs w:val="28"/>
        </w:rPr>
        <w:t>=19188</w:t>
      </w:r>
      <w:r>
        <w:rPr>
          <w:rFonts w:eastAsia="仿宋_GB2312" w:hint="eastAsia"/>
          <w:sz w:val="28"/>
          <w:szCs w:val="28"/>
        </w:rPr>
        <w:t>×</w:t>
      </w:r>
      <w:r>
        <w:rPr>
          <w:rFonts w:eastAsia="仿宋_GB2312" w:hint="eastAsia"/>
          <w:sz w:val="28"/>
          <w:szCs w:val="28"/>
        </w:rPr>
        <w:t>107.05=2054075</w:t>
      </w:r>
      <w:r>
        <w:rPr>
          <w:rFonts w:eastAsia="仿宋_GB2312" w:hint="eastAsia"/>
          <w:sz w:val="28"/>
          <w:szCs w:val="28"/>
        </w:rPr>
        <w:t>（元）</w:t>
      </w:r>
    </w:p>
    <w:p w:rsidR="00E339AB" w:rsidRDefault="0049586F">
      <w:pPr>
        <w:autoSpaceDE w:val="0"/>
        <w:autoSpaceDN w:val="0"/>
        <w:spacing w:line="360" w:lineRule="auto"/>
        <w:textAlignment w:val="bottom"/>
        <w:rPr>
          <w:rFonts w:eastAsia="仿宋_GB2312"/>
          <w:b/>
          <w:sz w:val="30"/>
          <w:szCs w:val="30"/>
        </w:rPr>
      </w:pPr>
      <w:r>
        <w:rPr>
          <w:rFonts w:eastAsia="仿宋_GB2312"/>
          <w:b/>
          <w:sz w:val="30"/>
          <w:szCs w:val="30"/>
        </w:rPr>
        <w:t>六、估价结果确定</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注册房地产估价师经过实地查勘和市场调查，遵照国家法律法规和技术标准，遵循独立、客观、公正、合法的原则，选用比较法</w:t>
      </w:r>
      <w:r>
        <w:rPr>
          <w:rFonts w:eastAsia="仿宋_GB2312" w:hint="eastAsia"/>
          <w:sz w:val="28"/>
          <w:szCs w:val="28"/>
        </w:rPr>
        <w:t>和收益法</w:t>
      </w:r>
      <w:r>
        <w:rPr>
          <w:rFonts w:eastAsia="仿宋_GB2312"/>
          <w:sz w:val="28"/>
          <w:szCs w:val="28"/>
        </w:rPr>
        <w:t>进行了分析、测算和判断，最终得出以下结论：</w:t>
      </w:r>
    </w:p>
    <w:p w:rsidR="00E339AB" w:rsidRDefault="0049586F">
      <w:pPr>
        <w:autoSpaceDE w:val="0"/>
        <w:autoSpaceDN w:val="0"/>
        <w:spacing w:line="360" w:lineRule="auto"/>
        <w:ind w:firstLineChars="200" w:firstLine="560"/>
        <w:textAlignment w:val="bottom"/>
        <w:rPr>
          <w:rFonts w:eastAsia="仿宋_GB2312"/>
          <w:sz w:val="28"/>
          <w:szCs w:val="28"/>
        </w:rPr>
      </w:pPr>
      <w:r>
        <w:rPr>
          <w:rFonts w:eastAsia="仿宋_GB2312"/>
          <w:sz w:val="28"/>
          <w:szCs w:val="28"/>
        </w:rPr>
        <w:t>本次估价对象为青岛市城阳区中城路</w:t>
      </w:r>
      <w:r>
        <w:rPr>
          <w:rFonts w:eastAsia="仿宋_GB2312"/>
          <w:sz w:val="28"/>
          <w:szCs w:val="28"/>
        </w:rPr>
        <w:t>555</w:t>
      </w:r>
      <w:r>
        <w:rPr>
          <w:rFonts w:eastAsia="仿宋_GB2312"/>
          <w:sz w:val="28"/>
          <w:szCs w:val="28"/>
        </w:rPr>
        <w:t>号</w:t>
      </w:r>
      <w:r>
        <w:rPr>
          <w:rFonts w:eastAsia="仿宋_GB2312"/>
          <w:sz w:val="28"/>
          <w:szCs w:val="28"/>
        </w:rPr>
        <w:t>14</w:t>
      </w:r>
      <w:r>
        <w:rPr>
          <w:rFonts w:eastAsia="仿宋_GB2312"/>
          <w:sz w:val="28"/>
          <w:szCs w:val="28"/>
        </w:rPr>
        <w:t>号楼</w:t>
      </w:r>
      <w:r>
        <w:rPr>
          <w:rFonts w:eastAsia="仿宋_GB2312"/>
          <w:sz w:val="28"/>
          <w:szCs w:val="28"/>
        </w:rPr>
        <w:t>2</w:t>
      </w:r>
      <w:r>
        <w:rPr>
          <w:rFonts w:eastAsia="仿宋_GB2312"/>
          <w:sz w:val="28"/>
          <w:szCs w:val="28"/>
        </w:rPr>
        <w:t>单元</w:t>
      </w:r>
      <w:r>
        <w:rPr>
          <w:rFonts w:eastAsia="仿宋_GB2312"/>
          <w:sz w:val="28"/>
          <w:szCs w:val="28"/>
        </w:rPr>
        <w:t>1104</w:t>
      </w:r>
      <w:r>
        <w:rPr>
          <w:rFonts w:eastAsia="仿宋_GB2312"/>
          <w:sz w:val="28"/>
          <w:szCs w:val="28"/>
        </w:rPr>
        <w:t>室房地产，房屋建筑面积为</w:t>
      </w:r>
      <w:r>
        <w:rPr>
          <w:rFonts w:eastAsia="仿宋_GB2312"/>
          <w:sz w:val="28"/>
          <w:szCs w:val="28"/>
        </w:rPr>
        <w:t>107.05</w:t>
      </w:r>
      <w:r>
        <w:rPr>
          <w:rFonts w:eastAsia="仿宋_GB2312"/>
          <w:sz w:val="28"/>
          <w:szCs w:val="28"/>
        </w:rPr>
        <w:t>平方米，在价值时点的房地产单价为</w:t>
      </w:r>
      <w:r>
        <w:rPr>
          <w:rFonts w:eastAsia="仿宋_GB2312"/>
          <w:sz w:val="28"/>
          <w:szCs w:val="28"/>
        </w:rPr>
        <w:t>19188</w:t>
      </w:r>
      <w:r>
        <w:rPr>
          <w:rFonts w:eastAsia="仿宋_GB2312"/>
          <w:sz w:val="28"/>
          <w:szCs w:val="28"/>
        </w:rPr>
        <w:t>元</w:t>
      </w:r>
      <w:r>
        <w:rPr>
          <w:rFonts w:eastAsia="仿宋_GB2312"/>
          <w:sz w:val="28"/>
          <w:szCs w:val="28"/>
        </w:rPr>
        <w:t>/</w:t>
      </w:r>
      <w:r>
        <w:rPr>
          <w:rFonts w:eastAsia="仿宋_GB2312"/>
          <w:sz w:val="28"/>
          <w:szCs w:val="28"/>
        </w:rPr>
        <w:t>平方米，房地产总价：</w:t>
      </w:r>
      <w:r>
        <w:rPr>
          <w:rFonts w:eastAsia="仿宋_GB2312"/>
          <w:sz w:val="28"/>
          <w:szCs w:val="28"/>
        </w:rPr>
        <w:t>2054075</w:t>
      </w:r>
      <w:r>
        <w:rPr>
          <w:rFonts w:eastAsia="仿宋_GB2312"/>
          <w:sz w:val="28"/>
          <w:szCs w:val="28"/>
        </w:rPr>
        <w:t>元，大写人民币：</w:t>
      </w:r>
      <w:proofErr w:type="gramStart"/>
      <w:r>
        <w:rPr>
          <w:rFonts w:eastAsia="仿宋_GB2312"/>
          <w:sz w:val="28"/>
          <w:szCs w:val="28"/>
        </w:rPr>
        <w:t>贰佰零伍万肆仟零柒拾伍</w:t>
      </w:r>
      <w:proofErr w:type="gramEnd"/>
      <w:r>
        <w:rPr>
          <w:rFonts w:eastAsia="仿宋_GB2312"/>
          <w:sz w:val="28"/>
          <w:szCs w:val="28"/>
        </w:rPr>
        <w:t>元整。</w:t>
      </w:r>
    </w:p>
    <w:p w:rsidR="00E339AB" w:rsidRDefault="00E339AB">
      <w:pPr>
        <w:spacing w:line="360" w:lineRule="auto"/>
        <w:ind w:firstLineChars="225" w:firstLine="630"/>
        <w:jc w:val="right"/>
        <w:rPr>
          <w:rFonts w:eastAsia="仿宋_GB2312"/>
          <w:sz w:val="28"/>
          <w:szCs w:val="28"/>
        </w:rPr>
      </w:pPr>
    </w:p>
    <w:p w:rsidR="00E339AB" w:rsidRDefault="00E339AB">
      <w:pPr>
        <w:spacing w:line="360" w:lineRule="auto"/>
        <w:ind w:firstLineChars="225" w:firstLine="630"/>
        <w:jc w:val="right"/>
        <w:rPr>
          <w:rFonts w:eastAsia="仿宋_GB2312"/>
          <w:sz w:val="28"/>
          <w:szCs w:val="28"/>
        </w:rPr>
      </w:pPr>
    </w:p>
    <w:p w:rsidR="00E339AB" w:rsidRDefault="00E339AB">
      <w:pPr>
        <w:spacing w:line="360" w:lineRule="auto"/>
        <w:ind w:firstLineChars="225" w:firstLine="630"/>
        <w:jc w:val="right"/>
        <w:rPr>
          <w:rFonts w:eastAsia="仿宋_GB2312"/>
          <w:sz w:val="28"/>
          <w:szCs w:val="28"/>
        </w:rPr>
      </w:pPr>
    </w:p>
    <w:p w:rsidR="00E339AB" w:rsidRDefault="00E339AB">
      <w:pPr>
        <w:spacing w:line="360" w:lineRule="auto"/>
        <w:ind w:firstLineChars="225" w:firstLine="630"/>
        <w:jc w:val="right"/>
        <w:rPr>
          <w:rFonts w:eastAsia="仿宋_GB2312"/>
          <w:sz w:val="28"/>
          <w:szCs w:val="28"/>
        </w:rPr>
      </w:pPr>
    </w:p>
    <w:p w:rsidR="00E339AB" w:rsidRDefault="0049586F">
      <w:pPr>
        <w:spacing w:line="360" w:lineRule="auto"/>
        <w:ind w:firstLineChars="225" w:firstLine="630"/>
        <w:jc w:val="right"/>
        <w:rPr>
          <w:rFonts w:eastAsia="仿宋_GB2312"/>
          <w:sz w:val="28"/>
          <w:szCs w:val="28"/>
        </w:rPr>
      </w:pPr>
      <w:r>
        <w:rPr>
          <w:rFonts w:eastAsia="仿宋_GB2312"/>
          <w:sz w:val="28"/>
          <w:szCs w:val="28"/>
        </w:rPr>
        <w:t>青岛衡</w:t>
      </w:r>
      <w:proofErr w:type="gramStart"/>
      <w:r>
        <w:rPr>
          <w:rFonts w:eastAsia="仿宋_GB2312"/>
          <w:sz w:val="28"/>
          <w:szCs w:val="28"/>
        </w:rPr>
        <w:t>信土地</w:t>
      </w:r>
      <w:proofErr w:type="gramEnd"/>
      <w:r>
        <w:rPr>
          <w:rFonts w:eastAsia="仿宋_GB2312"/>
          <w:sz w:val="28"/>
          <w:szCs w:val="28"/>
        </w:rPr>
        <w:t>房地产评估咨询有限公司</w:t>
      </w:r>
    </w:p>
    <w:p w:rsidR="00E339AB" w:rsidRDefault="0049586F">
      <w:pPr>
        <w:spacing w:line="360" w:lineRule="auto"/>
        <w:ind w:firstLineChars="225" w:firstLine="630"/>
        <w:jc w:val="center"/>
        <w:rPr>
          <w:rFonts w:eastAsia="仿宋_GB2312"/>
          <w:color w:val="FF0000"/>
          <w:sz w:val="28"/>
          <w:szCs w:val="28"/>
        </w:rPr>
      </w:pPr>
      <w:r>
        <w:rPr>
          <w:rFonts w:eastAsia="仿宋_GB2312"/>
          <w:sz w:val="28"/>
          <w:szCs w:val="28"/>
        </w:rPr>
        <w:t xml:space="preserve">                 </w:t>
      </w:r>
      <w:r>
        <w:rPr>
          <w:rFonts w:eastAsia="仿宋_GB2312"/>
          <w:color w:val="FF0000"/>
          <w:sz w:val="28"/>
          <w:szCs w:val="28"/>
        </w:rPr>
        <w:t xml:space="preserve">            </w:t>
      </w:r>
      <w:r>
        <w:rPr>
          <w:rFonts w:eastAsia="仿宋_GB2312"/>
          <w:sz w:val="28"/>
          <w:szCs w:val="28"/>
        </w:rPr>
        <w:t>201</w:t>
      </w:r>
      <w:r>
        <w:rPr>
          <w:rFonts w:eastAsia="仿宋_GB2312" w:hint="eastAsia"/>
          <w:sz w:val="28"/>
          <w:szCs w:val="28"/>
        </w:rPr>
        <w:t>8</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7</w:t>
      </w:r>
      <w:r>
        <w:rPr>
          <w:rFonts w:eastAsia="仿宋_GB2312"/>
          <w:sz w:val="28"/>
          <w:szCs w:val="28"/>
        </w:rPr>
        <w:t>日</w:t>
      </w:r>
      <w:r>
        <w:rPr>
          <w:rFonts w:eastAsia="仿宋_GB2312"/>
          <w:sz w:val="28"/>
          <w:szCs w:val="28"/>
        </w:rPr>
        <w:t xml:space="preserve"> </w:t>
      </w:r>
    </w:p>
    <w:sectPr w:rsidR="00E339AB">
      <w:footerReference w:type="even" r:id="rId13"/>
      <w:footerReference w:type="default" r:id="rId14"/>
      <w:pgSz w:w="11907" w:h="16840"/>
      <w:pgMar w:top="1134" w:right="1106"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60" w:rsidRDefault="00C12860">
      <w:r>
        <w:separator/>
      </w:r>
    </w:p>
  </w:endnote>
  <w:endnote w:type="continuationSeparator" w:id="0">
    <w:p w:rsidR="00C12860" w:rsidRDefault="00C1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AB" w:rsidRDefault="0049586F">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15</w:t>
    </w:r>
    <w:r>
      <w:fldChar w:fldCharType="end"/>
    </w:r>
  </w:p>
  <w:p w:rsidR="00E339AB" w:rsidRDefault="00E339A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AB" w:rsidRDefault="0049586F">
    <w:pPr>
      <w:pStyle w:val="ac"/>
      <w:jc w:val="center"/>
    </w:pPr>
    <w:r>
      <w:fldChar w:fldCharType="begin"/>
    </w:r>
    <w:r>
      <w:rPr>
        <w:rStyle w:val="af1"/>
      </w:rPr>
      <w:instrText xml:space="preserve"> PAGE </w:instrText>
    </w:r>
    <w:r>
      <w:fldChar w:fldCharType="separate"/>
    </w:r>
    <w:r w:rsidR="00B87309">
      <w:rPr>
        <w:rStyle w:val="af1"/>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60" w:rsidRDefault="00C12860">
      <w:r>
        <w:separator/>
      </w:r>
    </w:p>
  </w:footnote>
  <w:footnote w:type="continuationSeparator" w:id="0">
    <w:p w:rsidR="00C12860" w:rsidRDefault="00C12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20485"/>
    <w:multiLevelType w:val="singleLevel"/>
    <w:tmpl w:val="2D920485"/>
    <w:lvl w:ilvl="0">
      <w:start w:val="1"/>
      <w:numFmt w:val="upperLetter"/>
      <w:pStyle w:val="3"/>
      <w:lvlText w:val="%1、"/>
      <w:lvlJc w:val="left"/>
      <w:pPr>
        <w:tabs>
          <w:tab w:val="left" w:pos="960"/>
        </w:tabs>
        <w:ind w:left="960"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ERO">
    <w15:presenceInfo w15:providerId="None" w15:userId="Z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oNotUseMarginsForDrawingGridOrigin/>
  <w:drawingGridHorizontalOrigin w:val="0"/>
  <w:drawingGridVerticalOrigin w:val="113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4F"/>
    <w:rsid w:val="00000F0E"/>
    <w:rsid w:val="000011E0"/>
    <w:rsid w:val="00001378"/>
    <w:rsid w:val="00001411"/>
    <w:rsid w:val="00003BFB"/>
    <w:rsid w:val="00003EF6"/>
    <w:rsid w:val="00004154"/>
    <w:rsid w:val="000059D3"/>
    <w:rsid w:val="0000735A"/>
    <w:rsid w:val="00010D6F"/>
    <w:rsid w:val="00011B6C"/>
    <w:rsid w:val="00012042"/>
    <w:rsid w:val="000123C0"/>
    <w:rsid w:val="00012D6B"/>
    <w:rsid w:val="000152C5"/>
    <w:rsid w:val="000162B8"/>
    <w:rsid w:val="000167C5"/>
    <w:rsid w:val="00017766"/>
    <w:rsid w:val="000225C9"/>
    <w:rsid w:val="00023815"/>
    <w:rsid w:val="00023CC0"/>
    <w:rsid w:val="000257ED"/>
    <w:rsid w:val="00026A61"/>
    <w:rsid w:val="00026F39"/>
    <w:rsid w:val="000278D1"/>
    <w:rsid w:val="00030865"/>
    <w:rsid w:val="0003271A"/>
    <w:rsid w:val="00033116"/>
    <w:rsid w:val="00034B5A"/>
    <w:rsid w:val="0003648E"/>
    <w:rsid w:val="00036D42"/>
    <w:rsid w:val="00037197"/>
    <w:rsid w:val="0004197C"/>
    <w:rsid w:val="00041AC5"/>
    <w:rsid w:val="000427DD"/>
    <w:rsid w:val="00043306"/>
    <w:rsid w:val="00043EB7"/>
    <w:rsid w:val="00046347"/>
    <w:rsid w:val="00050410"/>
    <w:rsid w:val="00050F2F"/>
    <w:rsid w:val="00051908"/>
    <w:rsid w:val="000519DF"/>
    <w:rsid w:val="000528D2"/>
    <w:rsid w:val="00052AEF"/>
    <w:rsid w:val="00056847"/>
    <w:rsid w:val="00056BFA"/>
    <w:rsid w:val="00056E51"/>
    <w:rsid w:val="00061C42"/>
    <w:rsid w:val="0006206A"/>
    <w:rsid w:val="000632EE"/>
    <w:rsid w:val="00064312"/>
    <w:rsid w:val="000668CC"/>
    <w:rsid w:val="00066A71"/>
    <w:rsid w:val="00066FBE"/>
    <w:rsid w:val="000714DA"/>
    <w:rsid w:val="00071514"/>
    <w:rsid w:val="000723EE"/>
    <w:rsid w:val="000731D3"/>
    <w:rsid w:val="000733E2"/>
    <w:rsid w:val="00073C15"/>
    <w:rsid w:val="00075E4C"/>
    <w:rsid w:val="00076C46"/>
    <w:rsid w:val="00077618"/>
    <w:rsid w:val="000807E9"/>
    <w:rsid w:val="00080AC8"/>
    <w:rsid w:val="00081A69"/>
    <w:rsid w:val="0008245B"/>
    <w:rsid w:val="00083275"/>
    <w:rsid w:val="00083FA4"/>
    <w:rsid w:val="00086EBC"/>
    <w:rsid w:val="000870CA"/>
    <w:rsid w:val="0008714D"/>
    <w:rsid w:val="000911CD"/>
    <w:rsid w:val="000912EA"/>
    <w:rsid w:val="000932DA"/>
    <w:rsid w:val="00093C95"/>
    <w:rsid w:val="00094B1C"/>
    <w:rsid w:val="00094BBC"/>
    <w:rsid w:val="00094D99"/>
    <w:rsid w:val="00095CA0"/>
    <w:rsid w:val="000975E2"/>
    <w:rsid w:val="000A4587"/>
    <w:rsid w:val="000A4703"/>
    <w:rsid w:val="000A59CB"/>
    <w:rsid w:val="000A5F81"/>
    <w:rsid w:val="000A624F"/>
    <w:rsid w:val="000A7906"/>
    <w:rsid w:val="000B1FB5"/>
    <w:rsid w:val="000B3DB2"/>
    <w:rsid w:val="000B407B"/>
    <w:rsid w:val="000B5B0B"/>
    <w:rsid w:val="000B6D1A"/>
    <w:rsid w:val="000B7715"/>
    <w:rsid w:val="000B7B76"/>
    <w:rsid w:val="000C06A8"/>
    <w:rsid w:val="000C0A14"/>
    <w:rsid w:val="000C0F0A"/>
    <w:rsid w:val="000C23B8"/>
    <w:rsid w:val="000C488D"/>
    <w:rsid w:val="000C4F4F"/>
    <w:rsid w:val="000C63EE"/>
    <w:rsid w:val="000C6AC1"/>
    <w:rsid w:val="000C6C08"/>
    <w:rsid w:val="000D0A89"/>
    <w:rsid w:val="000D1347"/>
    <w:rsid w:val="000D24C9"/>
    <w:rsid w:val="000D3D33"/>
    <w:rsid w:val="000D40F8"/>
    <w:rsid w:val="000D445E"/>
    <w:rsid w:val="000D538A"/>
    <w:rsid w:val="000D55C1"/>
    <w:rsid w:val="000D722F"/>
    <w:rsid w:val="000D72FD"/>
    <w:rsid w:val="000D768A"/>
    <w:rsid w:val="000E07B7"/>
    <w:rsid w:val="000E227D"/>
    <w:rsid w:val="000E325D"/>
    <w:rsid w:val="000E32EC"/>
    <w:rsid w:val="000E4EEC"/>
    <w:rsid w:val="000E613E"/>
    <w:rsid w:val="000E6939"/>
    <w:rsid w:val="000F02D0"/>
    <w:rsid w:val="000F0F1E"/>
    <w:rsid w:val="000F3E2B"/>
    <w:rsid w:val="000F4A28"/>
    <w:rsid w:val="000F5B59"/>
    <w:rsid w:val="000F6CEB"/>
    <w:rsid w:val="000F6D32"/>
    <w:rsid w:val="000F7221"/>
    <w:rsid w:val="00100747"/>
    <w:rsid w:val="0010132D"/>
    <w:rsid w:val="00102204"/>
    <w:rsid w:val="00102FDE"/>
    <w:rsid w:val="00103EC7"/>
    <w:rsid w:val="00105BE1"/>
    <w:rsid w:val="00106A43"/>
    <w:rsid w:val="00106FDB"/>
    <w:rsid w:val="001077F8"/>
    <w:rsid w:val="00107F3C"/>
    <w:rsid w:val="0011036F"/>
    <w:rsid w:val="0011092B"/>
    <w:rsid w:val="0011096A"/>
    <w:rsid w:val="00113B0B"/>
    <w:rsid w:val="00113C59"/>
    <w:rsid w:val="00115002"/>
    <w:rsid w:val="0011589A"/>
    <w:rsid w:val="00116560"/>
    <w:rsid w:val="001169E8"/>
    <w:rsid w:val="0012005F"/>
    <w:rsid w:val="00120FF0"/>
    <w:rsid w:val="001213D6"/>
    <w:rsid w:val="00121D14"/>
    <w:rsid w:val="00122A5B"/>
    <w:rsid w:val="00122B66"/>
    <w:rsid w:val="00123E72"/>
    <w:rsid w:val="00124C22"/>
    <w:rsid w:val="001250BE"/>
    <w:rsid w:val="001264FB"/>
    <w:rsid w:val="001274DB"/>
    <w:rsid w:val="00127A93"/>
    <w:rsid w:val="00130B0D"/>
    <w:rsid w:val="00130F1A"/>
    <w:rsid w:val="00133118"/>
    <w:rsid w:val="0013363C"/>
    <w:rsid w:val="00135D7F"/>
    <w:rsid w:val="00136B96"/>
    <w:rsid w:val="00137013"/>
    <w:rsid w:val="00142A2B"/>
    <w:rsid w:val="00142A6A"/>
    <w:rsid w:val="001448B6"/>
    <w:rsid w:val="001468D6"/>
    <w:rsid w:val="001468DD"/>
    <w:rsid w:val="00147AAE"/>
    <w:rsid w:val="001529D7"/>
    <w:rsid w:val="00152F59"/>
    <w:rsid w:val="0015469A"/>
    <w:rsid w:val="00154F59"/>
    <w:rsid w:val="00155F2E"/>
    <w:rsid w:val="00157B9C"/>
    <w:rsid w:val="00157FE2"/>
    <w:rsid w:val="00162B76"/>
    <w:rsid w:val="0016399B"/>
    <w:rsid w:val="00164503"/>
    <w:rsid w:val="001663F4"/>
    <w:rsid w:val="0016725A"/>
    <w:rsid w:val="001676C5"/>
    <w:rsid w:val="001701DC"/>
    <w:rsid w:val="00170246"/>
    <w:rsid w:val="00170F3C"/>
    <w:rsid w:val="001711B2"/>
    <w:rsid w:val="001712AF"/>
    <w:rsid w:val="001714A4"/>
    <w:rsid w:val="00171818"/>
    <w:rsid w:val="00172879"/>
    <w:rsid w:val="00172A27"/>
    <w:rsid w:val="00172F60"/>
    <w:rsid w:val="001752E2"/>
    <w:rsid w:val="001771C2"/>
    <w:rsid w:val="00177543"/>
    <w:rsid w:val="00182641"/>
    <w:rsid w:val="001837B9"/>
    <w:rsid w:val="00183F29"/>
    <w:rsid w:val="00184676"/>
    <w:rsid w:val="00184F51"/>
    <w:rsid w:val="0018549B"/>
    <w:rsid w:val="00185607"/>
    <w:rsid w:val="001863FB"/>
    <w:rsid w:val="00186902"/>
    <w:rsid w:val="00190275"/>
    <w:rsid w:val="00190ED3"/>
    <w:rsid w:val="0019277E"/>
    <w:rsid w:val="001953DE"/>
    <w:rsid w:val="0019561A"/>
    <w:rsid w:val="00195C85"/>
    <w:rsid w:val="00197275"/>
    <w:rsid w:val="001974C2"/>
    <w:rsid w:val="001A244D"/>
    <w:rsid w:val="001A490C"/>
    <w:rsid w:val="001A4EDE"/>
    <w:rsid w:val="001A5885"/>
    <w:rsid w:val="001A5BDA"/>
    <w:rsid w:val="001A6C4D"/>
    <w:rsid w:val="001B15A9"/>
    <w:rsid w:val="001B274D"/>
    <w:rsid w:val="001B4D2C"/>
    <w:rsid w:val="001B7ECE"/>
    <w:rsid w:val="001C0582"/>
    <w:rsid w:val="001C10D3"/>
    <w:rsid w:val="001C208C"/>
    <w:rsid w:val="001C269B"/>
    <w:rsid w:val="001C2C91"/>
    <w:rsid w:val="001C351E"/>
    <w:rsid w:val="001C3C0F"/>
    <w:rsid w:val="001C4DA3"/>
    <w:rsid w:val="001C526C"/>
    <w:rsid w:val="001C5D6E"/>
    <w:rsid w:val="001C61F3"/>
    <w:rsid w:val="001C65E9"/>
    <w:rsid w:val="001D413A"/>
    <w:rsid w:val="001D5839"/>
    <w:rsid w:val="001D5A5D"/>
    <w:rsid w:val="001D6299"/>
    <w:rsid w:val="001D795F"/>
    <w:rsid w:val="001E32EA"/>
    <w:rsid w:val="001E32FD"/>
    <w:rsid w:val="001E3A39"/>
    <w:rsid w:val="001E482D"/>
    <w:rsid w:val="001E665C"/>
    <w:rsid w:val="001E6D61"/>
    <w:rsid w:val="001E72C2"/>
    <w:rsid w:val="001E7EB5"/>
    <w:rsid w:val="001F00B0"/>
    <w:rsid w:val="001F1392"/>
    <w:rsid w:val="001F344B"/>
    <w:rsid w:val="001F3AF1"/>
    <w:rsid w:val="001F3FE5"/>
    <w:rsid w:val="001F4288"/>
    <w:rsid w:val="001F5FE9"/>
    <w:rsid w:val="001F601D"/>
    <w:rsid w:val="001F624E"/>
    <w:rsid w:val="001F7331"/>
    <w:rsid w:val="00200328"/>
    <w:rsid w:val="0020147F"/>
    <w:rsid w:val="0020153C"/>
    <w:rsid w:val="0020176F"/>
    <w:rsid w:val="00201F6F"/>
    <w:rsid w:val="002047F7"/>
    <w:rsid w:val="0020505C"/>
    <w:rsid w:val="00205101"/>
    <w:rsid w:val="00205B51"/>
    <w:rsid w:val="00205CC6"/>
    <w:rsid w:val="002107C5"/>
    <w:rsid w:val="00210BCA"/>
    <w:rsid w:val="00211196"/>
    <w:rsid w:val="00211490"/>
    <w:rsid w:val="00212A8F"/>
    <w:rsid w:val="002133C3"/>
    <w:rsid w:val="0021518B"/>
    <w:rsid w:val="00215D19"/>
    <w:rsid w:val="00215EA1"/>
    <w:rsid w:val="0022128F"/>
    <w:rsid w:val="00221CD1"/>
    <w:rsid w:val="00222371"/>
    <w:rsid w:val="00223510"/>
    <w:rsid w:val="00223C93"/>
    <w:rsid w:val="002250F3"/>
    <w:rsid w:val="002252AC"/>
    <w:rsid w:val="0022657C"/>
    <w:rsid w:val="00227435"/>
    <w:rsid w:val="0023037E"/>
    <w:rsid w:val="00232ABD"/>
    <w:rsid w:val="00233250"/>
    <w:rsid w:val="00233B7D"/>
    <w:rsid w:val="00236934"/>
    <w:rsid w:val="00236946"/>
    <w:rsid w:val="0023761A"/>
    <w:rsid w:val="00240265"/>
    <w:rsid w:val="002419BD"/>
    <w:rsid w:val="00241A0D"/>
    <w:rsid w:val="002421F5"/>
    <w:rsid w:val="00242A37"/>
    <w:rsid w:val="00243A30"/>
    <w:rsid w:val="0024403D"/>
    <w:rsid w:val="00244764"/>
    <w:rsid w:val="002457FD"/>
    <w:rsid w:val="00247D8E"/>
    <w:rsid w:val="002500A9"/>
    <w:rsid w:val="002502EB"/>
    <w:rsid w:val="002505CB"/>
    <w:rsid w:val="002506B2"/>
    <w:rsid w:val="002508C1"/>
    <w:rsid w:val="00250B44"/>
    <w:rsid w:val="002516A7"/>
    <w:rsid w:val="00253748"/>
    <w:rsid w:val="00254374"/>
    <w:rsid w:val="00254919"/>
    <w:rsid w:val="00255D14"/>
    <w:rsid w:val="002612D7"/>
    <w:rsid w:val="00263C9C"/>
    <w:rsid w:val="00263FED"/>
    <w:rsid w:val="002657B4"/>
    <w:rsid w:val="002669F2"/>
    <w:rsid w:val="00267623"/>
    <w:rsid w:val="00267844"/>
    <w:rsid w:val="002679EA"/>
    <w:rsid w:val="00267E49"/>
    <w:rsid w:val="0027044A"/>
    <w:rsid w:val="002705CB"/>
    <w:rsid w:val="002716BF"/>
    <w:rsid w:val="002746E4"/>
    <w:rsid w:val="00275C26"/>
    <w:rsid w:val="00276BDB"/>
    <w:rsid w:val="00277454"/>
    <w:rsid w:val="00277E83"/>
    <w:rsid w:val="002811E2"/>
    <w:rsid w:val="00282DC1"/>
    <w:rsid w:val="00283C72"/>
    <w:rsid w:val="002845AF"/>
    <w:rsid w:val="00284F6A"/>
    <w:rsid w:val="00285D52"/>
    <w:rsid w:val="00286840"/>
    <w:rsid w:val="00287E21"/>
    <w:rsid w:val="0029040E"/>
    <w:rsid w:val="00290928"/>
    <w:rsid w:val="00290B55"/>
    <w:rsid w:val="00291402"/>
    <w:rsid w:val="00291E06"/>
    <w:rsid w:val="0029234F"/>
    <w:rsid w:val="0029282F"/>
    <w:rsid w:val="00292E0B"/>
    <w:rsid w:val="002938BF"/>
    <w:rsid w:val="00293D59"/>
    <w:rsid w:val="00294193"/>
    <w:rsid w:val="00294938"/>
    <w:rsid w:val="002954E1"/>
    <w:rsid w:val="002A0449"/>
    <w:rsid w:val="002A1B74"/>
    <w:rsid w:val="002A4C64"/>
    <w:rsid w:val="002A5E78"/>
    <w:rsid w:val="002A64F3"/>
    <w:rsid w:val="002A7A5B"/>
    <w:rsid w:val="002B0136"/>
    <w:rsid w:val="002B08A9"/>
    <w:rsid w:val="002B223D"/>
    <w:rsid w:val="002B38FB"/>
    <w:rsid w:val="002B407C"/>
    <w:rsid w:val="002B57AF"/>
    <w:rsid w:val="002B61F4"/>
    <w:rsid w:val="002B65F2"/>
    <w:rsid w:val="002B7AD7"/>
    <w:rsid w:val="002B7C35"/>
    <w:rsid w:val="002C0273"/>
    <w:rsid w:val="002C21DB"/>
    <w:rsid w:val="002C3054"/>
    <w:rsid w:val="002C342B"/>
    <w:rsid w:val="002C422B"/>
    <w:rsid w:val="002C4825"/>
    <w:rsid w:val="002C50F9"/>
    <w:rsid w:val="002D0579"/>
    <w:rsid w:val="002D081B"/>
    <w:rsid w:val="002D0CDE"/>
    <w:rsid w:val="002D2366"/>
    <w:rsid w:val="002D3D95"/>
    <w:rsid w:val="002D4352"/>
    <w:rsid w:val="002D5000"/>
    <w:rsid w:val="002D58B5"/>
    <w:rsid w:val="002D67C2"/>
    <w:rsid w:val="002E1102"/>
    <w:rsid w:val="002E15EB"/>
    <w:rsid w:val="002E33BD"/>
    <w:rsid w:val="002E3729"/>
    <w:rsid w:val="002E4C47"/>
    <w:rsid w:val="002E5099"/>
    <w:rsid w:val="002E559D"/>
    <w:rsid w:val="002F10B3"/>
    <w:rsid w:val="002F1ECD"/>
    <w:rsid w:val="002F2BCE"/>
    <w:rsid w:val="002F37CD"/>
    <w:rsid w:val="002F3F1D"/>
    <w:rsid w:val="002F4878"/>
    <w:rsid w:val="002F5E54"/>
    <w:rsid w:val="002F61C8"/>
    <w:rsid w:val="002F6B78"/>
    <w:rsid w:val="002F768A"/>
    <w:rsid w:val="003000BA"/>
    <w:rsid w:val="003001CD"/>
    <w:rsid w:val="00301870"/>
    <w:rsid w:val="003022F3"/>
    <w:rsid w:val="00303353"/>
    <w:rsid w:val="00303871"/>
    <w:rsid w:val="00304260"/>
    <w:rsid w:val="00304EC9"/>
    <w:rsid w:val="00305EFE"/>
    <w:rsid w:val="00305F28"/>
    <w:rsid w:val="0030618D"/>
    <w:rsid w:val="00306764"/>
    <w:rsid w:val="0030704A"/>
    <w:rsid w:val="003072B2"/>
    <w:rsid w:val="0030786C"/>
    <w:rsid w:val="00310108"/>
    <w:rsid w:val="003107A8"/>
    <w:rsid w:val="0031235C"/>
    <w:rsid w:val="00313552"/>
    <w:rsid w:val="00313C2A"/>
    <w:rsid w:val="00313D8B"/>
    <w:rsid w:val="003154C3"/>
    <w:rsid w:val="00315794"/>
    <w:rsid w:val="003165A2"/>
    <w:rsid w:val="00320687"/>
    <w:rsid w:val="0032184F"/>
    <w:rsid w:val="003229EF"/>
    <w:rsid w:val="00322DE1"/>
    <w:rsid w:val="00323A29"/>
    <w:rsid w:val="00324CBB"/>
    <w:rsid w:val="00324F9C"/>
    <w:rsid w:val="0032613E"/>
    <w:rsid w:val="00326EDF"/>
    <w:rsid w:val="0032722B"/>
    <w:rsid w:val="0032730D"/>
    <w:rsid w:val="003275C6"/>
    <w:rsid w:val="00327660"/>
    <w:rsid w:val="003277DD"/>
    <w:rsid w:val="00330EAF"/>
    <w:rsid w:val="00331F95"/>
    <w:rsid w:val="00332664"/>
    <w:rsid w:val="00335042"/>
    <w:rsid w:val="0033550F"/>
    <w:rsid w:val="0033640C"/>
    <w:rsid w:val="00336811"/>
    <w:rsid w:val="00337264"/>
    <w:rsid w:val="003408B5"/>
    <w:rsid w:val="003413EB"/>
    <w:rsid w:val="00341851"/>
    <w:rsid w:val="0034293B"/>
    <w:rsid w:val="00345B6A"/>
    <w:rsid w:val="0034624F"/>
    <w:rsid w:val="003463E1"/>
    <w:rsid w:val="00347222"/>
    <w:rsid w:val="00351921"/>
    <w:rsid w:val="00351A85"/>
    <w:rsid w:val="00354AA6"/>
    <w:rsid w:val="00354B45"/>
    <w:rsid w:val="00354B6F"/>
    <w:rsid w:val="00354C16"/>
    <w:rsid w:val="00356ED5"/>
    <w:rsid w:val="00357909"/>
    <w:rsid w:val="00357B2D"/>
    <w:rsid w:val="00361FD1"/>
    <w:rsid w:val="0036426E"/>
    <w:rsid w:val="00364415"/>
    <w:rsid w:val="00371622"/>
    <w:rsid w:val="0037225F"/>
    <w:rsid w:val="00372315"/>
    <w:rsid w:val="00372E4B"/>
    <w:rsid w:val="003747B0"/>
    <w:rsid w:val="003749A8"/>
    <w:rsid w:val="00375EC9"/>
    <w:rsid w:val="00376C9B"/>
    <w:rsid w:val="0038122F"/>
    <w:rsid w:val="00381A00"/>
    <w:rsid w:val="00381DE8"/>
    <w:rsid w:val="00383192"/>
    <w:rsid w:val="003846D8"/>
    <w:rsid w:val="0038481B"/>
    <w:rsid w:val="00385383"/>
    <w:rsid w:val="00385C5E"/>
    <w:rsid w:val="00385E4F"/>
    <w:rsid w:val="003874B3"/>
    <w:rsid w:val="00391622"/>
    <w:rsid w:val="00392D83"/>
    <w:rsid w:val="00393AF3"/>
    <w:rsid w:val="00394883"/>
    <w:rsid w:val="00395825"/>
    <w:rsid w:val="00397E14"/>
    <w:rsid w:val="00397EF9"/>
    <w:rsid w:val="003A142D"/>
    <w:rsid w:val="003A20B6"/>
    <w:rsid w:val="003A234E"/>
    <w:rsid w:val="003A352B"/>
    <w:rsid w:val="003A3572"/>
    <w:rsid w:val="003A6234"/>
    <w:rsid w:val="003B06CC"/>
    <w:rsid w:val="003B3B07"/>
    <w:rsid w:val="003B3FDC"/>
    <w:rsid w:val="003B405C"/>
    <w:rsid w:val="003B64F2"/>
    <w:rsid w:val="003B660A"/>
    <w:rsid w:val="003B6C51"/>
    <w:rsid w:val="003B7280"/>
    <w:rsid w:val="003B768D"/>
    <w:rsid w:val="003C0261"/>
    <w:rsid w:val="003C09AA"/>
    <w:rsid w:val="003C4473"/>
    <w:rsid w:val="003C7121"/>
    <w:rsid w:val="003C7544"/>
    <w:rsid w:val="003C778D"/>
    <w:rsid w:val="003D062E"/>
    <w:rsid w:val="003D26EB"/>
    <w:rsid w:val="003D2C86"/>
    <w:rsid w:val="003D4F7B"/>
    <w:rsid w:val="003D5DCA"/>
    <w:rsid w:val="003D5EF2"/>
    <w:rsid w:val="003D628D"/>
    <w:rsid w:val="003D62A5"/>
    <w:rsid w:val="003D735E"/>
    <w:rsid w:val="003D7C2D"/>
    <w:rsid w:val="003E06D8"/>
    <w:rsid w:val="003E17AB"/>
    <w:rsid w:val="003E32BE"/>
    <w:rsid w:val="003E4198"/>
    <w:rsid w:val="003E57BC"/>
    <w:rsid w:val="003E5B21"/>
    <w:rsid w:val="003E654A"/>
    <w:rsid w:val="003E779E"/>
    <w:rsid w:val="003E7C93"/>
    <w:rsid w:val="003F0958"/>
    <w:rsid w:val="003F1757"/>
    <w:rsid w:val="003F1E20"/>
    <w:rsid w:val="003F434F"/>
    <w:rsid w:val="003F4F28"/>
    <w:rsid w:val="003F54C0"/>
    <w:rsid w:val="003F5DCB"/>
    <w:rsid w:val="003F6669"/>
    <w:rsid w:val="003F6C1B"/>
    <w:rsid w:val="00400269"/>
    <w:rsid w:val="00400627"/>
    <w:rsid w:val="00401DA1"/>
    <w:rsid w:val="00401F1D"/>
    <w:rsid w:val="0040207F"/>
    <w:rsid w:val="00402541"/>
    <w:rsid w:val="00403480"/>
    <w:rsid w:val="00404087"/>
    <w:rsid w:val="00404473"/>
    <w:rsid w:val="0040795B"/>
    <w:rsid w:val="00407B44"/>
    <w:rsid w:val="004111C8"/>
    <w:rsid w:val="004119C5"/>
    <w:rsid w:val="004149B4"/>
    <w:rsid w:val="00414FAD"/>
    <w:rsid w:val="0041528E"/>
    <w:rsid w:val="004160F7"/>
    <w:rsid w:val="00417B56"/>
    <w:rsid w:val="004206E6"/>
    <w:rsid w:val="00420850"/>
    <w:rsid w:val="004213DE"/>
    <w:rsid w:val="00421581"/>
    <w:rsid w:val="00422A1E"/>
    <w:rsid w:val="00422E52"/>
    <w:rsid w:val="00423020"/>
    <w:rsid w:val="00423D81"/>
    <w:rsid w:val="0042416E"/>
    <w:rsid w:val="0042510D"/>
    <w:rsid w:val="004253F0"/>
    <w:rsid w:val="00426CF3"/>
    <w:rsid w:val="00426EBF"/>
    <w:rsid w:val="00432546"/>
    <w:rsid w:val="0043286F"/>
    <w:rsid w:val="00433308"/>
    <w:rsid w:val="00433409"/>
    <w:rsid w:val="00434F6E"/>
    <w:rsid w:val="004351FD"/>
    <w:rsid w:val="00437011"/>
    <w:rsid w:val="00440DBC"/>
    <w:rsid w:val="00442371"/>
    <w:rsid w:val="00442E00"/>
    <w:rsid w:val="00443239"/>
    <w:rsid w:val="0044420B"/>
    <w:rsid w:val="004443A0"/>
    <w:rsid w:val="00447A47"/>
    <w:rsid w:val="00450B7E"/>
    <w:rsid w:val="00450F90"/>
    <w:rsid w:val="00451150"/>
    <w:rsid w:val="00451943"/>
    <w:rsid w:val="004529CF"/>
    <w:rsid w:val="00452B8F"/>
    <w:rsid w:val="004533D8"/>
    <w:rsid w:val="00454822"/>
    <w:rsid w:val="00456E4C"/>
    <w:rsid w:val="00457151"/>
    <w:rsid w:val="004571EE"/>
    <w:rsid w:val="00460388"/>
    <w:rsid w:val="00460E67"/>
    <w:rsid w:val="00463748"/>
    <w:rsid w:val="00463A52"/>
    <w:rsid w:val="00463D59"/>
    <w:rsid w:val="00464508"/>
    <w:rsid w:val="004649D0"/>
    <w:rsid w:val="00464AE9"/>
    <w:rsid w:val="00464F57"/>
    <w:rsid w:val="004652E4"/>
    <w:rsid w:val="00465736"/>
    <w:rsid w:val="00465DA4"/>
    <w:rsid w:val="00466361"/>
    <w:rsid w:val="00467125"/>
    <w:rsid w:val="00467F08"/>
    <w:rsid w:val="00470A38"/>
    <w:rsid w:val="00470B10"/>
    <w:rsid w:val="00470BEE"/>
    <w:rsid w:val="0047121D"/>
    <w:rsid w:val="00472306"/>
    <w:rsid w:val="004723DD"/>
    <w:rsid w:val="0047244D"/>
    <w:rsid w:val="004739FF"/>
    <w:rsid w:val="0047662D"/>
    <w:rsid w:val="00477077"/>
    <w:rsid w:val="004772F1"/>
    <w:rsid w:val="0048103C"/>
    <w:rsid w:val="004826ED"/>
    <w:rsid w:val="0048345E"/>
    <w:rsid w:val="0048517D"/>
    <w:rsid w:val="00485395"/>
    <w:rsid w:val="00485D8B"/>
    <w:rsid w:val="00485E8A"/>
    <w:rsid w:val="004865CF"/>
    <w:rsid w:val="00487890"/>
    <w:rsid w:val="00487C1B"/>
    <w:rsid w:val="00490F3B"/>
    <w:rsid w:val="004922E6"/>
    <w:rsid w:val="00492D2A"/>
    <w:rsid w:val="00494E8E"/>
    <w:rsid w:val="00494EB1"/>
    <w:rsid w:val="00494FA9"/>
    <w:rsid w:val="0049586F"/>
    <w:rsid w:val="004958D2"/>
    <w:rsid w:val="00497E17"/>
    <w:rsid w:val="004A2A33"/>
    <w:rsid w:val="004A3E6C"/>
    <w:rsid w:val="004A6496"/>
    <w:rsid w:val="004A6B5D"/>
    <w:rsid w:val="004B017D"/>
    <w:rsid w:val="004B1131"/>
    <w:rsid w:val="004B4A06"/>
    <w:rsid w:val="004B79F4"/>
    <w:rsid w:val="004C2325"/>
    <w:rsid w:val="004C255C"/>
    <w:rsid w:val="004C41FF"/>
    <w:rsid w:val="004C7259"/>
    <w:rsid w:val="004D124C"/>
    <w:rsid w:val="004D1D42"/>
    <w:rsid w:val="004D1EBF"/>
    <w:rsid w:val="004D2F9F"/>
    <w:rsid w:val="004D310F"/>
    <w:rsid w:val="004D39AC"/>
    <w:rsid w:val="004D3D02"/>
    <w:rsid w:val="004D5359"/>
    <w:rsid w:val="004D6115"/>
    <w:rsid w:val="004D6300"/>
    <w:rsid w:val="004D6995"/>
    <w:rsid w:val="004D767B"/>
    <w:rsid w:val="004D7A6B"/>
    <w:rsid w:val="004D7E9B"/>
    <w:rsid w:val="004E013C"/>
    <w:rsid w:val="004E129C"/>
    <w:rsid w:val="004E1537"/>
    <w:rsid w:val="004E1A89"/>
    <w:rsid w:val="004E1C53"/>
    <w:rsid w:val="004E2E61"/>
    <w:rsid w:val="004E3311"/>
    <w:rsid w:val="004E4094"/>
    <w:rsid w:val="004E474F"/>
    <w:rsid w:val="004E53DE"/>
    <w:rsid w:val="004E5FE1"/>
    <w:rsid w:val="004E6652"/>
    <w:rsid w:val="004F0116"/>
    <w:rsid w:val="004F18E2"/>
    <w:rsid w:val="004F1FB0"/>
    <w:rsid w:val="004F1FC8"/>
    <w:rsid w:val="004F204F"/>
    <w:rsid w:val="004F4431"/>
    <w:rsid w:val="004F4771"/>
    <w:rsid w:val="004F7202"/>
    <w:rsid w:val="004F7DC1"/>
    <w:rsid w:val="00500262"/>
    <w:rsid w:val="005032F3"/>
    <w:rsid w:val="0050416F"/>
    <w:rsid w:val="00504F85"/>
    <w:rsid w:val="0050522C"/>
    <w:rsid w:val="005064D1"/>
    <w:rsid w:val="0050749D"/>
    <w:rsid w:val="00507517"/>
    <w:rsid w:val="005076D0"/>
    <w:rsid w:val="00511A81"/>
    <w:rsid w:val="0051302B"/>
    <w:rsid w:val="005140EF"/>
    <w:rsid w:val="005176D4"/>
    <w:rsid w:val="00517A54"/>
    <w:rsid w:val="00520F53"/>
    <w:rsid w:val="00520F8D"/>
    <w:rsid w:val="00521C37"/>
    <w:rsid w:val="0052282F"/>
    <w:rsid w:val="00523A52"/>
    <w:rsid w:val="00524A71"/>
    <w:rsid w:val="00526357"/>
    <w:rsid w:val="00526DA5"/>
    <w:rsid w:val="00527CDF"/>
    <w:rsid w:val="00527F77"/>
    <w:rsid w:val="0053072F"/>
    <w:rsid w:val="00533BED"/>
    <w:rsid w:val="0053459C"/>
    <w:rsid w:val="0053724E"/>
    <w:rsid w:val="00540582"/>
    <w:rsid w:val="00540FA4"/>
    <w:rsid w:val="005413B6"/>
    <w:rsid w:val="00541B89"/>
    <w:rsid w:val="00542438"/>
    <w:rsid w:val="00544097"/>
    <w:rsid w:val="00544883"/>
    <w:rsid w:val="005450B9"/>
    <w:rsid w:val="00546E18"/>
    <w:rsid w:val="00547181"/>
    <w:rsid w:val="005508FA"/>
    <w:rsid w:val="00550DFA"/>
    <w:rsid w:val="00552165"/>
    <w:rsid w:val="005532E9"/>
    <w:rsid w:val="0055359E"/>
    <w:rsid w:val="00553C48"/>
    <w:rsid w:val="00553D70"/>
    <w:rsid w:val="00554260"/>
    <w:rsid w:val="00554363"/>
    <w:rsid w:val="005549F4"/>
    <w:rsid w:val="00554E4C"/>
    <w:rsid w:val="00557693"/>
    <w:rsid w:val="00557B0C"/>
    <w:rsid w:val="00560DA2"/>
    <w:rsid w:val="00563E04"/>
    <w:rsid w:val="005640C4"/>
    <w:rsid w:val="005661F7"/>
    <w:rsid w:val="005662A0"/>
    <w:rsid w:val="00566583"/>
    <w:rsid w:val="0056715E"/>
    <w:rsid w:val="00571621"/>
    <w:rsid w:val="00571E32"/>
    <w:rsid w:val="00572354"/>
    <w:rsid w:val="005738EB"/>
    <w:rsid w:val="0057473F"/>
    <w:rsid w:val="0057534D"/>
    <w:rsid w:val="00575CC0"/>
    <w:rsid w:val="00577733"/>
    <w:rsid w:val="00581F68"/>
    <w:rsid w:val="005827AE"/>
    <w:rsid w:val="00585E15"/>
    <w:rsid w:val="005902D1"/>
    <w:rsid w:val="005909A8"/>
    <w:rsid w:val="00590ABB"/>
    <w:rsid w:val="005917DF"/>
    <w:rsid w:val="0059196E"/>
    <w:rsid w:val="0059270C"/>
    <w:rsid w:val="0059392F"/>
    <w:rsid w:val="00593E1D"/>
    <w:rsid w:val="00594CD1"/>
    <w:rsid w:val="00595535"/>
    <w:rsid w:val="00596651"/>
    <w:rsid w:val="0059683F"/>
    <w:rsid w:val="005A1197"/>
    <w:rsid w:val="005A242F"/>
    <w:rsid w:val="005A2CD7"/>
    <w:rsid w:val="005A37AC"/>
    <w:rsid w:val="005A407B"/>
    <w:rsid w:val="005A4401"/>
    <w:rsid w:val="005B3207"/>
    <w:rsid w:val="005B3405"/>
    <w:rsid w:val="005B3480"/>
    <w:rsid w:val="005B3D85"/>
    <w:rsid w:val="005B5B86"/>
    <w:rsid w:val="005B6137"/>
    <w:rsid w:val="005B65BD"/>
    <w:rsid w:val="005B7726"/>
    <w:rsid w:val="005B7FE9"/>
    <w:rsid w:val="005C059E"/>
    <w:rsid w:val="005C20EF"/>
    <w:rsid w:val="005C2888"/>
    <w:rsid w:val="005C2D34"/>
    <w:rsid w:val="005C3B5C"/>
    <w:rsid w:val="005C4701"/>
    <w:rsid w:val="005C73BB"/>
    <w:rsid w:val="005C7F5B"/>
    <w:rsid w:val="005D14D7"/>
    <w:rsid w:val="005D169A"/>
    <w:rsid w:val="005D19A5"/>
    <w:rsid w:val="005D1FA1"/>
    <w:rsid w:val="005D2976"/>
    <w:rsid w:val="005D39FE"/>
    <w:rsid w:val="005D3BD3"/>
    <w:rsid w:val="005D50D7"/>
    <w:rsid w:val="005D593F"/>
    <w:rsid w:val="005D59CB"/>
    <w:rsid w:val="005D64CB"/>
    <w:rsid w:val="005E0700"/>
    <w:rsid w:val="005E197D"/>
    <w:rsid w:val="005E3C16"/>
    <w:rsid w:val="005E447A"/>
    <w:rsid w:val="005E540B"/>
    <w:rsid w:val="005E5C25"/>
    <w:rsid w:val="005E72B8"/>
    <w:rsid w:val="005E7E15"/>
    <w:rsid w:val="005F009E"/>
    <w:rsid w:val="005F094E"/>
    <w:rsid w:val="005F1385"/>
    <w:rsid w:val="005F3D8B"/>
    <w:rsid w:val="005F4327"/>
    <w:rsid w:val="005F5B07"/>
    <w:rsid w:val="005F5CB5"/>
    <w:rsid w:val="005F6DC3"/>
    <w:rsid w:val="00601D20"/>
    <w:rsid w:val="00603382"/>
    <w:rsid w:val="00603875"/>
    <w:rsid w:val="00606BDA"/>
    <w:rsid w:val="00606BE2"/>
    <w:rsid w:val="0060725E"/>
    <w:rsid w:val="00607C54"/>
    <w:rsid w:val="0061036A"/>
    <w:rsid w:val="00610370"/>
    <w:rsid w:val="00614979"/>
    <w:rsid w:val="00615516"/>
    <w:rsid w:val="00615AD5"/>
    <w:rsid w:val="00615D19"/>
    <w:rsid w:val="00617D4B"/>
    <w:rsid w:val="0062028E"/>
    <w:rsid w:val="006203DA"/>
    <w:rsid w:val="00621CC3"/>
    <w:rsid w:val="006229AC"/>
    <w:rsid w:val="00622DEC"/>
    <w:rsid w:val="00623B3A"/>
    <w:rsid w:val="0062514B"/>
    <w:rsid w:val="0062591A"/>
    <w:rsid w:val="006259CB"/>
    <w:rsid w:val="00627003"/>
    <w:rsid w:val="00627299"/>
    <w:rsid w:val="00627DF3"/>
    <w:rsid w:val="00631C8A"/>
    <w:rsid w:val="0063203B"/>
    <w:rsid w:val="00632633"/>
    <w:rsid w:val="00632732"/>
    <w:rsid w:val="0063498A"/>
    <w:rsid w:val="00635A4D"/>
    <w:rsid w:val="00636B80"/>
    <w:rsid w:val="00636BC5"/>
    <w:rsid w:val="00636D01"/>
    <w:rsid w:val="00637929"/>
    <w:rsid w:val="00641642"/>
    <w:rsid w:val="006424B2"/>
    <w:rsid w:val="006444E1"/>
    <w:rsid w:val="0064473A"/>
    <w:rsid w:val="006460D1"/>
    <w:rsid w:val="00646A4F"/>
    <w:rsid w:val="0065017C"/>
    <w:rsid w:val="00650E17"/>
    <w:rsid w:val="0065179B"/>
    <w:rsid w:val="006517DE"/>
    <w:rsid w:val="00651EF1"/>
    <w:rsid w:val="00653216"/>
    <w:rsid w:val="006543F8"/>
    <w:rsid w:val="006550E4"/>
    <w:rsid w:val="006559E2"/>
    <w:rsid w:val="00656E63"/>
    <w:rsid w:val="006575BD"/>
    <w:rsid w:val="00657E19"/>
    <w:rsid w:val="00660DCD"/>
    <w:rsid w:val="00660ECA"/>
    <w:rsid w:val="006619BD"/>
    <w:rsid w:val="00661DFA"/>
    <w:rsid w:val="00662F17"/>
    <w:rsid w:val="00664518"/>
    <w:rsid w:val="0066565F"/>
    <w:rsid w:val="00665C87"/>
    <w:rsid w:val="00666514"/>
    <w:rsid w:val="00666A5B"/>
    <w:rsid w:val="00666E89"/>
    <w:rsid w:val="00667BCF"/>
    <w:rsid w:val="0067082D"/>
    <w:rsid w:val="00670FB2"/>
    <w:rsid w:val="0067267D"/>
    <w:rsid w:val="006734F3"/>
    <w:rsid w:val="00674A22"/>
    <w:rsid w:val="00675228"/>
    <w:rsid w:val="00675417"/>
    <w:rsid w:val="006761BE"/>
    <w:rsid w:val="00677AEF"/>
    <w:rsid w:val="00680B8A"/>
    <w:rsid w:val="00680F0E"/>
    <w:rsid w:val="006813C6"/>
    <w:rsid w:val="00682914"/>
    <w:rsid w:val="00682CDB"/>
    <w:rsid w:val="006844D5"/>
    <w:rsid w:val="0068494D"/>
    <w:rsid w:val="00684AFB"/>
    <w:rsid w:val="00684C4B"/>
    <w:rsid w:val="006865E0"/>
    <w:rsid w:val="006916EE"/>
    <w:rsid w:val="006978BF"/>
    <w:rsid w:val="006A0180"/>
    <w:rsid w:val="006A0FFD"/>
    <w:rsid w:val="006A2E48"/>
    <w:rsid w:val="006A35D5"/>
    <w:rsid w:val="006A3FC8"/>
    <w:rsid w:val="006A45A4"/>
    <w:rsid w:val="006B0FAF"/>
    <w:rsid w:val="006B12D6"/>
    <w:rsid w:val="006B181E"/>
    <w:rsid w:val="006B191F"/>
    <w:rsid w:val="006B39C1"/>
    <w:rsid w:val="006B4CB9"/>
    <w:rsid w:val="006B58E1"/>
    <w:rsid w:val="006B7012"/>
    <w:rsid w:val="006C0A11"/>
    <w:rsid w:val="006C336A"/>
    <w:rsid w:val="006C49C6"/>
    <w:rsid w:val="006C4D2F"/>
    <w:rsid w:val="006C51AF"/>
    <w:rsid w:val="006C6F39"/>
    <w:rsid w:val="006C77B9"/>
    <w:rsid w:val="006C7F11"/>
    <w:rsid w:val="006D06C7"/>
    <w:rsid w:val="006D0909"/>
    <w:rsid w:val="006D0F86"/>
    <w:rsid w:val="006D1D2A"/>
    <w:rsid w:val="006D315F"/>
    <w:rsid w:val="006D3864"/>
    <w:rsid w:val="006D3B8C"/>
    <w:rsid w:val="006D3E18"/>
    <w:rsid w:val="006D4323"/>
    <w:rsid w:val="006E1D72"/>
    <w:rsid w:val="006E24DD"/>
    <w:rsid w:val="006E27BA"/>
    <w:rsid w:val="006E5B25"/>
    <w:rsid w:val="006E625A"/>
    <w:rsid w:val="006E72E7"/>
    <w:rsid w:val="006E76EC"/>
    <w:rsid w:val="006E7D3B"/>
    <w:rsid w:val="006F00F1"/>
    <w:rsid w:val="006F1381"/>
    <w:rsid w:val="006F1EED"/>
    <w:rsid w:val="006F2D02"/>
    <w:rsid w:val="006F31E0"/>
    <w:rsid w:val="006F4B23"/>
    <w:rsid w:val="006F4B7F"/>
    <w:rsid w:val="006F5CA6"/>
    <w:rsid w:val="006F6470"/>
    <w:rsid w:val="006F7FF0"/>
    <w:rsid w:val="00701557"/>
    <w:rsid w:val="00705503"/>
    <w:rsid w:val="007061C2"/>
    <w:rsid w:val="007062BC"/>
    <w:rsid w:val="0070677D"/>
    <w:rsid w:val="00707056"/>
    <w:rsid w:val="00707252"/>
    <w:rsid w:val="00707642"/>
    <w:rsid w:val="00707F68"/>
    <w:rsid w:val="007116EF"/>
    <w:rsid w:val="00711768"/>
    <w:rsid w:val="00711C39"/>
    <w:rsid w:val="00712F2C"/>
    <w:rsid w:val="00713501"/>
    <w:rsid w:val="00714915"/>
    <w:rsid w:val="00715042"/>
    <w:rsid w:val="007160D2"/>
    <w:rsid w:val="00716BEB"/>
    <w:rsid w:val="00716D2C"/>
    <w:rsid w:val="00717530"/>
    <w:rsid w:val="00720E8E"/>
    <w:rsid w:val="00721C8E"/>
    <w:rsid w:val="007258B8"/>
    <w:rsid w:val="007261C9"/>
    <w:rsid w:val="007265F7"/>
    <w:rsid w:val="00726C0A"/>
    <w:rsid w:val="00730EEB"/>
    <w:rsid w:val="00731F39"/>
    <w:rsid w:val="00733C4E"/>
    <w:rsid w:val="00733E5B"/>
    <w:rsid w:val="00735522"/>
    <w:rsid w:val="007361F7"/>
    <w:rsid w:val="00740337"/>
    <w:rsid w:val="007409BA"/>
    <w:rsid w:val="007413D6"/>
    <w:rsid w:val="00741E05"/>
    <w:rsid w:val="00741E0E"/>
    <w:rsid w:val="007436D9"/>
    <w:rsid w:val="0074466F"/>
    <w:rsid w:val="00745077"/>
    <w:rsid w:val="00751623"/>
    <w:rsid w:val="007544E5"/>
    <w:rsid w:val="00754597"/>
    <w:rsid w:val="00754A0B"/>
    <w:rsid w:val="0075776C"/>
    <w:rsid w:val="0075785F"/>
    <w:rsid w:val="00757F50"/>
    <w:rsid w:val="00761B64"/>
    <w:rsid w:val="00761D0C"/>
    <w:rsid w:val="00763C7A"/>
    <w:rsid w:val="007654CE"/>
    <w:rsid w:val="00765E17"/>
    <w:rsid w:val="0076734B"/>
    <w:rsid w:val="00770684"/>
    <w:rsid w:val="00770B03"/>
    <w:rsid w:val="00774159"/>
    <w:rsid w:val="00775FD8"/>
    <w:rsid w:val="007768E7"/>
    <w:rsid w:val="00776915"/>
    <w:rsid w:val="00777CDD"/>
    <w:rsid w:val="00780483"/>
    <w:rsid w:val="00783425"/>
    <w:rsid w:val="0078354C"/>
    <w:rsid w:val="00783E53"/>
    <w:rsid w:val="0078442C"/>
    <w:rsid w:val="00787298"/>
    <w:rsid w:val="00790042"/>
    <w:rsid w:val="00791296"/>
    <w:rsid w:val="007932E5"/>
    <w:rsid w:val="00795370"/>
    <w:rsid w:val="00795A56"/>
    <w:rsid w:val="007A07EC"/>
    <w:rsid w:val="007A2219"/>
    <w:rsid w:val="007A26DA"/>
    <w:rsid w:val="007A3202"/>
    <w:rsid w:val="007A4AEF"/>
    <w:rsid w:val="007A4E2D"/>
    <w:rsid w:val="007A527A"/>
    <w:rsid w:val="007A541C"/>
    <w:rsid w:val="007B0138"/>
    <w:rsid w:val="007B0257"/>
    <w:rsid w:val="007B0F11"/>
    <w:rsid w:val="007B434A"/>
    <w:rsid w:val="007B4444"/>
    <w:rsid w:val="007B49B3"/>
    <w:rsid w:val="007B4A88"/>
    <w:rsid w:val="007B5A65"/>
    <w:rsid w:val="007B6521"/>
    <w:rsid w:val="007C01A5"/>
    <w:rsid w:val="007C2976"/>
    <w:rsid w:val="007C2A29"/>
    <w:rsid w:val="007C46FD"/>
    <w:rsid w:val="007C6631"/>
    <w:rsid w:val="007C6DAD"/>
    <w:rsid w:val="007C7430"/>
    <w:rsid w:val="007C7FAE"/>
    <w:rsid w:val="007D0ADD"/>
    <w:rsid w:val="007D10A9"/>
    <w:rsid w:val="007D20EE"/>
    <w:rsid w:val="007D39E4"/>
    <w:rsid w:val="007D4A04"/>
    <w:rsid w:val="007D5FA6"/>
    <w:rsid w:val="007E08A2"/>
    <w:rsid w:val="007E09A2"/>
    <w:rsid w:val="007E0BE9"/>
    <w:rsid w:val="007E0EA9"/>
    <w:rsid w:val="007E18C3"/>
    <w:rsid w:val="007E1D67"/>
    <w:rsid w:val="007E2C49"/>
    <w:rsid w:val="007E3C63"/>
    <w:rsid w:val="007E3F00"/>
    <w:rsid w:val="007E4113"/>
    <w:rsid w:val="007E4AC2"/>
    <w:rsid w:val="007E4DDC"/>
    <w:rsid w:val="007E4FE7"/>
    <w:rsid w:val="007E72B5"/>
    <w:rsid w:val="007E772C"/>
    <w:rsid w:val="007E7E5F"/>
    <w:rsid w:val="007F260E"/>
    <w:rsid w:val="007F30AB"/>
    <w:rsid w:val="007F4867"/>
    <w:rsid w:val="007F6A67"/>
    <w:rsid w:val="0080096B"/>
    <w:rsid w:val="008015C6"/>
    <w:rsid w:val="00802F34"/>
    <w:rsid w:val="00803FF1"/>
    <w:rsid w:val="0081098E"/>
    <w:rsid w:val="00810E2D"/>
    <w:rsid w:val="00811744"/>
    <w:rsid w:val="00813797"/>
    <w:rsid w:val="008143C7"/>
    <w:rsid w:val="008144F4"/>
    <w:rsid w:val="00815635"/>
    <w:rsid w:val="00815AC8"/>
    <w:rsid w:val="00815B70"/>
    <w:rsid w:val="0081667E"/>
    <w:rsid w:val="00817ACC"/>
    <w:rsid w:val="0082034B"/>
    <w:rsid w:val="00820F83"/>
    <w:rsid w:val="00821E7C"/>
    <w:rsid w:val="00823136"/>
    <w:rsid w:val="008240F2"/>
    <w:rsid w:val="00824951"/>
    <w:rsid w:val="00826C6E"/>
    <w:rsid w:val="008273F3"/>
    <w:rsid w:val="0082771C"/>
    <w:rsid w:val="00831CE9"/>
    <w:rsid w:val="00832CE2"/>
    <w:rsid w:val="0083331E"/>
    <w:rsid w:val="00833EF3"/>
    <w:rsid w:val="00833F3B"/>
    <w:rsid w:val="008350AA"/>
    <w:rsid w:val="00837313"/>
    <w:rsid w:val="008400F9"/>
    <w:rsid w:val="00844BC3"/>
    <w:rsid w:val="00844F26"/>
    <w:rsid w:val="008452C7"/>
    <w:rsid w:val="0084541A"/>
    <w:rsid w:val="00845841"/>
    <w:rsid w:val="008470C0"/>
    <w:rsid w:val="0085001C"/>
    <w:rsid w:val="0085056E"/>
    <w:rsid w:val="008509AD"/>
    <w:rsid w:val="00851A6F"/>
    <w:rsid w:val="00852255"/>
    <w:rsid w:val="00852280"/>
    <w:rsid w:val="00852814"/>
    <w:rsid w:val="00854A06"/>
    <w:rsid w:val="00855DFB"/>
    <w:rsid w:val="00856804"/>
    <w:rsid w:val="008569C0"/>
    <w:rsid w:val="00857889"/>
    <w:rsid w:val="00857BC7"/>
    <w:rsid w:val="008610EC"/>
    <w:rsid w:val="008628EC"/>
    <w:rsid w:val="00870193"/>
    <w:rsid w:val="008706EB"/>
    <w:rsid w:val="0087122A"/>
    <w:rsid w:val="00871353"/>
    <w:rsid w:val="008718D8"/>
    <w:rsid w:val="00872009"/>
    <w:rsid w:val="008724B9"/>
    <w:rsid w:val="008724C4"/>
    <w:rsid w:val="00872567"/>
    <w:rsid w:val="00872ACB"/>
    <w:rsid w:val="0087542E"/>
    <w:rsid w:val="008761EA"/>
    <w:rsid w:val="0087734D"/>
    <w:rsid w:val="00882078"/>
    <w:rsid w:val="00885705"/>
    <w:rsid w:val="00886DDE"/>
    <w:rsid w:val="008877D1"/>
    <w:rsid w:val="008904EE"/>
    <w:rsid w:val="008905B3"/>
    <w:rsid w:val="00892E9C"/>
    <w:rsid w:val="00894A18"/>
    <w:rsid w:val="00897D0A"/>
    <w:rsid w:val="00897F7A"/>
    <w:rsid w:val="008A0A67"/>
    <w:rsid w:val="008A0EC3"/>
    <w:rsid w:val="008A1D75"/>
    <w:rsid w:val="008A22B5"/>
    <w:rsid w:val="008A367F"/>
    <w:rsid w:val="008A393B"/>
    <w:rsid w:val="008A4C62"/>
    <w:rsid w:val="008A4F88"/>
    <w:rsid w:val="008A5591"/>
    <w:rsid w:val="008B05C3"/>
    <w:rsid w:val="008B0C7E"/>
    <w:rsid w:val="008B10AC"/>
    <w:rsid w:val="008B11E5"/>
    <w:rsid w:val="008B12F7"/>
    <w:rsid w:val="008B25E7"/>
    <w:rsid w:val="008B6199"/>
    <w:rsid w:val="008B7961"/>
    <w:rsid w:val="008C0690"/>
    <w:rsid w:val="008C1093"/>
    <w:rsid w:val="008C11BF"/>
    <w:rsid w:val="008C204F"/>
    <w:rsid w:val="008C29BF"/>
    <w:rsid w:val="008C3EDD"/>
    <w:rsid w:val="008C5228"/>
    <w:rsid w:val="008C5377"/>
    <w:rsid w:val="008C5BE0"/>
    <w:rsid w:val="008C6258"/>
    <w:rsid w:val="008C7C41"/>
    <w:rsid w:val="008C7EDD"/>
    <w:rsid w:val="008D1DF5"/>
    <w:rsid w:val="008D2D11"/>
    <w:rsid w:val="008D34A4"/>
    <w:rsid w:val="008D48D2"/>
    <w:rsid w:val="008D5C4F"/>
    <w:rsid w:val="008D63EA"/>
    <w:rsid w:val="008E10A7"/>
    <w:rsid w:val="008E36D6"/>
    <w:rsid w:val="008E570E"/>
    <w:rsid w:val="008E6707"/>
    <w:rsid w:val="008E759D"/>
    <w:rsid w:val="008E7872"/>
    <w:rsid w:val="008F00B5"/>
    <w:rsid w:val="008F04F0"/>
    <w:rsid w:val="008F1279"/>
    <w:rsid w:val="008F1479"/>
    <w:rsid w:val="008F1608"/>
    <w:rsid w:val="008F1FC2"/>
    <w:rsid w:val="008F228E"/>
    <w:rsid w:val="008F34B0"/>
    <w:rsid w:val="008F388E"/>
    <w:rsid w:val="008F3C7C"/>
    <w:rsid w:val="008F41EB"/>
    <w:rsid w:val="008F49B9"/>
    <w:rsid w:val="008F5033"/>
    <w:rsid w:val="008F571F"/>
    <w:rsid w:val="008F6025"/>
    <w:rsid w:val="008F7429"/>
    <w:rsid w:val="009024A3"/>
    <w:rsid w:val="00903404"/>
    <w:rsid w:val="00904F3C"/>
    <w:rsid w:val="00905629"/>
    <w:rsid w:val="0090596E"/>
    <w:rsid w:val="00905EDD"/>
    <w:rsid w:val="00906651"/>
    <w:rsid w:val="00907D47"/>
    <w:rsid w:val="009100A8"/>
    <w:rsid w:val="00911117"/>
    <w:rsid w:val="009115EB"/>
    <w:rsid w:val="00912B28"/>
    <w:rsid w:val="00912E13"/>
    <w:rsid w:val="00913975"/>
    <w:rsid w:val="00913BD2"/>
    <w:rsid w:val="00913C01"/>
    <w:rsid w:val="00913D03"/>
    <w:rsid w:val="00914A86"/>
    <w:rsid w:val="009150D0"/>
    <w:rsid w:val="0091749A"/>
    <w:rsid w:val="00917EA3"/>
    <w:rsid w:val="00917FE1"/>
    <w:rsid w:val="00920444"/>
    <w:rsid w:val="00922259"/>
    <w:rsid w:val="00922DE3"/>
    <w:rsid w:val="0092345E"/>
    <w:rsid w:val="009236DE"/>
    <w:rsid w:val="00923D04"/>
    <w:rsid w:val="00924034"/>
    <w:rsid w:val="00924E00"/>
    <w:rsid w:val="0092610C"/>
    <w:rsid w:val="00926215"/>
    <w:rsid w:val="009266DA"/>
    <w:rsid w:val="0092671D"/>
    <w:rsid w:val="00926BD7"/>
    <w:rsid w:val="009271EF"/>
    <w:rsid w:val="00927C8D"/>
    <w:rsid w:val="00932514"/>
    <w:rsid w:val="0093363C"/>
    <w:rsid w:val="009344B0"/>
    <w:rsid w:val="00935129"/>
    <w:rsid w:val="00936390"/>
    <w:rsid w:val="00941007"/>
    <w:rsid w:val="0094135F"/>
    <w:rsid w:val="00941A33"/>
    <w:rsid w:val="009429AF"/>
    <w:rsid w:val="00943384"/>
    <w:rsid w:val="009435EE"/>
    <w:rsid w:val="0094488C"/>
    <w:rsid w:val="00944DDC"/>
    <w:rsid w:val="009454F6"/>
    <w:rsid w:val="009456C1"/>
    <w:rsid w:val="0094587E"/>
    <w:rsid w:val="00945A57"/>
    <w:rsid w:val="00947C99"/>
    <w:rsid w:val="00952071"/>
    <w:rsid w:val="009524F4"/>
    <w:rsid w:val="00954244"/>
    <w:rsid w:val="00954380"/>
    <w:rsid w:val="009545B2"/>
    <w:rsid w:val="00954C47"/>
    <w:rsid w:val="009560D4"/>
    <w:rsid w:val="009568C0"/>
    <w:rsid w:val="009573F5"/>
    <w:rsid w:val="00957DC0"/>
    <w:rsid w:val="00960073"/>
    <w:rsid w:val="009603FB"/>
    <w:rsid w:val="009605C3"/>
    <w:rsid w:val="00963FE8"/>
    <w:rsid w:val="0096725E"/>
    <w:rsid w:val="00967C19"/>
    <w:rsid w:val="00967D1A"/>
    <w:rsid w:val="00967FAC"/>
    <w:rsid w:val="00971371"/>
    <w:rsid w:val="00971C1D"/>
    <w:rsid w:val="0097252F"/>
    <w:rsid w:val="00974141"/>
    <w:rsid w:val="009747AA"/>
    <w:rsid w:val="0097640B"/>
    <w:rsid w:val="00976A6C"/>
    <w:rsid w:val="00976DCB"/>
    <w:rsid w:val="0097797A"/>
    <w:rsid w:val="00982ADC"/>
    <w:rsid w:val="00982EAA"/>
    <w:rsid w:val="009845E3"/>
    <w:rsid w:val="00985647"/>
    <w:rsid w:val="00986C4A"/>
    <w:rsid w:val="0098757A"/>
    <w:rsid w:val="00990895"/>
    <w:rsid w:val="009909B1"/>
    <w:rsid w:val="009946FC"/>
    <w:rsid w:val="00996076"/>
    <w:rsid w:val="009A14B4"/>
    <w:rsid w:val="009A203D"/>
    <w:rsid w:val="009A2084"/>
    <w:rsid w:val="009A220C"/>
    <w:rsid w:val="009A2BEA"/>
    <w:rsid w:val="009A350B"/>
    <w:rsid w:val="009A3B57"/>
    <w:rsid w:val="009A4EAD"/>
    <w:rsid w:val="009A5B99"/>
    <w:rsid w:val="009A62F0"/>
    <w:rsid w:val="009A6D8A"/>
    <w:rsid w:val="009A75FB"/>
    <w:rsid w:val="009B13E1"/>
    <w:rsid w:val="009B3BCA"/>
    <w:rsid w:val="009B3E54"/>
    <w:rsid w:val="009B4BCF"/>
    <w:rsid w:val="009B5DC9"/>
    <w:rsid w:val="009B63BA"/>
    <w:rsid w:val="009B7064"/>
    <w:rsid w:val="009B77F1"/>
    <w:rsid w:val="009C1435"/>
    <w:rsid w:val="009C27D1"/>
    <w:rsid w:val="009C2E53"/>
    <w:rsid w:val="009C41FE"/>
    <w:rsid w:val="009C7FD7"/>
    <w:rsid w:val="009D017B"/>
    <w:rsid w:val="009D0464"/>
    <w:rsid w:val="009D0C2E"/>
    <w:rsid w:val="009D17F4"/>
    <w:rsid w:val="009D44DB"/>
    <w:rsid w:val="009D7700"/>
    <w:rsid w:val="009E0070"/>
    <w:rsid w:val="009E1100"/>
    <w:rsid w:val="009E1234"/>
    <w:rsid w:val="009E1FA2"/>
    <w:rsid w:val="009E2467"/>
    <w:rsid w:val="009E266B"/>
    <w:rsid w:val="009E2D6E"/>
    <w:rsid w:val="009E4476"/>
    <w:rsid w:val="009E7E0F"/>
    <w:rsid w:val="009F004A"/>
    <w:rsid w:val="009F15C7"/>
    <w:rsid w:val="009F2835"/>
    <w:rsid w:val="009F470C"/>
    <w:rsid w:val="009F5A3E"/>
    <w:rsid w:val="009F655F"/>
    <w:rsid w:val="009F662E"/>
    <w:rsid w:val="009F7936"/>
    <w:rsid w:val="009F799E"/>
    <w:rsid w:val="00A00CF3"/>
    <w:rsid w:val="00A01516"/>
    <w:rsid w:val="00A0166F"/>
    <w:rsid w:val="00A02E37"/>
    <w:rsid w:val="00A04210"/>
    <w:rsid w:val="00A04AB7"/>
    <w:rsid w:val="00A04F7C"/>
    <w:rsid w:val="00A053FE"/>
    <w:rsid w:val="00A063D9"/>
    <w:rsid w:val="00A066BB"/>
    <w:rsid w:val="00A068BC"/>
    <w:rsid w:val="00A07905"/>
    <w:rsid w:val="00A12915"/>
    <w:rsid w:val="00A14238"/>
    <w:rsid w:val="00A150DC"/>
    <w:rsid w:val="00A152DA"/>
    <w:rsid w:val="00A16F77"/>
    <w:rsid w:val="00A17276"/>
    <w:rsid w:val="00A176B3"/>
    <w:rsid w:val="00A17B04"/>
    <w:rsid w:val="00A20557"/>
    <w:rsid w:val="00A210C2"/>
    <w:rsid w:val="00A21EAC"/>
    <w:rsid w:val="00A24563"/>
    <w:rsid w:val="00A24E24"/>
    <w:rsid w:val="00A262F7"/>
    <w:rsid w:val="00A263D9"/>
    <w:rsid w:val="00A2689C"/>
    <w:rsid w:val="00A270A2"/>
    <w:rsid w:val="00A30290"/>
    <w:rsid w:val="00A3137B"/>
    <w:rsid w:val="00A331A3"/>
    <w:rsid w:val="00A36A32"/>
    <w:rsid w:val="00A37CD3"/>
    <w:rsid w:val="00A41199"/>
    <w:rsid w:val="00A43692"/>
    <w:rsid w:val="00A437D3"/>
    <w:rsid w:val="00A44072"/>
    <w:rsid w:val="00A4727F"/>
    <w:rsid w:val="00A47542"/>
    <w:rsid w:val="00A50E4E"/>
    <w:rsid w:val="00A51BE0"/>
    <w:rsid w:val="00A524B4"/>
    <w:rsid w:val="00A53456"/>
    <w:rsid w:val="00A554A0"/>
    <w:rsid w:val="00A55C05"/>
    <w:rsid w:val="00A56C9F"/>
    <w:rsid w:val="00A65767"/>
    <w:rsid w:val="00A66377"/>
    <w:rsid w:val="00A70C92"/>
    <w:rsid w:val="00A71225"/>
    <w:rsid w:val="00A71A3D"/>
    <w:rsid w:val="00A72590"/>
    <w:rsid w:val="00A750AD"/>
    <w:rsid w:val="00A755AF"/>
    <w:rsid w:val="00A75899"/>
    <w:rsid w:val="00A76CCE"/>
    <w:rsid w:val="00A76DDE"/>
    <w:rsid w:val="00A7746F"/>
    <w:rsid w:val="00A813D1"/>
    <w:rsid w:val="00A81454"/>
    <w:rsid w:val="00A8159F"/>
    <w:rsid w:val="00A82813"/>
    <w:rsid w:val="00A8314D"/>
    <w:rsid w:val="00A84E20"/>
    <w:rsid w:val="00A85938"/>
    <w:rsid w:val="00A8621A"/>
    <w:rsid w:val="00A87C18"/>
    <w:rsid w:val="00A93007"/>
    <w:rsid w:val="00A9301B"/>
    <w:rsid w:val="00A94326"/>
    <w:rsid w:val="00A947A7"/>
    <w:rsid w:val="00A95689"/>
    <w:rsid w:val="00A9574A"/>
    <w:rsid w:val="00A95F8D"/>
    <w:rsid w:val="00A96308"/>
    <w:rsid w:val="00A97135"/>
    <w:rsid w:val="00A97EFA"/>
    <w:rsid w:val="00AA16D9"/>
    <w:rsid w:val="00AA1FC0"/>
    <w:rsid w:val="00AA24C2"/>
    <w:rsid w:val="00AA2D5D"/>
    <w:rsid w:val="00AA32EE"/>
    <w:rsid w:val="00AA3934"/>
    <w:rsid w:val="00AA4A99"/>
    <w:rsid w:val="00AA5483"/>
    <w:rsid w:val="00AA61C7"/>
    <w:rsid w:val="00AA67D3"/>
    <w:rsid w:val="00AA68FB"/>
    <w:rsid w:val="00AA7924"/>
    <w:rsid w:val="00AA796C"/>
    <w:rsid w:val="00AB25A1"/>
    <w:rsid w:val="00AB5F6C"/>
    <w:rsid w:val="00AC0018"/>
    <w:rsid w:val="00AC0DDC"/>
    <w:rsid w:val="00AC2D6F"/>
    <w:rsid w:val="00AC4C8A"/>
    <w:rsid w:val="00AC4E47"/>
    <w:rsid w:val="00AC5AB7"/>
    <w:rsid w:val="00AC5EF8"/>
    <w:rsid w:val="00AC656F"/>
    <w:rsid w:val="00AD0EE5"/>
    <w:rsid w:val="00AD1454"/>
    <w:rsid w:val="00AD230C"/>
    <w:rsid w:val="00AD24E3"/>
    <w:rsid w:val="00AD256A"/>
    <w:rsid w:val="00AD3790"/>
    <w:rsid w:val="00AD3C1E"/>
    <w:rsid w:val="00AD3F60"/>
    <w:rsid w:val="00AD54AB"/>
    <w:rsid w:val="00AD5974"/>
    <w:rsid w:val="00AD6518"/>
    <w:rsid w:val="00AD74CB"/>
    <w:rsid w:val="00AE1FF6"/>
    <w:rsid w:val="00AE2A5A"/>
    <w:rsid w:val="00AE3183"/>
    <w:rsid w:val="00AE4952"/>
    <w:rsid w:val="00AE680F"/>
    <w:rsid w:val="00AF04F2"/>
    <w:rsid w:val="00AF1FE9"/>
    <w:rsid w:val="00AF23B3"/>
    <w:rsid w:val="00AF23D7"/>
    <w:rsid w:val="00AF287F"/>
    <w:rsid w:val="00AF2C97"/>
    <w:rsid w:val="00AF2E9F"/>
    <w:rsid w:val="00AF4543"/>
    <w:rsid w:val="00AF4D66"/>
    <w:rsid w:val="00AF51AE"/>
    <w:rsid w:val="00AF721B"/>
    <w:rsid w:val="00B0122C"/>
    <w:rsid w:val="00B01C54"/>
    <w:rsid w:val="00B02DA8"/>
    <w:rsid w:val="00B02ED2"/>
    <w:rsid w:val="00B06669"/>
    <w:rsid w:val="00B07E35"/>
    <w:rsid w:val="00B1066F"/>
    <w:rsid w:val="00B1213A"/>
    <w:rsid w:val="00B12622"/>
    <w:rsid w:val="00B12F62"/>
    <w:rsid w:val="00B132EF"/>
    <w:rsid w:val="00B13D15"/>
    <w:rsid w:val="00B1408F"/>
    <w:rsid w:val="00B15079"/>
    <w:rsid w:val="00B151BE"/>
    <w:rsid w:val="00B15354"/>
    <w:rsid w:val="00B17880"/>
    <w:rsid w:val="00B21A7B"/>
    <w:rsid w:val="00B22544"/>
    <w:rsid w:val="00B227C1"/>
    <w:rsid w:val="00B2587D"/>
    <w:rsid w:val="00B2655E"/>
    <w:rsid w:val="00B26CC6"/>
    <w:rsid w:val="00B27B2A"/>
    <w:rsid w:val="00B31488"/>
    <w:rsid w:val="00B32DB3"/>
    <w:rsid w:val="00B3505D"/>
    <w:rsid w:val="00B36C82"/>
    <w:rsid w:val="00B37563"/>
    <w:rsid w:val="00B40A93"/>
    <w:rsid w:val="00B40B0F"/>
    <w:rsid w:val="00B41038"/>
    <w:rsid w:val="00B4210D"/>
    <w:rsid w:val="00B42936"/>
    <w:rsid w:val="00B42A8D"/>
    <w:rsid w:val="00B43C0C"/>
    <w:rsid w:val="00B44B5E"/>
    <w:rsid w:val="00B5055D"/>
    <w:rsid w:val="00B52C74"/>
    <w:rsid w:val="00B5447A"/>
    <w:rsid w:val="00B54A7B"/>
    <w:rsid w:val="00B55E51"/>
    <w:rsid w:val="00B60CF9"/>
    <w:rsid w:val="00B60D64"/>
    <w:rsid w:val="00B61016"/>
    <w:rsid w:val="00B61D18"/>
    <w:rsid w:val="00B6288D"/>
    <w:rsid w:val="00B629E8"/>
    <w:rsid w:val="00B6381C"/>
    <w:rsid w:val="00B63D9F"/>
    <w:rsid w:val="00B65DB4"/>
    <w:rsid w:val="00B66F80"/>
    <w:rsid w:val="00B70599"/>
    <w:rsid w:val="00B71B30"/>
    <w:rsid w:val="00B734E3"/>
    <w:rsid w:val="00B73AD2"/>
    <w:rsid w:val="00B73F2D"/>
    <w:rsid w:val="00B74245"/>
    <w:rsid w:val="00B745DD"/>
    <w:rsid w:val="00B74C8C"/>
    <w:rsid w:val="00B7537E"/>
    <w:rsid w:val="00B76874"/>
    <w:rsid w:val="00B77015"/>
    <w:rsid w:val="00B80B36"/>
    <w:rsid w:val="00B82BF3"/>
    <w:rsid w:val="00B83361"/>
    <w:rsid w:val="00B85A3D"/>
    <w:rsid w:val="00B868DC"/>
    <w:rsid w:val="00B87309"/>
    <w:rsid w:val="00B90B6F"/>
    <w:rsid w:val="00B912A9"/>
    <w:rsid w:val="00B916FA"/>
    <w:rsid w:val="00B9434C"/>
    <w:rsid w:val="00B94C75"/>
    <w:rsid w:val="00B9515A"/>
    <w:rsid w:val="00B97084"/>
    <w:rsid w:val="00B970B8"/>
    <w:rsid w:val="00BA0175"/>
    <w:rsid w:val="00BA052E"/>
    <w:rsid w:val="00BA08E9"/>
    <w:rsid w:val="00BA10A0"/>
    <w:rsid w:val="00BA10D1"/>
    <w:rsid w:val="00BA18ED"/>
    <w:rsid w:val="00BA2239"/>
    <w:rsid w:val="00BA2A10"/>
    <w:rsid w:val="00BA327A"/>
    <w:rsid w:val="00BA3955"/>
    <w:rsid w:val="00BA4B76"/>
    <w:rsid w:val="00BA5028"/>
    <w:rsid w:val="00BA705D"/>
    <w:rsid w:val="00BB0AE2"/>
    <w:rsid w:val="00BB104F"/>
    <w:rsid w:val="00BB144D"/>
    <w:rsid w:val="00BB314F"/>
    <w:rsid w:val="00BB504A"/>
    <w:rsid w:val="00BB6311"/>
    <w:rsid w:val="00BB6683"/>
    <w:rsid w:val="00BC0E43"/>
    <w:rsid w:val="00BC0EEC"/>
    <w:rsid w:val="00BC2CB5"/>
    <w:rsid w:val="00BC34F1"/>
    <w:rsid w:val="00BC43C6"/>
    <w:rsid w:val="00BC527D"/>
    <w:rsid w:val="00BC6E25"/>
    <w:rsid w:val="00BC6F63"/>
    <w:rsid w:val="00BC736F"/>
    <w:rsid w:val="00BC74FF"/>
    <w:rsid w:val="00BD0C92"/>
    <w:rsid w:val="00BD1D29"/>
    <w:rsid w:val="00BD244B"/>
    <w:rsid w:val="00BD3729"/>
    <w:rsid w:val="00BD3A9B"/>
    <w:rsid w:val="00BD40DA"/>
    <w:rsid w:val="00BD62AD"/>
    <w:rsid w:val="00BD6923"/>
    <w:rsid w:val="00BE1297"/>
    <w:rsid w:val="00BE3DBA"/>
    <w:rsid w:val="00BE4446"/>
    <w:rsid w:val="00BE5CB9"/>
    <w:rsid w:val="00BE6B03"/>
    <w:rsid w:val="00BE6D53"/>
    <w:rsid w:val="00BF01C1"/>
    <w:rsid w:val="00BF1290"/>
    <w:rsid w:val="00BF21B2"/>
    <w:rsid w:val="00BF2BC1"/>
    <w:rsid w:val="00BF5566"/>
    <w:rsid w:val="00BF683F"/>
    <w:rsid w:val="00BF78AE"/>
    <w:rsid w:val="00C0030E"/>
    <w:rsid w:val="00C01529"/>
    <w:rsid w:val="00C0319D"/>
    <w:rsid w:val="00C03C57"/>
    <w:rsid w:val="00C04211"/>
    <w:rsid w:val="00C04795"/>
    <w:rsid w:val="00C0565D"/>
    <w:rsid w:val="00C06A94"/>
    <w:rsid w:val="00C06E68"/>
    <w:rsid w:val="00C10F53"/>
    <w:rsid w:val="00C11F35"/>
    <w:rsid w:val="00C12860"/>
    <w:rsid w:val="00C128B9"/>
    <w:rsid w:val="00C1479E"/>
    <w:rsid w:val="00C150F9"/>
    <w:rsid w:val="00C1621E"/>
    <w:rsid w:val="00C16286"/>
    <w:rsid w:val="00C167B8"/>
    <w:rsid w:val="00C17006"/>
    <w:rsid w:val="00C20060"/>
    <w:rsid w:val="00C20095"/>
    <w:rsid w:val="00C20462"/>
    <w:rsid w:val="00C20D9F"/>
    <w:rsid w:val="00C21864"/>
    <w:rsid w:val="00C21C9F"/>
    <w:rsid w:val="00C22521"/>
    <w:rsid w:val="00C26F66"/>
    <w:rsid w:val="00C317B9"/>
    <w:rsid w:val="00C329B0"/>
    <w:rsid w:val="00C32AE4"/>
    <w:rsid w:val="00C33B6D"/>
    <w:rsid w:val="00C34545"/>
    <w:rsid w:val="00C35339"/>
    <w:rsid w:val="00C3544F"/>
    <w:rsid w:val="00C35941"/>
    <w:rsid w:val="00C35AE6"/>
    <w:rsid w:val="00C35D82"/>
    <w:rsid w:val="00C36014"/>
    <w:rsid w:val="00C366ED"/>
    <w:rsid w:val="00C43F2E"/>
    <w:rsid w:val="00C4412C"/>
    <w:rsid w:val="00C441FA"/>
    <w:rsid w:val="00C4437D"/>
    <w:rsid w:val="00C444B7"/>
    <w:rsid w:val="00C444C9"/>
    <w:rsid w:val="00C46EAA"/>
    <w:rsid w:val="00C528F8"/>
    <w:rsid w:val="00C537D2"/>
    <w:rsid w:val="00C53941"/>
    <w:rsid w:val="00C53DA1"/>
    <w:rsid w:val="00C547D3"/>
    <w:rsid w:val="00C54A3A"/>
    <w:rsid w:val="00C5607F"/>
    <w:rsid w:val="00C56550"/>
    <w:rsid w:val="00C565CD"/>
    <w:rsid w:val="00C57925"/>
    <w:rsid w:val="00C6040A"/>
    <w:rsid w:val="00C608F0"/>
    <w:rsid w:val="00C6461A"/>
    <w:rsid w:val="00C64643"/>
    <w:rsid w:val="00C64A68"/>
    <w:rsid w:val="00C67BDF"/>
    <w:rsid w:val="00C70897"/>
    <w:rsid w:val="00C71266"/>
    <w:rsid w:val="00C72145"/>
    <w:rsid w:val="00C742F6"/>
    <w:rsid w:val="00C74ADB"/>
    <w:rsid w:val="00C77115"/>
    <w:rsid w:val="00C80B87"/>
    <w:rsid w:val="00C82961"/>
    <w:rsid w:val="00C829B6"/>
    <w:rsid w:val="00C82A07"/>
    <w:rsid w:val="00C846D4"/>
    <w:rsid w:val="00C847DF"/>
    <w:rsid w:val="00C84847"/>
    <w:rsid w:val="00C849A4"/>
    <w:rsid w:val="00C85C98"/>
    <w:rsid w:val="00C90FB1"/>
    <w:rsid w:val="00C91D00"/>
    <w:rsid w:val="00C932DA"/>
    <w:rsid w:val="00C945F2"/>
    <w:rsid w:val="00C947F6"/>
    <w:rsid w:val="00C9510F"/>
    <w:rsid w:val="00C96335"/>
    <w:rsid w:val="00C96CFA"/>
    <w:rsid w:val="00C97CC2"/>
    <w:rsid w:val="00CA04FF"/>
    <w:rsid w:val="00CA0BED"/>
    <w:rsid w:val="00CA147B"/>
    <w:rsid w:val="00CA4D6C"/>
    <w:rsid w:val="00CA683D"/>
    <w:rsid w:val="00CB0F70"/>
    <w:rsid w:val="00CB19DB"/>
    <w:rsid w:val="00CB2833"/>
    <w:rsid w:val="00CB3EA8"/>
    <w:rsid w:val="00CB51D6"/>
    <w:rsid w:val="00CB5F8D"/>
    <w:rsid w:val="00CB64C8"/>
    <w:rsid w:val="00CB6B82"/>
    <w:rsid w:val="00CB6EE6"/>
    <w:rsid w:val="00CB72E9"/>
    <w:rsid w:val="00CB75DE"/>
    <w:rsid w:val="00CC0338"/>
    <w:rsid w:val="00CC148E"/>
    <w:rsid w:val="00CC211B"/>
    <w:rsid w:val="00CC2CED"/>
    <w:rsid w:val="00CC3CCD"/>
    <w:rsid w:val="00CC4ED1"/>
    <w:rsid w:val="00CC5A9A"/>
    <w:rsid w:val="00CC602D"/>
    <w:rsid w:val="00CD062D"/>
    <w:rsid w:val="00CD0D85"/>
    <w:rsid w:val="00CD1228"/>
    <w:rsid w:val="00CD1268"/>
    <w:rsid w:val="00CD4519"/>
    <w:rsid w:val="00CD4AA4"/>
    <w:rsid w:val="00CD4EE8"/>
    <w:rsid w:val="00CD611A"/>
    <w:rsid w:val="00CE0513"/>
    <w:rsid w:val="00CE0E9D"/>
    <w:rsid w:val="00CE1B66"/>
    <w:rsid w:val="00CE1E90"/>
    <w:rsid w:val="00CE448D"/>
    <w:rsid w:val="00CE44CB"/>
    <w:rsid w:val="00CE6050"/>
    <w:rsid w:val="00CE61B9"/>
    <w:rsid w:val="00CE72C9"/>
    <w:rsid w:val="00CE73B6"/>
    <w:rsid w:val="00CF078B"/>
    <w:rsid w:val="00CF1977"/>
    <w:rsid w:val="00CF2F4A"/>
    <w:rsid w:val="00CF3B04"/>
    <w:rsid w:val="00CF4C28"/>
    <w:rsid w:val="00CF7DB4"/>
    <w:rsid w:val="00D002E5"/>
    <w:rsid w:val="00D005E2"/>
    <w:rsid w:val="00D01058"/>
    <w:rsid w:val="00D016A3"/>
    <w:rsid w:val="00D01B00"/>
    <w:rsid w:val="00D01CBA"/>
    <w:rsid w:val="00D040D2"/>
    <w:rsid w:val="00D05B4F"/>
    <w:rsid w:val="00D10C50"/>
    <w:rsid w:val="00D113D9"/>
    <w:rsid w:val="00D12EED"/>
    <w:rsid w:val="00D12F99"/>
    <w:rsid w:val="00D15785"/>
    <w:rsid w:val="00D15FCC"/>
    <w:rsid w:val="00D16167"/>
    <w:rsid w:val="00D16C75"/>
    <w:rsid w:val="00D16C9F"/>
    <w:rsid w:val="00D204FA"/>
    <w:rsid w:val="00D2121C"/>
    <w:rsid w:val="00D21ED8"/>
    <w:rsid w:val="00D22906"/>
    <w:rsid w:val="00D22DC2"/>
    <w:rsid w:val="00D23FD3"/>
    <w:rsid w:val="00D2409E"/>
    <w:rsid w:val="00D2437D"/>
    <w:rsid w:val="00D24419"/>
    <w:rsid w:val="00D26D57"/>
    <w:rsid w:val="00D27230"/>
    <w:rsid w:val="00D273E3"/>
    <w:rsid w:val="00D27CC4"/>
    <w:rsid w:val="00D31AFB"/>
    <w:rsid w:val="00D31D5A"/>
    <w:rsid w:val="00D32DF5"/>
    <w:rsid w:val="00D34CEB"/>
    <w:rsid w:val="00D35851"/>
    <w:rsid w:val="00D3735F"/>
    <w:rsid w:val="00D41E76"/>
    <w:rsid w:val="00D42F5B"/>
    <w:rsid w:val="00D43650"/>
    <w:rsid w:val="00D46FB3"/>
    <w:rsid w:val="00D5082E"/>
    <w:rsid w:val="00D533DC"/>
    <w:rsid w:val="00D53805"/>
    <w:rsid w:val="00D53930"/>
    <w:rsid w:val="00D53A4E"/>
    <w:rsid w:val="00D53B5D"/>
    <w:rsid w:val="00D53BCB"/>
    <w:rsid w:val="00D5467A"/>
    <w:rsid w:val="00D564E2"/>
    <w:rsid w:val="00D57333"/>
    <w:rsid w:val="00D57A59"/>
    <w:rsid w:val="00D63802"/>
    <w:rsid w:val="00D63CD0"/>
    <w:rsid w:val="00D64143"/>
    <w:rsid w:val="00D66A22"/>
    <w:rsid w:val="00D673B5"/>
    <w:rsid w:val="00D70C61"/>
    <w:rsid w:val="00D73414"/>
    <w:rsid w:val="00D73F69"/>
    <w:rsid w:val="00D74ED5"/>
    <w:rsid w:val="00D763F9"/>
    <w:rsid w:val="00D76A0F"/>
    <w:rsid w:val="00D779C4"/>
    <w:rsid w:val="00D81A3C"/>
    <w:rsid w:val="00D82A73"/>
    <w:rsid w:val="00D82F88"/>
    <w:rsid w:val="00D831A0"/>
    <w:rsid w:val="00D8494F"/>
    <w:rsid w:val="00D854B7"/>
    <w:rsid w:val="00D859A8"/>
    <w:rsid w:val="00D85FDB"/>
    <w:rsid w:val="00D879E4"/>
    <w:rsid w:val="00D906F7"/>
    <w:rsid w:val="00D9160D"/>
    <w:rsid w:val="00D93E3A"/>
    <w:rsid w:val="00D94541"/>
    <w:rsid w:val="00D9497F"/>
    <w:rsid w:val="00D9646F"/>
    <w:rsid w:val="00D96997"/>
    <w:rsid w:val="00D96BB4"/>
    <w:rsid w:val="00D972A9"/>
    <w:rsid w:val="00D97C69"/>
    <w:rsid w:val="00DA10DF"/>
    <w:rsid w:val="00DA1816"/>
    <w:rsid w:val="00DA28B1"/>
    <w:rsid w:val="00DA3A7A"/>
    <w:rsid w:val="00DA4C65"/>
    <w:rsid w:val="00DA6DEE"/>
    <w:rsid w:val="00DA76B5"/>
    <w:rsid w:val="00DB08BA"/>
    <w:rsid w:val="00DB190A"/>
    <w:rsid w:val="00DB2856"/>
    <w:rsid w:val="00DB515E"/>
    <w:rsid w:val="00DB672D"/>
    <w:rsid w:val="00DB704D"/>
    <w:rsid w:val="00DB72B5"/>
    <w:rsid w:val="00DB7AC0"/>
    <w:rsid w:val="00DC0718"/>
    <w:rsid w:val="00DC14ED"/>
    <w:rsid w:val="00DC1E16"/>
    <w:rsid w:val="00DC2075"/>
    <w:rsid w:val="00DC3D7B"/>
    <w:rsid w:val="00DC3E98"/>
    <w:rsid w:val="00DC45C6"/>
    <w:rsid w:val="00DC4E27"/>
    <w:rsid w:val="00DC4E5F"/>
    <w:rsid w:val="00DC501E"/>
    <w:rsid w:val="00DC6860"/>
    <w:rsid w:val="00DC7424"/>
    <w:rsid w:val="00DD0690"/>
    <w:rsid w:val="00DD21B5"/>
    <w:rsid w:val="00DD35B9"/>
    <w:rsid w:val="00DD47C8"/>
    <w:rsid w:val="00DD5BC9"/>
    <w:rsid w:val="00DE061D"/>
    <w:rsid w:val="00DE4F1F"/>
    <w:rsid w:val="00DE62AC"/>
    <w:rsid w:val="00DE6575"/>
    <w:rsid w:val="00DF1018"/>
    <w:rsid w:val="00DF2AA8"/>
    <w:rsid w:val="00DF2DD6"/>
    <w:rsid w:val="00DF3931"/>
    <w:rsid w:val="00DF440D"/>
    <w:rsid w:val="00DF5427"/>
    <w:rsid w:val="00DF62CF"/>
    <w:rsid w:val="00DF6B60"/>
    <w:rsid w:val="00DF712E"/>
    <w:rsid w:val="00DF7BAD"/>
    <w:rsid w:val="00E00D25"/>
    <w:rsid w:val="00E025AC"/>
    <w:rsid w:val="00E03722"/>
    <w:rsid w:val="00E03A37"/>
    <w:rsid w:val="00E05A6A"/>
    <w:rsid w:val="00E0663E"/>
    <w:rsid w:val="00E0748C"/>
    <w:rsid w:val="00E07718"/>
    <w:rsid w:val="00E101D1"/>
    <w:rsid w:val="00E102C1"/>
    <w:rsid w:val="00E10676"/>
    <w:rsid w:val="00E10C00"/>
    <w:rsid w:val="00E113AB"/>
    <w:rsid w:val="00E11F46"/>
    <w:rsid w:val="00E15393"/>
    <w:rsid w:val="00E15B62"/>
    <w:rsid w:val="00E16A2F"/>
    <w:rsid w:val="00E20DC1"/>
    <w:rsid w:val="00E218E2"/>
    <w:rsid w:val="00E22081"/>
    <w:rsid w:val="00E225A4"/>
    <w:rsid w:val="00E23610"/>
    <w:rsid w:val="00E23AE0"/>
    <w:rsid w:val="00E23BBC"/>
    <w:rsid w:val="00E24A34"/>
    <w:rsid w:val="00E26A46"/>
    <w:rsid w:val="00E27029"/>
    <w:rsid w:val="00E27315"/>
    <w:rsid w:val="00E2775D"/>
    <w:rsid w:val="00E32F39"/>
    <w:rsid w:val="00E339AB"/>
    <w:rsid w:val="00E3457E"/>
    <w:rsid w:val="00E3463A"/>
    <w:rsid w:val="00E34F14"/>
    <w:rsid w:val="00E35CB3"/>
    <w:rsid w:val="00E36BEA"/>
    <w:rsid w:val="00E379CB"/>
    <w:rsid w:val="00E37BB3"/>
    <w:rsid w:val="00E40703"/>
    <w:rsid w:val="00E409E8"/>
    <w:rsid w:val="00E40C5D"/>
    <w:rsid w:val="00E41303"/>
    <w:rsid w:val="00E419E4"/>
    <w:rsid w:val="00E420CB"/>
    <w:rsid w:val="00E422C6"/>
    <w:rsid w:val="00E435E7"/>
    <w:rsid w:val="00E43DC9"/>
    <w:rsid w:val="00E442FA"/>
    <w:rsid w:val="00E447D0"/>
    <w:rsid w:val="00E45F47"/>
    <w:rsid w:val="00E46FD6"/>
    <w:rsid w:val="00E475DA"/>
    <w:rsid w:val="00E47D54"/>
    <w:rsid w:val="00E50B43"/>
    <w:rsid w:val="00E5175A"/>
    <w:rsid w:val="00E52797"/>
    <w:rsid w:val="00E535CC"/>
    <w:rsid w:val="00E55EBD"/>
    <w:rsid w:val="00E55F57"/>
    <w:rsid w:val="00E57A7E"/>
    <w:rsid w:val="00E60F71"/>
    <w:rsid w:val="00E61AAA"/>
    <w:rsid w:val="00E61FEB"/>
    <w:rsid w:val="00E6263E"/>
    <w:rsid w:val="00E63CDC"/>
    <w:rsid w:val="00E63E94"/>
    <w:rsid w:val="00E64F10"/>
    <w:rsid w:val="00E667F6"/>
    <w:rsid w:val="00E715B5"/>
    <w:rsid w:val="00E72C9B"/>
    <w:rsid w:val="00E733F5"/>
    <w:rsid w:val="00E73F5D"/>
    <w:rsid w:val="00E74397"/>
    <w:rsid w:val="00E7478C"/>
    <w:rsid w:val="00E74D04"/>
    <w:rsid w:val="00E755DD"/>
    <w:rsid w:val="00E76376"/>
    <w:rsid w:val="00E77D8F"/>
    <w:rsid w:val="00E80394"/>
    <w:rsid w:val="00E80811"/>
    <w:rsid w:val="00E82145"/>
    <w:rsid w:val="00E83727"/>
    <w:rsid w:val="00E83C7A"/>
    <w:rsid w:val="00E84EC5"/>
    <w:rsid w:val="00E85879"/>
    <w:rsid w:val="00E902B2"/>
    <w:rsid w:val="00E906F8"/>
    <w:rsid w:val="00E9076F"/>
    <w:rsid w:val="00E90A9D"/>
    <w:rsid w:val="00E9287B"/>
    <w:rsid w:val="00E92A0E"/>
    <w:rsid w:val="00E92E9F"/>
    <w:rsid w:val="00E93060"/>
    <w:rsid w:val="00E93631"/>
    <w:rsid w:val="00E9427F"/>
    <w:rsid w:val="00E950C9"/>
    <w:rsid w:val="00E95CBD"/>
    <w:rsid w:val="00E964F5"/>
    <w:rsid w:val="00E96BCB"/>
    <w:rsid w:val="00E97169"/>
    <w:rsid w:val="00EA0F11"/>
    <w:rsid w:val="00EA1749"/>
    <w:rsid w:val="00EA2150"/>
    <w:rsid w:val="00EA2F56"/>
    <w:rsid w:val="00EA3F78"/>
    <w:rsid w:val="00EA72A2"/>
    <w:rsid w:val="00EA7564"/>
    <w:rsid w:val="00EA7688"/>
    <w:rsid w:val="00EB0B85"/>
    <w:rsid w:val="00EB1D04"/>
    <w:rsid w:val="00EB2E65"/>
    <w:rsid w:val="00EB6C41"/>
    <w:rsid w:val="00EC03B4"/>
    <w:rsid w:val="00EC1B12"/>
    <w:rsid w:val="00EC53BB"/>
    <w:rsid w:val="00EC56C2"/>
    <w:rsid w:val="00EC6ACC"/>
    <w:rsid w:val="00EC7708"/>
    <w:rsid w:val="00ED2072"/>
    <w:rsid w:val="00ED26A1"/>
    <w:rsid w:val="00ED2860"/>
    <w:rsid w:val="00ED40F7"/>
    <w:rsid w:val="00ED43F4"/>
    <w:rsid w:val="00ED6074"/>
    <w:rsid w:val="00ED75D1"/>
    <w:rsid w:val="00EE00CC"/>
    <w:rsid w:val="00EE18A3"/>
    <w:rsid w:val="00EE1DC5"/>
    <w:rsid w:val="00EE2657"/>
    <w:rsid w:val="00EE2DBC"/>
    <w:rsid w:val="00EE3335"/>
    <w:rsid w:val="00EE3FC9"/>
    <w:rsid w:val="00EE4259"/>
    <w:rsid w:val="00EE4E62"/>
    <w:rsid w:val="00EF09F3"/>
    <w:rsid w:val="00EF0B33"/>
    <w:rsid w:val="00EF17B4"/>
    <w:rsid w:val="00EF1C09"/>
    <w:rsid w:val="00EF30C3"/>
    <w:rsid w:val="00EF3CA8"/>
    <w:rsid w:val="00EF42AA"/>
    <w:rsid w:val="00EF5C62"/>
    <w:rsid w:val="00F0086B"/>
    <w:rsid w:val="00F00FD7"/>
    <w:rsid w:val="00F011B7"/>
    <w:rsid w:val="00F043F8"/>
    <w:rsid w:val="00F05277"/>
    <w:rsid w:val="00F07112"/>
    <w:rsid w:val="00F07707"/>
    <w:rsid w:val="00F07F33"/>
    <w:rsid w:val="00F07F88"/>
    <w:rsid w:val="00F111C8"/>
    <w:rsid w:val="00F11C34"/>
    <w:rsid w:val="00F1256F"/>
    <w:rsid w:val="00F14406"/>
    <w:rsid w:val="00F14B1F"/>
    <w:rsid w:val="00F14C30"/>
    <w:rsid w:val="00F151E8"/>
    <w:rsid w:val="00F15D9F"/>
    <w:rsid w:val="00F161FF"/>
    <w:rsid w:val="00F16570"/>
    <w:rsid w:val="00F16581"/>
    <w:rsid w:val="00F2182F"/>
    <w:rsid w:val="00F235CC"/>
    <w:rsid w:val="00F2370C"/>
    <w:rsid w:val="00F23EE3"/>
    <w:rsid w:val="00F24207"/>
    <w:rsid w:val="00F242A1"/>
    <w:rsid w:val="00F251F7"/>
    <w:rsid w:val="00F25D43"/>
    <w:rsid w:val="00F2601D"/>
    <w:rsid w:val="00F277F1"/>
    <w:rsid w:val="00F30A66"/>
    <w:rsid w:val="00F3112A"/>
    <w:rsid w:val="00F31A0D"/>
    <w:rsid w:val="00F33B62"/>
    <w:rsid w:val="00F35AD3"/>
    <w:rsid w:val="00F374A0"/>
    <w:rsid w:val="00F401F2"/>
    <w:rsid w:val="00F40FF0"/>
    <w:rsid w:val="00F41A34"/>
    <w:rsid w:val="00F41B43"/>
    <w:rsid w:val="00F42693"/>
    <w:rsid w:val="00F42BC3"/>
    <w:rsid w:val="00F42CFD"/>
    <w:rsid w:val="00F43FC1"/>
    <w:rsid w:val="00F454EC"/>
    <w:rsid w:val="00F46E62"/>
    <w:rsid w:val="00F47112"/>
    <w:rsid w:val="00F521E0"/>
    <w:rsid w:val="00F5308E"/>
    <w:rsid w:val="00F53526"/>
    <w:rsid w:val="00F53C32"/>
    <w:rsid w:val="00F5425F"/>
    <w:rsid w:val="00F551EC"/>
    <w:rsid w:val="00F5572B"/>
    <w:rsid w:val="00F562E3"/>
    <w:rsid w:val="00F56CAE"/>
    <w:rsid w:val="00F57346"/>
    <w:rsid w:val="00F64E7B"/>
    <w:rsid w:val="00F657EA"/>
    <w:rsid w:val="00F65C08"/>
    <w:rsid w:val="00F67843"/>
    <w:rsid w:val="00F70F3C"/>
    <w:rsid w:val="00F7147B"/>
    <w:rsid w:val="00F731A0"/>
    <w:rsid w:val="00F73510"/>
    <w:rsid w:val="00F74C56"/>
    <w:rsid w:val="00F76BD8"/>
    <w:rsid w:val="00F76FA9"/>
    <w:rsid w:val="00F777B3"/>
    <w:rsid w:val="00F8065E"/>
    <w:rsid w:val="00F81784"/>
    <w:rsid w:val="00F81928"/>
    <w:rsid w:val="00F82540"/>
    <w:rsid w:val="00F867E4"/>
    <w:rsid w:val="00F868FD"/>
    <w:rsid w:val="00F91BB1"/>
    <w:rsid w:val="00F9255D"/>
    <w:rsid w:val="00F93667"/>
    <w:rsid w:val="00F95692"/>
    <w:rsid w:val="00F96FC4"/>
    <w:rsid w:val="00F9778D"/>
    <w:rsid w:val="00FA08CF"/>
    <w:rsid w:val="00FA0A02"/>
    <w:rsid w:val="00FA0F80"/>
    <w:rsid w:val="00FA10AE"/>
    <w:rsid w:val="00FA17A3"/>
    <w:rsid w:val="00FA1D81"/>
    <w:rsid w:val="00FA2B39"/>
    <w:rsid w:val="00FA30CC"/>
    <w:rsid w:val="00FA52B5"/>
    <w:rsid w:val="00FA53E4"/>
    <w:rsid w:val="00FA7182"/>
    <w:rsid w:val="00FA72C2"/>
    <w:rsid w:val="00FA786A"/>
    <w:rsid w:val="00FB09CA"/>
    <w:rsid w:val="00FB35D3"/>
    <w:rsid w:val="00FB4180"/>
    <w:rsid w:val="00FB768E"/>
    <w:rsid w:val="00FC00D5"/>
    <w:rsid w:val="00FC0116"/>
    <w:rsid w:val="00FC1B48"/>
    <w:rsid w:val="00FC5C0B"/>
    <w:rsid w:val="00FC6041"/>
    <w:rsid w:val="00FC6D0A"/>
    <w:rsid w:val="00FC73C2"/>
    <w:rsid w:val="00FD0F67"/>
    <w:rsid w:val="00FD1D07"/>
    <w:rsid w:val="00FD1DDE"/>
    <w:rsid w:val="00FD26BA"/>
    <w:rsid w:val="00FD3393"/>
    <w:rsid w:val="00FD3C8B"/>
    <w:rsid w:val="00FD4A04"/>
    <w:rsid w:val="00FD75C2"/>
    <w:rsid w:val="00FD7E45"/>
    <w:rsid w:val="00FE0988"/>
    <w:rsid w:val="00FE1D61"/>
    <w:rsid w:val="00FE245C"/>
    <w:rsid w:val="00FE33A1"/>
    <w:rsid w:val="00FE4269"/>
    <w:rsid w:val="00FE4424"/>
    <w:rsid w:val="00FE4A2C"/>
    <w:rsid w:val="00FE4D6C"/>
    <w:rsid w:val="00FE4E4A"/>
    <w:rsid w:val="00FE7402"/>
    <w:rsid w:val="00FF0486"/>
    <w:rsid w:val="00FF0559"/>
    <w:rsid w:val="00FF287C"/>
    <w:rsid w:val="00FF386A"/>
    <w:rsid w:val="00FF3E76"/>
    <w:rsid w:val="00FF51A7"/>
    <w:rsid w:val="00FF7441"/>
    <w:rsid w:val="15607245"/>
    <w:rsid w:val="1B290ED8"/>
    <w:rsid w:val="33B26F58"/>
    <w:rsid w:val="52A6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unhideWhenUsed="0"/>
    <w:lsdException w:name="header" w:semiHidden="0" w:uiPriority="0" w:unhideWhenUsed="0" w:qFormat="1"/>
    <w:lsdException w:name="footer" w:semiHidden="0" w:uiPriority="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Signatur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lsdException w:name="Body Text Indent 2" w:semiHidden="0" w:uiPriority="0" w:unhideWhenUsed="0" w:qFormat="1"/>
    <w:lsdException w:name="Body Text Indent 3" w:semiHidden="0" w:uiPriority="0" w:unhideWhenUsed="0" w:qFormat="1"/>
    <w:lsdException w:name="Block Text" w:semiHidden="0" w:uiPriority="0" w:unhideWhenUsed="0"/>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Document Map" w:semiHidden="0" w:uiPriority="0"/>
    <w:lsdException w:name="Plain Text" w:semiHidden="0" w:uiPriority="0" w:unhideWhenUsed="0" w:qFormat="1"/>
    <w:lsdException w:name="Normal (Web)" w:semiHidden="0" w:uiPriority="0" w:unhideWhenUsed="0" w:qFormat="1"/>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pPr>
      <w:keepNext/>
      <w:keepLines/>
      <w:widowControl w:val="0"/>
      <w:spacing w:before="340" w:after="330" w:line="578" w:lineRule="auto"/>
      <w:jc w:val="center"/>
      <w:outlineLvl w:val="0"/>
    </w:pPr>
    <w:rPr>
      <w:b/>
      <w:bCs/>
      <w:kern w:val="44"/>
      <w:sz w:val="36"/>
      <w:szCs w:val="4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widowControl w:val="0"/>
      <w:numPr>
        <w:numId w:val="1"/>
      </w:numPr>
      <w:adjustRightInd w:val="0"/>
      <w:spacing w:line="312" w:lineRule="atLeast"/>
      <w:jc w:val="both"/>
      <w:textAlignment w:val="baseline"/>
      <w:outlineLvl w:val="2"/>
    </w:pPr>
    <w:rPr>
      <w:rFonts w:ascii="宋体"/>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adjustRightInd w:val="0"/>
      <w:spacing w:line="312" w:lineRule="atLeast"/>
      <w:ind w:firstLine="420"/>
      <w:jc w:val="both"/>
      <w:textAlignment w:val="baseline"/>
    </w:pPr>
    <w:rPr>
      <w:sz w:val="21"/>
    </w:rPr>
  </w:style>
  <w:style w:type="paragraph" w:styleId="a4">
    <w:name w:val="Document Map"/>
    <w:basedOn w:val="a"/>
    <w:link w:val="Char"/>
    <w:unhideWhenUsed/>
    <w:rPr>
      <w:rFonts w:ascii="宋体"/>
      <w:sz w:val="16"/>
      <w:szCs w:val="16"/>
    </w:rPr>
  </w:style>
  <w:style w:type="paragraph" w:styleId="a5">
    <w:name w:val="annotation text"/>
    <w:basedOn w:val="a"/>
    <w:link w:val="Char0"/>
    <w:semiHidden/>
    <w:pPr>
      <w:widowControl w:val="0"/>
    </w:pPr>
    <w:rPr>
      <w:rFonts w:eastAsia="楷体_GB2312"/>
      <w:kern w:val="2"/>
      <w:sz w:val="18"/>
    </w:rPr>
  </w:style>
  <w:style w:type="paragraph" w:styleId="a6">
    <w:name w:val="Body Text"/>
    <w:basedOn w:val="a"/>
    <w:qFormat/>
    <w:pPr>
      <w:spacing w:line="360" w:lineRule="auto"/>
    </w:pPr>
    <w:rPr>
      <w:rFonts w:ascii="仿宋_GB2312" w:eastAsia="仿宋_GB2312"/>
      <w:sz w:val="32"/>
    </w:rPr>
  </w:style>
  <w:style w:type="paragraph" w:styleId="a7">
    <w:name w:val="Body Text Indent"/>
    <w:basedOn w:val="a"/>
    <w:link w:val="Char1"/>
    <w:pPr>
      <w:widowControl w:val="0"/>
      <w:adjustRightInd w:val="0"/>
      <w:spacing w:line="312" w:lineRule="atLeast"/>
      <w:ind w:firstLine="630"/>
      <w:jc w:val="both"/>
      <w:textAlignment w:val="baseline"/>
    </w:pPr>
    <w:rPr>
      <w:rFonts w:ascii="仿宋体" w:eastAsia="仿宋体"/>
      <w:sz w:val="28"/>
    </w:rPr>
  </w:style>
  <w:style w:type="paragraph" w:styleId="a8">
    <w:name w:val="Block Text"/>
    <w:basedOn w:val="a"/>
    <w:pPr>
      <w:widowControl w:val="0"/>
      <w:tabs>
        <w:tab w:val="center" w:pos="7665"/>
      </w:tabs>
      <w:autoSpaceDE w:val="0"/>
      <w:autoSpaceDN w:val="0"/>
      <w:adjustRightInd w:val="0"/>
      <w:spacing w:line="312" w:lineRule="atLeast"/>
      <w:ind w:left="1155" w:right="1375" w:hanging="1155"/>
      <w:jc w:val="both"/>
      <w:textAlignment w:val="bottom"/>
      <w:outlineLvl w:val="0"/>
    </w:pPr>
    <w:rPr>
      <w:rFonts w:ascii="楷体" w:eastAsia="楷体"/>
      <w:b/>
      <w:sz w:val="32"/>
    </w:rPr>
  </w:style>
  <w:style w:type="paragraph" w:styleId="a9">
    <w:name w:val="Plain Text"/>
    <w:basedOn w:val="a"/>
    <w:link w:val="Char10"/>
    <w:qFormat/>
    <w:pPr>
      <w:widowControl w:val="0"/>
      <w:jc w:val="both"/>
    </w:pPr>
    <w:rPr>
      <w:rFonts w:ascii="宋体" w:eastAsia="楷体_GB2312" w:hAnsi="Courier New"/>
      <w:kern w:val="2"/>
      <w:sz w:val="30"/>
    </w:rPr>
  </w:style>
  <w:style w:type="paragraph" w:styleId="aa">
    <w:name w:val="Date"/>
    <w:basedOn w:val="a"/>
    <w:next w:val="a"/>
    <w:pPr>
      <w:jc w:val="both"/>
    </w:pPr>
    <w:rPr>
      <w:rFonts w:ascii="仿宋_GB2312" w:eastAsia="仿宋_GB2312"/>
      <w:sz w:val="32"/>
    </w:rPr>
  </w:style>
  <w:style w:type="paragraph" w:styleId="20">
    <w:name w:val="Body Text Indent 2"/>
    <w:basedOn w:val="a"/>
    <w:qFormat/>
    <w:pPr>
      <w:spacing w:line="360" w:lineRule="auto"/>
      <w:ind w:left="690"/>
    </w:pPr>
    <w:rPr>
      <w:color w:val="000000"/>
      <w:sz w:val="30"/>
    </w:rPr>
  </w:style>
  <w:style w:type="paragraph" w:styleId="ab">
    <w:name w:val="Balloon Text"/>
    <w:basedOn w:val="a"/>
    <w:rPr>
      <w:sz w:val="18"/>
      <w:szCs w:val="18"/>
    </w:rPr>
  </w:style>
  <w:style w:type="paragraph" w:styleId="ac">
    <w:name w:val="footer"/>
    <w:basedOn w:val="a"/>
    <w:qFormat/>
    <w:pPr>
      <w:tabs>
        <w:tab w:val="center" w:pos="4153"/>
        <w:tab w:val="right" w:pos="8306"/>
      </w:tabs>
      <w:snapToGrid w:val="0"/>
    </w:pPr>
    <w:rPr>
      <w:sz w:val="18"/>
    </w:rPr>
  </w:style>
  <w:style w:type="paragraph" w:styleId="ad">
    <w:name w:val="header"/>
    <w:basedOn w:val="a"/>
    <w:qFormat/>
    <w:pPr>
      <w:widowControl w:val="0"/>
      <w:pBdr>
        <w:bottom w:val="single" w:sz="6" w:space="1" w:color="auto"/>
      </w:pBdr>
      <w:tabs>
        <w:tab w:val="center" w:pos="4153"/>
        <w:tab w:val="right" w:pos="8306"/>
      </w:tabs>
      <w:snapToGrid w:val="0"/>
      <w:jc w:val="center"/>
    </w:pPr>
    <w:rPr>
      <w:kern w:val="2"/>
      <w:sz w:val="18"/>
      <w:szCs w:val="18"/>
    </w:rPr>
  </w:style>
  <w:style w:type="paragraph" w:styleId="ae">
    <w:name w:val="Signature"/>
    <w:basedOn w:val="a"/>
    <w:link w:val="Char2"/>
    <w:qFormat/>
    <w:pPr>
      <w:widowControl w:val="0"/>
      <w:ind w:leftChars="2100" w:left="100"/>
      <w:jc w:val="both"/>
    </w:pPr>
    <w:rPr>
      <w:rFonts w:eastAsia="楷体_GB2312"/>
      <w:kern w:val="2"/>
      <w:sz w:val="18"/>
    </w:rPr>
  </w:style>
  <w:style w:type="paragraph" w:styleId="10">
    <w:name w:val="toc 1"/>
    <w:basedOn w:val="a"/>
    <w:next w:val="a"/>
    <w:uiPriority w:val="39"/>
    <w:unhideWhenUsed/>
    <w:qFormat/>
  </w:style>
  <w:style w:type="paragraph" w:styleId="30">
    <w:name w:val="Body Text Indent 3"/>
    <w:basedOn w:val="a"/>
    <w:link w:val="3Char0"/>
    <w:qFormat/>
    <w:pPr>
      <w:widowControl w:val="0"/>
      <w:adjustRightInd w:val="0"/>
      <w:spacing w:line="312" w:lineRule="atLeast"/>
      <w:ind w:firstLine="555"/>
      <w:jc w:val="both"/>
      <w:textAlignment w:val="baseline"/>
    </w:pPr>
    <w:rPr>
      <w:rFonts w:ascii="仿宋_GB2312" w:eastAsia="仿宋_GB2312"/>
      <w:color w:val="000000"/>
      <w:sz w:val="28"/>
    </w:rPr>
  </w:style>
  <w:style w:type="paragraph" w:styleId="21">
    <w:name w:val="toc 2"/>
    <w:basedOn w:val="a"/>
    <w:next w:val="a"/>
    <w:uiPriority w:val="39"/>
    <w:unhideWhenUsed/>
    <w:qFormat/>
    <w:pPr>
      <w:ind w:leftChars="200" w:left="420"/>
    </w:pPr>
  </w:style>
  <w:style w:type="paragraph" w:styleId="af">
    <w:name w:val="Normal (Web)"/>
    <w:basedOn w:val="a"/>
    <w:qFormat/>
    <w:pPr>
      <w:spacing w:before="100" w:beforeAutospacing="1" w:after="100" w:afterAutospacing="1"/>
    </w:pPr>
    <w:rPr>
      <w:rFonts w:ascii="宋体" w:hAnsi="宋体"/>
      <w:color w:val="000000"/>
      <w:sz w:val="24"/>
      <w:szCs w:val="24"/>
    </w:rPr>
  </w:style>
  <w:style w:type="character" w:styleId="af0">
    <w:name w:val="Strong"/>
    <w:basedOn w:val="a0"/>
    <w:uiPriority w:val="22"/>
    <w:qFormat/>
    <w:rPr>
      <w:b/>
      <w:bCs/>
    </w:rPr>
  </w:style>
  <w:style w:type="character" w:styleId="af1">
    <w:name w:val="page number"/>
    <w:basedOn w:val="a0"/>
    <w:qFormat/>
  </w:style>
  <w:style w:type="character" w:styleId="af2">
    <w:name w:val="FollowedHyperlink"/>
    <w:basedOn w:val="a0"/>
    <w:qFormat/>
    <w:rPr>
      <w:color w:val="800080"/>
      <w:u w:val="single"/>
    </w:rPr>
  </w:style>
  <w:style w:type="character" w:styleId="af3">
    <w:name w:val="Emphasis"/>
    <w:basedOn w:val="a0"/>
    <w:qFormat/>
    <w:rPr>
      <w:color w:val="CC0000"/>
    </w:rPr>
  </w:style>
  <w:style w:type="character" w:styleId="af4">
    <w:name w:val="Hyperlink"/>
    <w:basedOn w:val="a0"/>
    <w:uiPriority w:val="99"/>
    <w:qFormat/>
    <w:rPr>
      <w:color w:val="0000FF"/>
      <w:u w:val="single"/>
    </w:rPr>
  </w:style>
  <w:style w:type="character" w:styleId="af5">
    <w:name w:val="annotation reference"/>
    <w:basedOn w:val="a0"/>
    <w:semiHidden/>
    <w:qFormat/>
    <w:rPr>
      <w:sz w:val="21"/>
    </w:rPr>
  </w:style>
  <w:style w:type="table" w:styleId="af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qFormat/>
    <w:pPr>
      <w:widowControl w:val="0"/>
      <w:jc w:val="both"/>
    </w:pPr>
    <w:rPr>
      <w:rFonts w:ascii="宋体" w:hAnsi="宋体" w:cs="Courier New"/>
      <w:kern w:val="2"/>
      <w:sz w:val="32"/>
      <w:szCs w:val="32"/>
    </w:rPr>
  </w:style>
  <w:style w:type="character" w:customStyle="1" w:styleId="1Char">
    <w:name w:val="标题 1 Char"/>
    <w:basedOn w:val="a0"/>
    <w:link w:val="1"/>
    <w:qFormat/>
    <w:rPr>
      <w:b/>
      <w:bCs/>
      <w:kern w:val="44"/>
      <w:sz w:val="36"/>
      <w:szCs w:val="44"/>
    </w:rPr>
  </w:style>
  <w:style w:type="character" w:customStyle="1" w:styleId="2Char">
    <w:name w:val="标题 2 Char"/>
    <w:basedOn w:val="a0"/>
    <w:link w:val="2"/>
    <w:uiPriority w:val="9"/>
    <w:semiHidden/>
    <w:qFormat/>
    <w:rPr>
      <w:rFonts w:ascii="Cambria" w:eastAsia="宋体" w:hAnsi="Cambria" w:cs="Times New Roman"/>
      <w:b/>
      <w:bCs/>
      <w:sz w:val="32"/>
      <w:szCs w:val="32"/>
    </w:rPr>
  </w:style>
  <w:style w:type="character" w:customStyle="1" w:styleId="Char">
    <w:name w:val="文档结构图 Char"/>
    <w:basedOn w:val="a0"/>
    <w:link w:val="a4"/>
    <w:uiPriority w:val="99"/>
    <w:semiHidden/>
    <w:qFormat/>
    <w:rPr>
      <w:rFonts w:ascii="宋体"/>
      <w:sz w:val="16"/>
      <w:szCs w:val="16"/>
    </w:rPr>
  </w:style>
  <w:style w:type="character" w:customStyle="1" w:styleId="3Char">
    <w:name w:val="标题 3 Char"/>
    <w:basedOn w:val="a0"/>
    <w:link w:val="3"/>
    <w:qFormat/>
    <w:rPr>
      <w:rFonts w:ascii="宋体"/>
      <w:sz w:val="30"/>
    </w:rPr>
  </w:style>
  <w:style w:type="character" w:customStyle="1" w:styleId="Char1">
    <w:name w:val="正文文本缩进 Char"/>
    <w:basedOn w:val="a0"/>
    <w:link w:val="a7"/>
    <w:qFormat/>
    <w:rPr>
      <w:rFonts w:ascii="仿宋体" w:eastAsia="仿宋体"/>
      <w:sz w:val="28"/>
    </w:rPr>
  </w:style>
  <w:style w:type="character" w:customStyle="1" w:styleId="3Char0">
    <w:name w:val="正文文本缩进 3 Char"/>
    <w:basedOn w:val="a0"/>
    <w:link w:val="30"/>
    <w:qFormat/>
    <w:rPr>
      <w:rFonts w:ascii="仿宋_GB2312" w:eastAsia="仿宋_GB2312"/>
      <w:color w:val="000000"/>
      <w:sz w:val="28"/>
    </w:rPr>
  </w:style>
  <w:style w:type="character" w:customStyle="1" w:styleId="Char0">
    <w:name w:val="批注文字 Char"/>
    <w:basedOn w:val="a0"/>
    <w:link w:val="a5"/>
    <w:semiHidden/>
    <w:qFormat/>
    <w:rPr>
      <w:rFonts w:eastAsia="楷体_GB2312"/>
      <w:kern w:val="2"/>
      <w:sz w:val="18"/>
    </w:rPr>
  </w:style>
  <w:style w:type="character" w:customStyle="1" w:styleId="Char2">
    <w:name w:val="签名 Char"/>
    <w:basedOn w:val="a0"/>
    <w:link w:val="ae"/>
    <w:qFormat/>
    <w:rPr>
      <w:rFonts w:eastAsia="楷体_GB2312"/>
      <w:kern w:val="2"/>
      <w:sz w:val="18"/>
    </w:rPr>
  </w:style>
  <w:style w:type="paragraph" w:customStyle="1" w:styleId="ST204">
    <w:name w:val="ST20_4"/>
    <w:basedOn w:val="a"/>
    <w:qFormat/>
    <w:pPr>
      <w:widowControl w:val="0"/>
      <w:autoSpaceDE w:val="0"/>
      <w:autoSpaceDN w:val="0"/>
      <w:adjustRightInd w:val="0"/>
      <w:textAlignment w:val="baseline"/>
    </w:pPr>
    <w:rPr>
      <w:rFonts w:ascii="宋体" w:hAnsi="Tms Rmn"/>
      <w:sz w:val="24"/>
    </w:rPr>
  </w:style>
  <w:style w:type="paragraph" w:customStyle="1" w:styleId="7">
    <w:name w:val="样式7"/>
    <w:basedOn w:val="a"/>
    <w:qFormat/>
    <w:pPr>
      <w:widowControl w:val="0"/>
      <w:spacing w:line="360" w:lineRule="auto"/>
      <w:ind w:firstLine="567"/>
      <w:jc w:val="both"/>
    </w:pPr>
    <w:rPr>
      <w:rFonts w:ascii="仿宋_GB2312" w:eastAsia="仿宋_GB2312"/>
      <w:kern w:val="2"/>
      <w:sz w:val="28"/>
    </w:rPr>
  </w:style>
  <w:style w:type="paragraph" w:customStyle="1" w:styleId="100">
    <w:name w:val="正文 + 10 磅"/>
    <w:basedOn w:val="a"/>
    <w:qFormat/>
    <w:pPr>
      <w:widowControl w:val="0"/>
      <w:adjustRightInd w:val="0"/>
      <w:spacing w:line="312" w:lineRule="atLeast"/>
      <w:jc w:val="center"/>
      <w:textAlignment w:val="baseline"/>
    </w:pPr>
    <w:rPr>
      <w:sz w:val="16"/>
      <w:szCs w:val="16"/>
    </w:rPr>
  </w:style>
  <w:style w:type="paragraph" w:customStyle="1" w:styleId="Char3">
    <w:name w:val="Char"/>
    <w:basedOn w:val="a"/>
    <w:qFormat/>
    <w:pPr>
      <w:widowControl w:val="0"/>
      <w:snapToGrid w:val="0"/>
      <w:spacing w:line="360" w:lineRule="auto"/>
      <w:ind w:firstLineChars="200" w:firstLine="200"/>
      <w:jc w:val="both"/>
    </w:pPr>
    <w:rPr>
      <w:rFonts w:ascii="宋体" w:eastAsia="仿宋_GB2312" w:cs="宋体"/>
      <w:color w:val="000000"/>
      <w:kern w:val="2"/>
      <w:sz w:val="24"/>
      <w:szCs w:val="18"/>
    </w:rPr>
  </w:style>
  <w:style w:type="character" w:customStyle="1" w:styleId="Char10">
    <w:name w:val="纯文本 Char1"/>
    <w:basedOn w:val="a0"/>
    <w:link w:val="a9"/>
    <w:qFormat/>
    <w:rPr>
      <w:rFonts w:ascii="宋体" w:eastAsia="楷体_GB2312" w:hAnsi="Courier New"/>
      <w:kern w:val="2"/>
      <w:sz w:val="30"/>
    </w:rPr>
  </w:style>
  <w:style w:type="character" w:customStyle="1" w:styleId="headline-content2">
    <w:name w:val="headline-content2"/>
    <w:basedOn w:val="a0"/>
    <w:qFormat/>
  </w:style>
  <w:style w:type="paragraph" w:customStyle="1" w:styleId="pic-info">
    <w:name w:val="pic-info"/>
    <w:basedOn w:val="a"/>
    <w:qFormat/>
    <w:pPr>
      <w:spacing w:before="100" w:beforeAutospacing="1" w:after="100" w:afterAutospacing="1"/>
    </w:pPr>
    <w:rPr>
      <w:rFonts w:ascii="宋体" w:hAnsi="宋体" w:cs="宋体"/>
      <w:sz w:val="24"/>
      <w:szCs w:val="24"/>
    </w:rPr>
  </w:style>
  <w:style w:type="character" w:customStyle="1" w:styleId="Char4">
    <w:name w:val="纯文本 Char"/>
    <w:basedOn w:val="a0"/>
    <w:qFormat/>
    <w:rPr>
      <w:rFonts w:ascii="宋体" w:eastAsia="宋体" w:hAnsi="Courier New"/>
      <w:kern w:val="2"/>
      <w:sz w:val="28"/>
      <w:lang w:val="en-US" w:eastAsia="zh-CN" w:bidi="ar-SA"/>
    </w:rPr>
  </w:style>
  <w:style w:type="character" w:customStyle="1" w:styleId="title10">
    <w:name w:val="title10"/>
    <w:basedOn w:val="a0"/>
    <w:qFormat/>
  </w:style>
  <w:style w:type="paragraph" w:customStyle="1" w:styleId="CharCharChar1CharCharCharChar">
    <w:name w:val="Char Char Char1 Char Char Char Char"/>
    <w:basedOn w:val="a"/>
    <w:qFormat/>
    <w:pPr>
      <w:widowControl w:val="0"/>
      <w:jc w:val="both"/>
    </w:pPr>
    <w:rPr>
      <w:rFonts w:ascii="宋体" w:hAnsi="宋体" w:cs="Courier New"/>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z-1">
    <w:name w:val="z-窗体顶端1"/>
    <w:basedOn w:val="a"/>
    <w:next w:val="a"/>
    <w:link w:val="z-Char"/>
    <w:uiPriority w:val="99"/>
    <w:unhideWhenUsed/>
    <w:qFormat/>
    <w:pPr>
      <w:pBdr>
        <w:bottom w:val="single" w:sz="6" w:space="1" w:color="auto"/>
      </w:pBdr>
      <w:jc w:val="center"/>
    </w:pPr>
    <w:rPr>
      <w:rFonts w:ascii="Arial" w:hAnsi="Arial" w:cs="Arial"/>
      <w:vanish/>
      <w:sz w:val="16"/>
      <w:szCs w:val="16"/>
    </w:rPr>
  </w:style>
  <w:style w:type="character" w:customStyle="1" w:styleId="z-Char">
    <w:name w:val="z-窗体顶端 Char"/>
    <w:basedOn w:val="a0"/>
    <w:link w:val="z-1"/>
    <w:uiPriority w:val="99"/>
    <w:semiHidden/>
    <w:qFormat/>
    <w:rPr>
      <w:rFonts w:ascii="Arial" w:hAnsi="Arial" w:cs="Arial"/>
      <w:vanish/>
      <w:sz w:val="16"/>
      <w:szCs w:val="16"/>
    </w:rPr>
  </w:style>
  <w:style w:type="paragraph" w:customStyle="1" w:styleId="z-10">
    <w:name w:val="z-窗体底端1"/>
    <w:basedOn w:val="a"/>
    <w:next w:val="a"/>
    <w:link w:val="z-Char0"/>
    <w:uiPriority w:val="99"/>
    <w:unhideWhenUsed/>
    <w:qFormat/>
    <w:pPr>
      <w:pBdr>
        <w:top w:val="single" w:sz="6" w:space="1" w:color="auto"/>
      </w:pBdr>
      <w:jc w:val="center"/>
    </w:pPr>
    <w:rPr>
      <w:rFonts w:ascii="Arial" w:hAnsi="Arial" w:cs="Arial"/>
      <w:vanish/>
      <w:sz w:val="16"/>
      <w:szCs w:val="16"/>
    </w:rPr>
  </w:style>
  <w:style w:type="character" w:customStyle="1" w:styleId="z-Char0">
    <w:name w:val="z-窗体底端 Char"/>
    <w:basedOn w:val="a0"/>
    <w:link w:val="z-10"/>
    <w:uiPriority w:val="99"/>
    <w:semiHidden/>
    <w:qFormat/>
    <w:rPr>
      <w:rFonts w:ascii="Arial" w:hAnsi="Arial" w:cs="Arial"/>
      <w:vanish/>
      <w:sz w:val="16"/>
      <w:szCs w:val="16"/>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C2E7C-A510-4FA8-BA8B-1C61F61A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2569</Words>
  <Characters>14645</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房地产抵押估价报告</dc:title>
  <dc:creator>USER</dc:creator>
  <cp:lastModifiedBy>杜禄贞</cp:lastModifiedBy>
  <cp:revision>783</cp:revision>
  <cp:lastPrinted>2016-06-20T02:39:00Z</cp:lastPrinted>
  <dcterms:created xsi:type="dcterms:W3CDTF">2010-12-19T19:15:00Z</dcterms:created>
  <dcterms:modified xsi:type="dcterms:W3CDTF">2018-06-15T07:41:00Z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