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0" distR="0">
            <wp:extent cx="5274310" cy="7031990"/>
            <wp:effectExtent l="19050" t="0" r="2540" b="0"/>
            <wp:docPr id="1" name="图片 1" descr="I:\网络司法拍卖\贞元汽车车轮\裁定、报告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:\网络司法拍卖\贞元汽车车轮\裁定、报告\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0" distR="0">
            <wp:extent cx="5274310" cy="7031990"/>
            <wp:effectExtent l="19050" t="0" r="2540" b="0"/>
            <wp:docPr id="2" name="图片 2" descr="I:\网络司法拍卖\贞元汽车车轮\裁定、报告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:\网络司法拍卖\贞元汽车车轮\裁定、报告\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031990"/>
            <wp:effectExtent l="19050" t="0" r="2540" b="0"/>
            <wp:docPr id="3" name="图片 3" descr="I:\网络司法拍卖\贞元汽车车轮\裁定、报告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:\网络司法拍卖\贞元汽车车轮\裁定、报告\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031990"/>
            <wp:effectExtent l="19050" t="0" r="2540" b="0"/>
            <wp:docPr id="4" name="图片 4" descr="I:\网络司法拍卖\贞元汽车车轮\裁定、报告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:\网络司法拍卖\贞元汽车车轮\裁定、报告\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031990"/>
            <wp:effectExtent l="19050" t="0" r="2540" b="0"/>
            <wp:docPr id="5" name="图片 5" descr="I:\网络司法拍卖\贞元汽车车轮\裁定、报告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:\网络司法拍卖\贞元汽车车轮\裁定、报告\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031990"/>
            <wp:effectExtent l="19050" t="0" r="2540" b="0"/>
            <wp:docPr id="6" name="图片 6" descr="I:\网络司法拍卖\贞元汽车车轮\裁定、报告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:\网络司法拍卖\贞元汽车车轮\裁定、报告\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3225"/>
    <w:rsid w:val="00243225"/>
    <w:rsid w:val="007E3DAE"/>
    <w:rsid w:val="36FE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</Words>
  <Characters>6</Characters>
  <Lines>1</Lines>
  <Paragraphs>1</Paragraphs>
  <TotalTime>1</TotalTime>
  <ScaleCrop>false</ScaleCrop>
  <LinksUpToDate>false</LinksUpToDate>
  <CharactersWithSpaces>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2017-10-24T02:57:00Z</dcterms:created>
  <dc:creator>微软中国</dc:creator>
  <cp:lastModifiedBy>荣子哒乐斋</cp:lastModifiedBy>
  <dcterms:modified xsi:type="dcterms:W3CDTF">2018-08-09T10:49:12Z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