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/>
    <w:p w:rsidR="001A4D49" w:rsidRDefault="001A4D49" w:rsidP="0094331C">
      <w:pPr>
        <w:rPr>
          <w:b/>
          <w:sz w:val="52"/>
          <w:szCs w:val="52"/>
        </w:rPr>
      </w:pPr>
    </w:p>
    <w:p w:rsidR="0094331C" w:rsidRDefault="0094331C" w:rsidP="0094331C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房</w:t>
      </w:r>
    </w:p>
    <w:p w:rsidR="0094331C" w:rsidRDefault="0094331C" w:rsidP="0094331C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地</w:t>
      </w:r>
    </w:p>
    <w:p w:rsidR="001A4D49" w:rsidRDefault="00FF44AF">
      <w:pPr>
        <w:ind w:firstLineChars="750" w:firstLine="391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产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询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价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</w:t>
      </w:r>
    </w:p>
    <w:p w:rsidR="001A4D49" w:rsidRDefault="00FF44A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告</w:t>
      </w: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>
      <w:pPr>
        <w:jc w:val="center"/>
        <w:rPr>
          <w:b/>
          <w:sz w:val="52"/>
          <w:szCs w:val="52"/>
        </w:rPr>
      </w:pPr>
    </w:p>
    <w:p w:rsidR="001A4D49" w:rsidRDefault="001A4D49" w:rsidP="00497AA1">
      <w:pPr>
        <w:rPr>
          <w:rFonts w:ascii="Times New Roman"/>
          <w:sz w:val="44"/>
          <w:szCs w:val="44"/>
        </w:rPr>
      </w:pPr>
    </w:p>
    <w:p w:rsidR="001A4D49" w:rsidRDefault="00FF44AF">
      <w:pPr>
        <w:ind w:firstLineChars="700" w:firstLine="3080"/>
        <w:rPr>
          <w:rFonts w:ascii="Times New Roman" w:hAnsi="Times New Roman"/>
          <w:sz w:val="44"/>
          <w:szCs w:val="44"/>
          <w:u w:val="thick"/>
        </w:rPr>
      </w:pPr>
      <w:r>
        <w:rPr>
          <w:rFonts w:ascii="Times New Roman" w:hint="eastAsia"/>
          <w:sz w:val="44"/>
          <w:szCs w:val="44"/>
        </w:rPr>
        <w:lastRenderedPageBreak/>
        <w:t>房</w:t>
      </w:r>
      <w:r w:rsidR="00497AA1">
        <w:rPr>
          <w:rFonts w:ascii="Times New Roman" w:hint="eastAsia"/>
          <w:sz w:val="44"/>
          <w:szCs w:val="44"/>
        </w:rPr>
        <w:t>地</w:t>
      </w:r>
      <w:r>
        <w:rPr>
          <w:rFonts w:ascii="Times New Roman" w:hint="eastAsia"/>
          <w:sz w:val="44"/>
          <w:szCs w:val="44"/>
        </w:rPr>
        <w:t>产询价</w:t>
      </w:r>
      <w:r>
        <w:rPr>
          <w:rFonts w:ascii="Times New Roman"/>
          <w:sz w:val="44"/>
          <w:szCs w:val="44"/>
        </w:rPr>
        <w:t>报告</w:t>
      </w:r>
    </w:p>
    <w:p w:rsidR="001A4D49" w:rsidRDefault="00FF44AF">
      <w:pPr>
        <w:ind w:firstLineChars="450" w:firstLine="14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/>
          <w:sz w:val="32"/>
          <w:szCs w:val="32"/>
        </w:rPr>
        <w:t>鲁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/>
          <w:sz w:val="32"/>
          <w:szCs w:val="32"/>
        </w:rPr>
        <w:t>贵</w:t>
      </w:r>
      <w:r>
        <w:rPr>
          <w:rFonts w:ascii="Times New Roman" w:eastAsia="楷体_GB2312" w:hAnsi="Times New Roman" w:hint="eastAsia"/>
          <w:sz w:val="32"/>
          <w:szCs w:val="32"/>
        </w:rPr>
        <w:t>房</w:t>
      </w:r>
      <w:r w:rsidR="00FC1093">
        <w:rPr>
          <w:rFonts w:ascii="Times New Roman" w:eastAsia="楷体_GB2312" w:hAnsi="Times New Roman" w:hint="eastAsia"/>
          <w:sz w:val="32"/>
          <w:szCs w:val="32"/>
        </w:rPr>
        <w:t>询</w:t>
      </w: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/>
          <w:sz w:val="32"/>
          <w:szCs w:val="32"/>
        </w:rPr>
        <w:t>201</w:t>
      </w:r>
      <w:r>
        <w:rPr>
          <w:rFonts w:ascii="Times New Roman" w:eastAsia="楷体_GB2312" w:hAnsi="Times New Roman" w:hint="eastAsia"/>
          <w:sz w:val="32"/>
          <w:szCs w:val="32"/>
        </w:rPr>
        <w:t>8</w:t>
      </w:r>
      <w:r>
        <w:rPr>
          <w:rFonts w:ascii="Times New Roman" w:eastAsia="楷体_GB2312" w:hAnsi="Times New Roman"/>
          <w:sz w:val="32"/>
          <w:szCs w:val="32"/>
        </w:rPr>
        <w:t>）</w:t>
      </w: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 w:hint="eastAsia"/>
          <w:sz w:val="32"/>
          <w:szCs w:val="32"/>
        </w:rPr>
        <w:t>询</w:t>
      </w:r>
      <w:r>
        <w:rPr>
          <w:rFonts w:ascii="Times New Roman" w:eastAsia="楷体_GB2312" w:hAnsi="Times New Roman"/>
          <w:sz w:val="32"/>
          <w:szCs w:val="32"/>
        </w:rPr>
        <w:t>)</w:t>
      </w:r>
      <w:r>
        <w:rPr>
          <w:rFonts w:ascii="Times New Roman" w:eastAsia="楷体_GB2312" w:hAnsi="Times New Roman" w:hint="eastAsia"/>
          <w:sz w:val="32"/>
          <w:szCs w:val="32"/>
        </w:rPr>
        <w:t>济宁字</w:t>
      </w:r>
      <w:r>
        <w:rPr>
          <w:rFonts w:ascii="Times New Roman" w:eastAsia="楷体_GB2312" w:hAnsi="Times New Roman"/>
          <w:sz w:val="32"/>
          <w:szCs w:val="32"/>
        </w:rPr>
        <w:t>第</w:t>
      </w:r>
      <w:r>
        <w:rPr>
          <w:rFonts w:ascii="Times New Roman" w:eastAsia="楷体_GB2312" w:hAnsi="Times New Roman" w:hint="eastAsia"/>
          <w:sz w:val="32"/>
          <w:szCs w:val="32"/>
        </w:rPr>
        <w:t>0</w:t>
      </w:r>
      <w:r w:rsidR="00497AA1">
        <w:rPr>
          <w:rFonts w:ascii="Times New Roman" w:eastAsia="楷体_GB2312" w:hAnsi="Times New Roman" w:hint="eastAsia"/>
          <w:sz w:val="32"/>
          <w:szCs w:val="32"/>
        </w:rPr>
        <w:t>57</w:t>
      </w:r>
      <w:r>
        <w:rPr>
          <w:rFonts w:ascii="Times New Roman" w:eastAsia="楷体_GB2312" w:hAnsi="Times New Roman"/>
          <w:sz w:val="32"/>
          <w:szCs w:val="32"/>
        </w:rPr>
        <w:t>号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</w:t>
      </w:r>
      <w:r>
        <w:rPr>
          <w:rFonts w:ascii="Times New Roman" w:eastAsia="仿宋_GB2312" w:hAnsi="Times New Roman"/>
          <w:sz w:val="28"/>
          <w:szCs w:val="28"/>
        </w:rPr>
        <w:t>、委托估价方：山东产权交易中心有限公司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</w:t>
      </w:r>
      <w:r>
        <w:rPr>
          <w:rFonts w:ascii="Times New Roman" w:eastAsia="仿宋_GB2312" w:hAnsi="Times New Roman"/>
          <w:sz w:val="28"/>
          <w:szCs w:val="28"/>
        </w:rPr>
        <w:t>、估价目的</w:t>
      </w:r>
      <w:r>
        <w:rPr>
          <w:rFonts w:ascii="Times New Roman" w:eastAsia="仿宋_GB2312" w:hAnsi="Times New Roman" w:hint="eastAsia"/>
          <w:sz w:val="28"/>
          <w:szCs w:val="28"/>
        </w:rPr>
        <w:t>：为</w:t>
      </w:r>
      <w:r>
        <w:rPr>
          <w:rFonts w:ascii="Times New Roman" w:eastAsia="仿宋_GB2312" w:hAnsi="Times New Roman"/>
          <w:sz w:val="28"/>
          <w:szCs w:val="28"/>
        </w:rPr>
        <w:t>网络司法拍卖提供价值参考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价值时点：</w:t>
      </w:r>
      <w:r>
        <w:rPr>
          <w:rFonts w:ascii="Times New Roman" w:eastAsia="仿宋_GB2312" w:hAnsi="Times New Roman"/>
          <w:sz w:val="28"/>
          <w:szCs w:val="28"/>
        </w:rPr>
        <w:t>2018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06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，以估价人员</w:t>
      </w:r>
      <w:r>
        <w:rPr>
          <w:rFonts w:eastAsia="仿宋_GB2312"/>
          <w:sz w:val="28"/>
          <w:szCs w:val="28"/>
        </w:rPr>
        <w:t>实地查勘之日</w:t>
      </w:r>
      <w:r>
        <w:rPr>
          <w:rFonts w:eastAsia="仿宋_GB2312" w:hint="eastAsia"/>
          <w:sz w:val="28"/>
          <w:szCs w:val="28"/>
        </w:rPr>
        <w:t>确定。</w:t>
      </w:r>
    </w:p>
    <w:p w:rsidR="001A4D49" w:rsidRDefault="00FF44AF">
      <w:pPr>
        <w:snapToGrid w:val="0"/>
        <w:spacing w:line="460" w:lineRule="exact"/>
        <w:jc w:val="left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估价依据：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1</w:t>
      </w:r>
      <w:r>
        <w:rPr>
          <w:rFonts w:ascii="Times New Roman" w:eastAsia="仿宋_GB2312"/>
          <w:sz w:val="28"/>
          <w:szCs w:val="28"/>
        </w:rPr>
        <w:t>）《中华人民共和国城市房地产管理法》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2</w:t>
      </w:r>
      <w:r>
        <w:rPr>
          <w:rFonts w:ascii="Times New Roman" w:eastAsia="仿宋_GB2312"/>
          <w:sz w:val="28"/>
          <w:szCs w:val="28"/>
        </w:rPr>
        <w:t>）《中华人民共和国土地管理法》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3</w:t>
      </w:r>
      <w:r>
        <w:rPr>
          <w:rFonts w:ascii="Times New Roman" w:eastAsia="仿宋_GB2312"/>
          <w:sz w:val="28"/>
          <w:szCs w:val="28"/>
        </w:rPr>
        <w:t>）《房地产估价规范》（</w:t>
      </w:r>
      <w:r>
        <w:rPr>
          <w:rFonts w:ascii="Times New Roman" w:eastAsia="仿宋_GB2312"/>
          <w:sz w:val="28"/>
          <w:szCs w:val="28"/>
        </w:rPr>
        <w:t>GB/T50291-</w:t>
      </w:r>
      <w:r>
        <w:rPr>
          <w:rFonts w:ascii="Times New Roman" w:eastAsia="仿宋_GB2312" w:hint="eastAsia"/>
          <w:sz w:val="28"/>
          <w:szCs w:val="28"/>
        </w:rPr>
        <w:t>2015</w:t>
      </w:r>
      <w:r>
        <w:rPr>
          <w:rFonts w:ascii="Times New Roman" w:eastAsia="仿宋_GB2312"/>
          <w:sz w:val="28"/>
          <w:szCs w:val="28"/>
        </w:rPr>
        <w:t>）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4</w:t>
      </w:r>
      <w:r>
        <w:rPr>
          <w:rFonts w:ascii="Times New Roman" w:eastAsia="仿宋_GB2312"/>
          <w:sz w:val="28"/>
          <w:szCs w:val="28"/>
        </w:rPr>
        <w:t>）《房地产估价基本术语标准》（</w:t>
      </w:r>
      <w:r>
        <w:rPr>
          <w:rFonts w:ascii="Times New Roman" w:eastAsia="仿宋_GB2312"/>
          <w:sz w:val="28"/>
          <w:szCs w:val="28"/>
        </w:rPr>
        <w:t>GB/T50899-2013</w:t>
      </w:r>
      <w:r>
        <w:rPr>
          <w:rFonts w:ascii="Times New Roman" w:eastAsia="仿宋_GB2312"/>
          <w:sz w:val="28"/>
          <w:szCs w:val="28"/>
        </w:rPr>
        <w:t>）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b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5</w:t>
      </w:r>
      <w:r>
        <w:rPr>
          <w:rFonts w:ascii="Times New Roman" w:eastAsia="仿宋_GB2312"/>
          <w:sz w:val="28"/>
          <w:szCs w:val="28"/>
        </w:rPr>
        <w:t>）</w:t>
      </w:r>
      <w:r>
        <w:rPr>
          <w:rFonts w:ascii="Times New Roman" w:eastAsia="仿宋_GB2312" w:hint="eastAsia"/>
          <w:sz w:val="28"/>
          <w:szCs w:val="28"/>
        </w:rPr>
        <w:t>询价</w:t>
      </w:r>
      <w:r>
        <w:rPr>
          <w:rFonts w:ascii="Times New Roman" w:eastAsia="仿宋_GB2312"/>
          <w:sz w:val="28"/>
          <w:szCs w:val="28"/>
        </w:rPr>
        <w:t>委托人提供的</w:t>
      </w:r>
      <w:r>
        <w:rPr>
          <w:rFonts w:ascii="Times New Roman" w:eastAsia="仿宋_GB2312" w:hint="eastAsia"/>
          <w:sz w:val="28"/>
          <w:szCs w:val="28"/>
        </w:rPr>
        <w:t>房产相关</w:t>
      </w:r>
      <w:r>
        <w:rPr>
          <w:rFonts w:ascii="Times New Roman" w:eastAsia="仿宋_GB2312"/>
          <w:sz w:val="28"/>
          <w:szCs w:val="28"/>
        </w:rPr>
        <w:t>材料</w:t>
      </w:r>
    </w:p>
    <w:p w:rsidR="001A4D49" w:rsidRDefault="00FF44AF">
      <w:pPr>
        <w:pStyle w:val="a3"/>
        <w:spacing w:line="540" w:lineRule="exact"/>
        <w:ind w:firstLine="56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28"/>
          <w:szCs w:val="28"/>
        </w:rPr>
        <w:t>（</w:t>
      </w:r>
      <w:r>
        <w:rPr>
          <w:rFonts w:ascii="Times New Roman" w:eastAsia="仿宋_GB2312" w:hint="eastAsia"/>
          <w:sz w:val="28"/>
          <w:szCs w:val="28"/>
        </w:rPr>
        <w:t>6</w:t>
      </w:r>
      <w:r>
        <w:rPr>
          <w:rFonts w:ascii="Times New Roman" w:eastAsia="仿宋_GB2312"/>
          <w:sz w:val="28"/>
          <w:szCs w:val="28"/>
        </w:rPr>
        <w:t>）估价人员现场勘查</w:t>
      </w:r>
      <w:r>
        <w:rPr>
          <w:rFonts w:ascii="Times New Roman" w:eastAsia="仿宋_GB2312" w:hint="eastAsia"/>
          <w:sz w:val="28"/>
          <w:szCs w:val="28"/>
        </w:rPr>
        <w:t>及所搜集掌握的询价所需</w:t>
      </w:r>
      <w:r>
        <w:rPr>
          <w:rFonts w:ascii="Times New Roman" w:eastAsia="仿宋_GB2312"/>
          <w:sz w:val="28"/>
          <w:szCs w:val="28"/>
        </w:rPr>
        <w:t>资料</w:t>
      </w:r>
      <w:r>
        <w:rPr>
          <w:rFonts w:ascii="Times New Roman" w:eastAsia="仿宋_GB2312" w:hint="eastAsia"/>
          <w:sz w:val="28"/>
          <w:szCs w:val="28"/>
        </w:rPr>
        <w:t>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五、询价对象概况：</w:t>
      </w:r>
    </w:p>
    <w:tbl>
      <w:tblPr>
        <w:tblStyle w:val="a6"/>
        <w:tblW w:w="8522" w:type="dxa"/>
        <w:tblLayout w:type="fixed"/>
        <w:tblLook w:val="04A0"/>
      </w:tblPr>
      <w:tblGrid>
        <w:gridCol w:w="1602"/>
        <w:gridCol w:w="6920"/>
      </w:tblGrid>
      <w:tr w:rsidR="001A4D49" w:rsidTr="006D04A6">
        <w:trPr>
          <w:trHeight w:val="750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位置状况</w:t>
            </w:r>
          </w:p>
        </w:tc>
        <w:tc>
          <w:tcPr>
            <w:tcW w:w="6920" w:type="dxa"/>
          </w:tcPr>
          <w:p w:rsidR="001A4D49" w:rsidRDefault="001C63DA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滕州市荆河路南侧问天科技广场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单元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805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号房</w:t>
            </w:r>
          </w:p>
        </w:tc>
      </w:tr>
      <w:tr w:rsidR="001A4D49" w:rsidTr="006D04A6">
        <w:trPr>
          <w:trHeight w:val="2356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实体状况</w:t>
            </w:r>
          </w:p>
        </w:tc>
        <w:tc>
          <w:tcPr>
            <w:tcW w:w="6920" w:type="dxa"/>
          </w:tcPr>
          <w:p w:rsidR="001A4D49" w:rsidRDefault="00FF44AF" w:rsidP="00D6753E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询价对象</w:t>
            </w:r>
            <w:r w:rsidR="001C63DA">
              <w:rPr>
                <w:rFonts w:ascii="Times New Roman" w:eastAsia="仿宋_GB2312" w:hAnsi="Times New Roman" w:hint="eastAsia"/>
                <w:sz w:val="28"/>
                <w:szCs w:val="28"/>
              </w:rPr>
              <w:t>为钢混结构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总层数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24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层，所在层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层，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建筑面积</w:t>
            </w:r>
            <w:r w:rsidR="001C63DA">
              <w:rPr>
                <w:rFonts w:ascii="Times New Roman" w:eastAsia="仿宋_GB2312" w:hAnsi="Times New Roman" w:hint="eastAsia"/>
                <w:sz w:val="28"/>
                <w:szCs w:val="28"/>
              </w:rPr>
              <w:t>155.94</w:t>
            </w:r>
            <w:r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  <w:shd w:val="clear" w:color="auto" w:fill="FFFFFF"/>
              </w:rPr>
              <w:t>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1C63DA">
              <w:rPr>
                <w:rFonts w:ascii="Times New Roman" w:eastAsia="仿宋_GB2312" w:hAnsi="Times New Roman" w:hint="eastAsia"/>
                <w:sz w:val="28"/>
                <w:szCs w:val="28"/>
              </w:rPr>
              <w:t>规划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用途为住宅，普通防盗入户门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AF4236" w:rsidRPr="00D21920">
              <w:rPr>
                <w:rFonts w:ascii="Times New Roman" w:eastAsia="仿宋_GB2312" w:hAnsi="Times New Roman"/>
                <w:sz w:val="28"/>
                <w:szCs w:val="28"/>
              </w:rPr>
              <w:t>室内</w:t>
            </w:r>
            <w:r w:rsidR="00AF4236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布局合理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D21920">
              <w:rPr>
                <w:rFonts w:ascii="Times New Roman" w:eastAsia="仿宋_GB2312" w:hAnsi="Times New Roman" w:hint="eastAsia"/>
                <w:sz w:val="28"/>
                <w:szCs w:val="28"/>
              </w:rPr>
              <w:t>内墙刷乳胶漆</w:t>
            </w:r>
            <w:r w:rsidR="00D21920" w:rsidRPr="00D21920">
              <w:rPr>
                <w:rFonts w:ascii="Times New Roman" w:eastAsia="仿宋_GB2312" w:hAnsi="Times New Roman"/>
                <w:sz w:val="28"/>
                <w:szCs w:val="28"/>
              </w:rPr>
              <w:t>，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地面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部分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铺地板砖，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部分铺木地板，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塑钢窗，封闭式阳台，</w:t>
            </w:r>
            <w:r w:rsidR="00D21920" w:rsidRPr="00D21920">
              <w:rPr>
                <w:rFonts w:ascii="Times New Roman" w:eastAsia="仿宋_GB2312" w:hAnsi="Times New Roman"/>
                <w:sz w:val="28"/>
                <w:szCs w:val="28"/>
              </w:rPr>
              <w:t>水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D21920" w:rsidRPr="00D21920">
              <w:rPr>
                <w:rFonts w:ascii="Times New Roman" w:eastAsia="仿宋_GB2312" w:hAnsi="Times New Roman"/>
                <w:sz w:val="28"/>
                <w:szCs w:val="28"/>
              </w:rPr>
              <w:t>电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、卫</w:t>
            </w:r>
            <w:r w:rsidR="00D21920" w:rsidRPr="00D21920">
              <w:rPr>
                <w:rFonts w:ascii="Times New Roman" w:eastAsia="仿宋_GB2312" w:hAnsi="Times New Roman"/>
                <w:sz w:val="28"/>
                <w:szCs w:val="28"/>
              </w:rPr>
              <w:t>等设施齐全，维护、使用、保养状况</w:t>
            </w:r>
            <w:r w:rsidR="00D6753E">
              <w:rPr>
                <w:rFonts w:ascii="Times New Roman" w:eastAsia="仿宋_GB2312" w:hAnsi="Times New Roman" w:hint="eastAsia"/>
                <w:sz w:val="28"/>
                <w:szCs w:val="28"/>
              </w:rPr>
              <w:t>较好</w:t>
            </w:r>
            <w:r w:rsidR="00D21920" w:rsidRPr="00D21920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</w:tc>
      </w:tr>
      <w:tr w:rsidR="001A4D49" w:rsidTr="006D04A6">
        <w:trPr>
          <w:trHeight w:val="1130"/>
        </w:trPr>
        <w:tc>
          <w:tcPr>
            <w:tcW w:w="1602" w:type="dxa"/>
            <w:vAlign w:val="center"/>
          </w:tcPr>
          <w:p w:rsidR="001A4D49" w:rsidRDefault="00FF44AF" w:rsidP="006D04A6">
            <w:pPr>
              <w:snapToGrid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权属状况</w:t>
            </w:r>
          </w:p>
        </w:tc>
        <w:tc>
          <w:tcPr>
            <w:tcW w:w="6920" w:type="dxa"/>
          </w:tcPr>
          <w:p w:rsidR="001A4D49" w:rsidRDefault="00FF44AF" w:rsidP="00AF4236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依据房产相关材料：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房屋所有权证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号：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腾房权证城区字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第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019100341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号，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房屋所有权人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 w:rsidR="00AF4236">
              <w:rPr>
                <w:rFonts w:ascii="Times New Roman" w:eastAsia="仿宋_GB2312" w:hAnsi="Times New Roman" w:hint="eastAsia"/>
                <w:sz w:val="28"/>
                <w:szCs w:val="28"/>
              </w:rPr>
              <w:t>杨秀芹</w:t>
            </w:r>
          </w:p>
        </w:tc>
      </w:tr>
    </w:tbl>
    <w:p w:rsidR="001A4D49" w:rsidRDefault="00FF44AF">
      <w:pPr>
        <w:spacing w:line="5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价值类型：公开市场价值。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七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估价方法：</w:t>
      </w:r>
      <w:r>
        <w:rPr>
          <w:rFonts w:ascii="Times New Roman" w:eastAsia="仿宋_GB2312" w:hAnsi="Times New Roman"/>
          <w:sz w:val="28"/>
          <w:szCs w:val="28"/>
        </w:rPr>
        <w:t>比较法和</w:t>
      </w:r>
      <w:r>
        <w:rPr>
          <w:rFonts w:ascii="Times New Roman" w:eastAsia="仿宋_GB2312" w:hAnsi="Times New Roman" w:hint="eastAsia"/>
          <w:sz w:val="28"/>
          <w:szCs w:val="28"/>
        </w:rPr>
        <w:t>收益法</w:t>
      </w:r>
      <w:r>
        <w:rPr>
          <w:rFonts w:ascii="Times New Roman" w:eastAsia="仿宋_GB2312" w:hAnsi="Times New Roman" w:hint="eastAsia"/>
          <w:bCs/>
          <w:sz w:val="28"/>
          <w:szCs w:val="28"/>
        </w:rPr>
        <w:t>。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八、</w:t>
      </w:r>
      <w:r>
        <w:rPr>
          <w:rFonts w:ascii="Times New Roman" w:eastAsia="仿宋_GB2312" w:hAnsi="Times New Roman" w:hint="eastAsia"/>
          <w:sz w:val="28"/>
          <w:szCs w:val="28"/>
        </w:rPr>
        <w:t>估价结果：</w:t>
      </w:r>
    </w:p>
    <w:p w:rsidR="001A4D49" w:rsidRPr="00270493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建筑面积单价：</w:t>
      </w:r>
      <w:r w:rsidR="006D04A6">
        <w:rPr>
          <w:rFonts w:ascii="Times New Roman" w:eastAsia="仿宋_GB2312" w:hAnsi="Times New Roman" w:hint="eastAsia"/>
          <w:sz w:val="28"/>
          <w:szCs w:val="28"/>
        </w:rPr>
        <w:t>7620</w:t>
      </w:r>
      <w:r>
        <w:rPr>
          <w:rFonts w:ascii="Times New Roman" w:eastAsia="仿宋_GB2312" w:hAnsi="Times New Roman" w:hint="eastAsia"/>
          <w:sz w:val="28"/>
          <w:szCs w:val="28"/>
        </w:rPr>
        <w:t>元</w:t>
      </w:r>
      <w:r>
        <w:rPr>
          <w:rFonts w:ascii="Times New Roman" w:eastAsia="仿宋_GB2312" w:hAnsi="Times New Roman" w:hint="eastAsia"/>
          <w:sz w:val="28"/>
          <w:szCs w:val="28"/>
        </w:rPr>
        <w:t>/</w:t>
      </w:r>
      <w:r>
        <w:rPr>
          <w:rFonts w:ascii="Arial" w:eastAsia="宋体" w:hAnsi="Arial" w:cs="Arial"/>
          <w:color w:val="333333"/>
          <w:kern w:val="0"/>
          <w:sz w:val="28"/>
          <w:szCs w:val="28"/>
          <w:shd w:val="clear" w:color="auto" w:fill="FFFFFF"/>
        </w:rPr>
        <w:t>㎡</w:t>
      </w:r>
      <w:r w:rsidR="00270493">
        <w:rPr>
          <w:rFonts w:ascii="Arial" w:eastAsia="宋体" w:hAnsi="Arial" w:cs="Arial" w:hint="eastAsia"/>
          <w:color w:val="333333"/>
          <w:kern w:val="0"/>
          <w:sz w:val="28"/>
          <w:szCs w:val="28"/>
          <w:shd w:val="clear" w:color="auto" w:fill="FFFFFF"/>
        </w:rPr>
        <w:t>，</w:t>
      </w:r>
      <w:r w:rsidR="00270493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 xml:space="preserve">     </w:t>
      </w:r>
      <w:r>
        <w:rPr>
          <w:rFonts w:ascii="Times New Roman" w:eastAsia="仿宋_GB2312" w:hAnsi="Times New Roman" w:hint="eastAsia"/>
          <w:sz w:val="28"/>
          <w:szCs w:val="28"/>
        </w:rPr>
        <w:t>房地产总价：</w:t>
      </w:r>
      <w:r w:rsidR="006D04A6">
        <w:rPr>
          <w:rFonts w:ascii="Times New Roman" w:eastAsia="仿宋_GB2312" w:hAnsi="Times New Roman" w:hint="eastAsia"/>
          <w:sz w:val="28"/>
          <w:szCs w:val="28"/>
        </w:rPr>
        <w:t>118.83</w:t>
      </w:r>
      <w:r>
        <w:rPr>
          <w:rFonts w:ascii="Times New Roman" w:eastAsia="仿宋_GB2312" w:hAnsi="Times New Roman" w:hint="eastAsia"/>
          <w:sz w:val="28"/>
          <w:szCs w:val="28"/>
        </w:rPr>
        <w:t>万元</w:t>
      </w:r>
    </w:p>
    <w:p w:rsidR="001A4D49" w:rsidRDefault="00FF44AF">
      <w:pPr>
        <w:snapToGrid w:val="0"/>
        <w:spacing w:line="500" w:lineRule="exact"/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大写金额（人民币）：</w:t>
      </w:r>
      <w:r w:rsidR="006D04A6">
        <w:rPr>
          <w:rFonts w:ascii="Times New Roman" w:eastAsia="仿宋_GB2312" w:hAnsi="Times New Roman" w:hint="eastAsia"/>
          <w:sz w:val="28"/>
          <w:szCs w:val="28"/>
        </w:rPr>
        <w:t>壹佰壹拾捌万捌仟叁佰</w:t>
      </w:r>
      <w:r>
        <w:rPr>
          <w:rFonts w:ascii="Times New Roman" w:eastAsia="仿宋_GB2312" w:hAnsi="Times New Roman"/>
          <w:sz w:val="28"/>
          <w:szCs w:val="28"/>
        </w:rPr>
        <w:t>元整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bookmarkStart w:id="0" w:name="_GoBack"/>
      <w:bookmarkEnd w:id="0"/>
    </w:p>
    <w:p w:rsidR="001A4D49" w:rsidRDefault="00FF44AF">
      <w:pPr>
        <w:snapToGrid w:val="0"/>
        <w:spacing w:line="500" w:lineRule="exact"/>
        <w:jc w:val="left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九、报告有效期：本评估报告</w:t>
      </w:r>
      <w:r>
        <w:rPr>
          <w:rFonts w:ascii="Times New Roman" w:eastAsia="仿宋_GB2312" w:hAnsi="Times New Roman"/>
          <w:bCs/>
          <w:sz w:val="28"/>
          <w:szCs w:val="28"/>
        </w:rPr>
        <w:t>在市场无明显价格波动条件下</w:t>
      </w:r>
      <w:r>
        <w:rPr>
          <w:rFonts w:ascii="Times New Roman" w:eastAsia="仿宋_GB2312" w:hAnsi="Times New Roman" w:hint="eastAsia"/>
          <w:bCs/>
          <w:sz w:val="28"/>
          <w:szCs w:val="28"/>
        </w:rPr>
        <w:t>，有效期自报告出具日期</w:t>
      </w:r>
      <w:r w:rsidR="00FC1093">
        <w:rPr>
          <w:rFonts w:ascii="Times New Roman" w:eastAsia="仿宋_GB2312" w:hAnsi="Times New Roman" w:hint="eastAsia"/>
          <w:bCs/>
          <w:sz w:val="28"/>
          <w:szCs w:val="28"/>
        </w:rPr>
        <w:t>半</w:t>
      </w:r>
      <w:r>
        <w:rPr>
          <w:rFonts w:ascii="Times New Roman" w:eastAsia="仿宋_GB2312" w:hAnsi="Times New Roman" w:hint="eastAsia"/>
          <w:bCs/>
          <w:sz w:val="28"/>
          <w:szCs w:val="28"/>
        </w:rPr>
        <w:t>年内使用有效。</w:t>
      </w:r>
    </w:p>
    <w:p w:rsidR="001A4D49" w:rsidRDefault="00FF44AF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本询价结果为</w:t>
      </w:r>
      <w:r w:rsidR="00FC1093">
        <w:rPr>
          <w:rFonts w:ascii="Times New Roman" w:eastAsia="仿宋_GB2312" w:hAnsi="Times New Roman" w:hint="eastAsia"/>
          <w:sz w:val="28"/>
          <w:szCs w:val="28"/>
        </w:rPr>
        <w:t>为</w:t>
      </w:r>
      <w:r w:rsidR="00FC1093">
        <w:rPr>
          <w:rFonts w:ascii="Times New Roman" w:eastAsia="仿宋_GB2312" w:hAnsi="Times New Roman"/>
          <w:sz w:val="28"/>
          <w:szCs w:val="28"/>
        </w:rPr>
        <w:t>网络司法拍卖提供价值参考</w:t>
      </w:r>
      <w:r>
        <w:rPr>
          <w:rFonts w:ascii="Times New Roman" w:eastAsia="仿宋_GB2312" w:hAnsi="Times New Roman" w:hint="eastAsia"/>
          <w:bCs/>
          <w:sz w:val="28"/>
          <w:szCs w:val="28"/>
        </w:rPr>
        <w:t>，不具有法律强制性，也不作为成交的直接依据，成交是否由双方协商确定。</w:t>
      </w: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Pr="00FC1093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1A4D49">
      <w:pPr>
        <w:snapToGrid w:val="0"/>
        <w:spacing w:line="5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1A4D49" w:rsidRDefault="00FF44AF">
      <w:pPr>
        <w:ind w:right="140"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山东贵恒信房地产土地评估经纪有限公司</w:t>
      </w:r>
    </w:p>
    <w:p w:rsidR="001A4D49" w:rsidRDefault="00FF44AF">
      <w:pPr>
        <w:ind w:firstLineChars="200" w:firstLine="56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     </w:t>
      </w: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cs="宋体" w:hint="eastAsia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sz w:val="28"/>
          <w:szCs w:val="28"/>
        </w:rPr>
        <w:t>一八年六月二十</w:t>
      </w:r>
      <w:r w:rsidR="00CC0814"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1A4D49" w:rsidRDefault="001A4D49">
      <w:pPr>
        <w:jc w:val="center"/>
      </w:pPr>
    </w:p>
    <w:sectPr w:rsidR="001A4D49" w:rsidSect="001A4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D9" w:rsidRDefault="00791ED9" w:rsidP="0094331C">
      <w:r>
        <w:separator/>
      </w:r>
    </w:p>
  </w:endnote>
  <w:endnote w:type="continuationSeparator" w:id="1">
    <w:p w:rsidR="00791ED9" w:rsidRDefault="00791ED9" w:rsidP="0094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D9" w:rsidRDefault="00791ED9" w:rsidP="0094331C">
      <w:r>
        <w:separator/>
      </w:r>
    </w:p>
  </w:footnote>
  <w:footnote w:type="continuationSeparator" w:id="1">
    <w:p w:rsidR="00791ED9" w:rsidRDefault="00791ED9" w:rsidP="00943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F64"/>
    <w:rsid w:val="00076800"/>
    <w:rsid w:val="000C1C6B"/>
    <w:rsid w:val="000F5782"/>
    <w:rsid w:val="001A4D49"/>
    <w:rsid w:val="001C63DA"/>
    <w:rsid w:val="0020088F"/>
    <w:rsid w:val="002010DB"/>
    <w:rsid w:val="00250076"/>
    <w:rsid w:val="00270493"/>
    <w:rsid w:val="00281D13"/>
    <w:rsid w:val="002C2D4C"/>
    <w:rsid w:val="002E294B"/>
    <w:rsid w:val="00394911"/>
    <w:rsid w:val="00497AA1"/>
    <w:rsid w:val="0053796F"/>
    <w:rsid w:val="005777E8"/>
    <w:rsid w:val="005E353E"/>
    <w:rsid w:val="006031AB"/>
    <w:rsid w:val="006B1A3A"/>
    <w:rsid w:val="006D04A6"/>
    <w:rsid w:val="00791ED9"/>
    <w:rsid w:val="0079579C"/>
    <w:rsid w:val="00847C8C"/>
    <w:rsid w:val="00867ABD"/>
    <w:rsid w:val="00870007"/>
    <w:rsid w:val="0094331C"/>
    <w:rsid w:val="0094480E"/>
    <w:rsid w:val="009D7926"/>
    <w:rsid w:val="00AF4236"/>
    <w:rsid w:val="00B5111A"/>
    <w:rsid w:val="00BB786D"/>
    <w:rsid w:val="00C412B2"/>
    <w:rsid w:val="00C63F64"/>
    <w:rsid w:val="00C67851"/>
    <w:rsid w:val="00CC0814"/>
    <w:rsid w:val="00CD428F"/>
    <w:rsid w:val="00D21920"/>
    <w:rsid w:val="00D30CBC"/>
    <w:rsid w:val="00D6753E"/>
    <w:rsid w:val="00DF483E"/>
    <w:rsid w:val="00E32F72"/>
    <w:rsid w:val="00E625E5"/>
    <w:rsid w:val="00E94675"/>
    <w:rsid w:val="00E962DA"/>
    <w:rsid w:val="00EA70A4"/>
    <w:rsid w:val="00F629F2"/>
    <w:rsid w:val="00FB242C"/>
    <w:rsid w:val="00FC1093"/>
    <w:rsid w:val="00FF44AF"/>
    <w:rsid w:val="0B1E10E1"/>
    <w:rsid w:val="0BB9064F"/>
    <w:rsid w:val="18746930"/>
    <w:rsid w:val="1A8851AE"/>
    <w:rsid w:val="1F1A338E"/>
    <w:rsid w:val="3A144E0C"/>
    <w:rsid w:val="5A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A4D49"/>
    <w:pPr>
      <w:ind w:firstLineChars="200" w:firstLine="600"/>
    </w:pPr>
    <w:rPr>
      <w:rFonts w:ascii="仿宋_GB2312"/>
      <w:sz w:val="30"/>
    </w:rPr>
  </w:style>
  <w:style w:type="paragraph" w:styleId="a4">
    <w:name w:val="footer"/>
    <w:basedOn w:val="a"/>
    <w:link w:val="Char"/>
    <w:uiPriority w:val="99"/>
    <w:semiHidden/>
    <w:unhideWhenUsed/>
    <w:qFormat/>
    <w:rsid w:val="001A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A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A4D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1A4D4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A4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2018-06-22T06:58:00Z</cp:lastPrinted>
  <dcterms:created xsi:type="dcterms:W3CDTF">2018-05-29T08:24:00Z</dcterms:created>
  <dcterms:modified xsi:type="dcterms:W3CDTF">2018-06-25T07:25:00Z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