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70A86" w:rsidRDefault="00C70A86" w:rsidP="00B556B3">
      <w:pPr>
        <w:autoSpaceDE w:val="0"/>
        <w:autoSpaceDN w:val="0"/>
        <w:adjustRightInd w:val="0"/>
        <w:spacing w:line="520" w:lineRule="exact"/>
        <w:jc w:val="center"/>
        <w:rPr>
          <w:rFonts w:ascii="黑体" w:eastAsia="黑体" w:hAnsi="宋体"/>
          <w:b/>
          <w:bCs/>
          <w:kern w:val="0"/>
          <w:sz w:val="36"/>
          <w:szCs w:val="44"/>
        </w:rPr>
      </w:pPr>
      <w:bookmarkStart w:id="0" w:name="_Hlk517363478"/>
      <w:r>
        <w:rPr>
          <w:rFonts w:ascii="黑体" w:eastAsia="黑体" w:hAnsi="宋体" w:hint="eastAsia"/>
          <w:b/>
          <w:bCs/>
          <w:kern w:val="0"/>
          <w:sz w:val="36"/>
          <w:szCs w:val="44"/>
        </w:rPr>
        <w:t>资产评估师声明</w:t>
      </w:r>
    </w:p>
    <w:p w:rsidR="00C70A86" w:rsidRDefault="00C70A86">
      <w:pPr>
        <w:autoSpaceDE w:val="0"/>
        <w:autoSpaceDN w:val="0"/>
        <w:adjustRightInd w:val="0"/>
        <w:spacing w:line="520" w:lineRule="exact"/>
        <w:ind w:firstLineChars="600" w:firstLine="2160"/>
        <w:jc w:val="left"/>
        <w:rPr>
          <w:rFonts w:ascii="黑体" w:eastAsia="黑体" w:hAnsi="宋体"/>
          <w:kern w:val="0"/>
          <w:sz w:val="36"/>
          <w:szCs w:val="30"/>
        </w:rPr>
      </w:pPr>
    </w:p>
    <w:p w:rsidR="00F40E07" w:rsidRPr="00F40E07" w:rsidRDefault="00F40E07" w:rsidP="00F40E07">
      <w:pPr>
        <w:spacing w:line="500" w:lineRule="exact"/>
        <w:ind w:firstLineChars="200" w:firstLine="480"/>
        <w:rPr>
          <w:rFonts w:ascii="宋体" w:eastAsia="宋体" w:hAnsi="宋体"/>
          <w:sz w:val="24"/>
          <w:szCs w:val="24"/>
        </w:rPr>
      </w:pPr>
      <w:r>
        <w:rPr>
          <w:rFonts w:ascii="宋体" w:eastAsia="宋体" w:hAnsi="宋体" w:hint="eastAsia"/>
          <w:sz w:val="24"/>
          <w:szCs w:val="24"/>
        </w:rPr>
        <w:t>一、</w:t>
      </w:r>
      <w:proofErr w:type="gramStart"/>
      <w:r w:rsidRPr="00F40E07">
        <w:rPr>
          <w:rFonts w:ascii="宋体" w:eastAsia="宋体" w:hAnsi="宋体" w:hint="eastAsia"/>
          <w:sz w:val="24"/>
          <w:szCs w:val="24"/>
        </w:rPr>
        <w:t>本资产</w:t>
      </w:r>
      <w:proofErr w:type="gramEnd"/>
      <w:r w:rsidRPr="00F40E07">
        <w:rPr>
          <w:rFonts w:ascii="宋体" w:eastAsia="宋体" w:hAnsi="宋体" w:hint="eastAsia"/>
          <w:sz w:val="24"/>
          <w:szCs w:val="24"/>
        </w:rPr>
        <w:t>评估报告依据财政部发布的资产评估基本准则和中国资产评估协会发布的资产评估执业准则和职业道德准则编制</w:t>
      </w:r>
      <w:r>
        <w:rPr>
          <w:rFonts w:ascii="宋体" w:eastAsia="宋体" w:hAnsi="宋体" w:hint="eastAsia"/>
          <w:sz w:val="24"/>
          <w:szCs w:val="24"/>
        </w:rPr>
        <w:t>。</w:t>
      </w:r>
    </w:p>
    <w:p w:rsidR="00B556B3" w:rsidRPr="00F11526" w:rsidRDefault="00F40E07" w:rsidP="00F40E07">
      <w:pPr>
        <w:spacing w:line="500" w:lineRule="exact"/>
        <w:ind w:firstLineChars="200" w:firstLine="480"/>
        <w:rPr>
          <w:rFonts w:ascii="宋体" w:eastAsia="宋体" w:hAnsi="宋体"/>
          <w:sz w:val="24"/>
          <w:szCs w:val="24"/>
        </w:rPr>
      </w:pPr>
      <w:r>
        <w:rPr>
          <w:rFonts w:ascii="宋体" w:eastAsia="宋体" w:hAnsi="宋体" w:hint="eastAsia"/>
          <w:sz w:val="24"/>
          <w:szCs w:val="24"/>
        </w:rPr>
        <w:t>二、</w:t>
      </w:r>
      <w:r w:rsidR="00B556B3" w:rsidRPr="00F11526">
        <w:rPr>
          <w:rFonts w:ascii="宋体" w:eastAsia="宋体" w:hAnsi="宋体" w:hint="eastAsia"/>
          <w:sz w:val="24"/>
          <w:szCs w:val="24"/>
        </w:rPr>
        <w:t>我们在执行</w:t>
      </w:r>
      <w:proofErr w:type="gramStart"/>
      <w:r w:rsidR="00B556B3" w:rsidRPr="00F11526">
        <w:rPr>
          <w:rFonts w:ascii="宋体" w:eastAsia="宋体" w:hAnsi="宋体" w:hint="eastAsia"/>
          <w:sz w:val="24"/>
          <w:szCs w:val="24"/>
        </w:rPr>
        <w:t>本资产</w:t>
      </w:r>
      <w:proofErr w:type="gramEnd"/>
      <w:r w:rsidR="00B556B3" w:rsidRPr="00F11526">
        <w:rPr>
          <w:rFonts w:ascii="宋体" w:eastAsia="宋体" w:hAnsi="宋体" w:hint="eastAsia"/>
          <w:sz w:val="24"/>
          <w:szCs w:val="24"/>
        </w:rPr>
        <w:t>评估业务中，遵循相关法律法规和资产评估准则，恪守独立、客观和公正的原则；根据我们在执业过程中收集的资料，评估报告陈述的内容是客观的，并对评估结论合理性承担相应的法律责任。</w:t>
      </w:r>
    </w:p>
    <w:p w:rsidR="00B556B3" w:rsidRPr="00F11526" w:rsidRDefault="00F40E07" w:rsidP="00B556B3">
      <w:pPr>
        <w:spacing w:line="500" w:lineRule="exact"/>
        <w:ind w:firstLineChars="200" w:firstLine="480"/>
        <w:rPr>
          <w:rFonts w:ascii="宋体" w:eastAsia="宋体" w:hAnsi="宋体"/>
          <w:sz w:val="24"/>
          <w:szCs w:val="24"/>
        </w:rPr>
      </w:pPr>
      <w:r>
        <w:rPr>
          <w:rFonts w:ascii="宋体" w:eastAsia="宋体" w:hAnsi="宋体" w:hint="eastAsia"/>
          <w:sz w:val="24"/>
          <w:szCs w:val="24"/>
        </w:rPr>
        <w:t>三</w:t>
      </w:r>
      <w:r w:rsidR="00B556B3" w:rsidRPr="00F11526">
        <w:rPr>
          <w:rFonts w:ascii="宋体" w:eastAsia="宋体" w:hAnsi="宋体" w:hint="eastAsia"/>
          <w:sz w:val="24"/>
          <w:szCs w:val="24"/>
        </w:rPr>
        <w:t>、我们与评估报告中的评估对象没有现存或者预期的利益关系；与委托方和相关当事方没有现存或者预期的利益关系，对相关当事方不存在偏见。</w:t>
      </w:r>
    </w:p>
    <w:p w:rsidR="00B556B3" w:rsidRPr="00F11526" w:rsidRDefault="00F40E07" w:rsidP="00B556B3">
      <w:pPr>
        <w:spacing w:line="500" w:lineRule="exact"/>
        <w:ind w:firstLineChars="200" w:firstLine="480"/>
        <w:rPr>
          <w:rFonts w:ascii="宋体" w:eastAsia="宋体" w:hAnsi="宋体"/>
          <w:sz w:val="24"/>
          <w:szCs w:val="24"/>
        </w:rPr>
      </w:pPr>
      <w:r>
        <w:rPr>
          <w:rFonts w:ascii="宋体" w:eastAsia="宋体" w:hAnsi="宋体" w:hint="eastAsia"/>
          <w:sz w:val="24"/>
          <w:szCs w:val="24"/>
        </w:rPr>
        <w:t>四</w:t>
      </w:r>
      <w:r w:rsidR="00B556B3" w:rsidRPr="00F11526">
        <w:rPr>
          <w:rFonts w:ascii="宋体" w:eastAsia="宋体" w:hAnsi="宋体" w:hint="eastAsia"/>
          <w:sz w:val="24"/>
          <w:szCs w:val="24"/>
        </w:rPr>
        <w:t>、评估报告的分析和结论是在恪守独立、客观、公正原则基础上形成的，仅在评估报告设定的评估假设和限制条件下成立。</w:t>
      </w:r>
    </w:p>
    <w:p w:rsidR="00B556B3" w:rsidRPr="00F11526" w:rsidRDefault="00F40E07" w:rsidP="00B556B3">
      <w:pPr>
        <w:spacing w:line="500" w:lineRule="exact"/>
        <w:ind w:firstLineChars="200" w:firstLine="480"/>
        <w:rPr>
          <w:rFonts w:ascii="宋体" w:eastAsia="宋体" w:hAnsi="宋体"/>
          <w:sz w:val="24"/>
          <w:szCs w:val="24"/>
        </w:rPr>
      </w:pPr>
      <w:r>
        <w:rPr>
          <w:rFonts w:ascii="宋体" w:eastAsia="宋体" w:hAnsi="宋体" w:hint="eastAsia"/>
          <w:sz w:val="24"/>
          <w:szCs w:val="24"/>
        </w:rPr>
        <w:t>五</w:t>
      </w:r>
      <w:r w:rsidR="00B556B3" w:rsidRPr="00F11526">
        <w:rPr>
          <w:rFonts w:ascii="宋体" w:eastAsia="宋体" w:hAnsi="宋体" w:hint="eastAsia"/>
          <w:sz w:val="24"/>
          <w:szCs w:val="24"/>
        </w:rPr>
        <w:t>、评估结论仅在评估报告载明的评估基准日有效。评估报告使用者应当根据评估基准日的资产状况和市场变化情况合理确定评估报告使用期限。</w:t>
      </w:r>
    </w:p>
    <w:p w:rsidR="00B556B3" w:rsidRPr="00F11526" w:rsidRDefault="00F40E07" w:rsidP="00B556B3">
      <w:pPr>
        <w:spacing w:line="500" w:lineRule="exact"/>
        <w:ind w:firstLineChars="200" w:firstLine="480"/>
        <w:rPr>
          <w:rFonts w:ascii="宋体" w:eastAsia="宋体" w:hAnsi="宋体"/>
          <w:sz w:val="24"/>
          <w:szCs w:val="24"/>
        </w:rPr>
      </w:pPr>
      <w:r>
        <w:rPr>
          <w:rFonts w:ascii="宋体" w:eastAsia="宋体" w:hAnsi="宋体" w:hint="eastAsia"/>
          <w:sz w:val="24"/>
          <w:szCs w:val="24"/>
        </w:rPr>
        <w:t>六</w:t>
      </w:r>
      <w:r w:rsidR="00B556B3" w:rsidRPr="00F11526">
        <w:rPr>
          <w:rFonts w:ascii="宋体" w:eastAsia="宋体" w:hAnsi="宋体" w:hint="eastAsia"/>
          <w:sz w:val="24"/>
          <w:szCs w:val="24"/>
        </w:rPr>
        <w:t>、</w:t>
      </w:r>
      <w:r w:rsidR="00482CF5">
        <w:rPr>
          <w:rFonts w:ascii="宋体" w:eastAsia="宋体" w:hAnsi="宋体" w:hint="eastAsia"/>
          <w:sz w:val="24"/>
          <w:szCs w:val="24"/>
        </w:rPr>
        <w:t>资产评估师</w:t>
      </w:r>
      <w:r w:rsidR="00B556B3" w:rsidRPr="00F11526">
        <w:rPr>
          <w:rFonts w:ascii="宋体" w:eastAsia="宋体" w:hAnsi="宋体" w:hint="eastAsia"/>
          <w:sz w:val="24"/>
          <w:szCs w:val="24"/>
        </w:rPr>
        <w:t>及其所在评估机构具备本评估业务所需的执业资质和相关专业评估经验。除已在评估报告中披露的运用评估机构或专家工作外，评估过程中没有运用其他评估机构或专家的工作成果。</w:t>
      </w:r>
    </w:p>
    <w:p w:rsidR="00B556B3" w:rsidRPr="00F11526" w:rsidRDefault="00F40E07" w:rsidP="00B556B3">
      <w:pPr>
        <w:spacing w:line="500" w:lineRule="exact"/>
        <w:ind w:firstLineChars="200" w:firstLine="480"/>
        <w:rPr>
          <w:rFonts w:ascii="宋体" w:eastAsia="宋体" w:hAnsi="宋体"/>
          <w:sz w:val="24"/>
          <w:szCs w:val="24"/>
        </w:rPr>
      </w:pPr>
      <w:r>
        <w:rPr>
          <w:rFonts w:ascii="宋体" w:eastAsia="宋体" w:hAnsi="宋体" w:hint="eastAsia"/>
          <w:sz w:val="24"/>
          <w:szCs w:val="24"/>
        </w:rPr>
        <w:t>七</w:t>
      </w:r>
      <w:r w:rsidR="00B556B3" w:rsidRPr="00F11526">
        <w:rPr>
          <w:rFonts w:ascii="宋体" w:eastAsia="宋体" w:hAnsi="宋体" w:hint="eastAsia"/>
          <w:sz w:val="24"/>
          <w:szCs w:val="24"/>
        </w:rPr>
        <w:t>、我们已对评估报告中的评估对象及其所涉及资产进行现场调查；我们已对评估对象及其所涉及资产的法律权属状况给予必要的关注，对评估对象及其所涉及资产的法律权属资料进行了查验，并对已经发现的问题进行了如实披露，且已提请委托方及相关当事</w:t>
      </w:r>
      <w:proofErr w:type="gramStart"/>
      <w:r w:rsidR="00B556B3" w:rsidRPr="00F11526">
        <w:rPr>
          <w:rFonts w:ascii="宋体" w:eastAsia="宋体" w:hAnsi="宋体" w:hint="eastAsia"/>
          <w:sz w:val="24"/>
          <w:szCs w:val="24"/>
        </w:rPr>
        <w:t>方完善</w:t>
      </w:r>
      <w:proofErr w:type="gramEnd"/>
      <w:r w:rsidR="00B556B3" w:rsidRPr="00F11526">
        <w:rPr>
          <w:rFonts w:ascii="宋体" w:eastAsia="宋体" w:hAnsi="宋体" w:hint="eastAsia"/>
          <w:sz w:val="24"/>
          <w:szCs w:val="24"/>
        </w:rPr>
        <w:t>产权以满足出具评估报告的要求，但不对评估对象的法律权属做任何形式的保证。</w:t>
      </w:r>
    </w:p>
    <w:p w:rsidR="00B556B3" w:rsidRPr="00F11526" w:rsidRDefault="00F40E07" w:rsidP="00B556B3">
      <w:pPr>
        <w:spacing w:line="500" w:lineRule="exact"/>
        <w:ind w:firstLineChars="200" w:firstLine="480"/>
        <w:rPr>
          <w:rFonts w:ascii="宋体" w:eastAsia="宋体" w:hAnsi="宋体"/>
          <w:sz w:val="24"/>
          <w:szCs w:val="24"/>
        </w:rPr>
      </w:pPr>
      <w:r>
        <w:rPr>
          <w:rFonts w:ascii="宋体" w:eastAsia="宋体" w:hAnsi="宋体" w:hint="eastAsia"/>
          <w:sz w:val="24"/>
          <w:szCs w:val="24"/>
        </w:rPr>
        <w:t>八</w:t>
      </w:r>
      <w:r w:rsidR="00B556B3" w:rsidRPr="00F11526">
        <w:rPr>
          <w:rFonts w:ascii="宋体" w:eastAsia="宋体" w:hAnsi="宋体" w:hint="eastAsia"/>
          <w:sz w:val="24"/>
          <w:szCs w:val="24"/>
        </w:rPr>
        <w:t>、</w:t>
      </w:r>
      <w:r w:rsidR="00482CF5">
        <w:rPr>
          <w:rFonts w:ascii="宋体" w:eastAsia="宋体" w:hAnsi="宋体" w:hint="eastAsia"/>
          <w:sz w:val="24"/>
          <w:szCs w:val="24"/>
        </w:rPr>
        <w:t>资产评估</w:t>
      </w:r>
      <w:proofErr w:type="gramStart"/>
      <w:r w:rsidR="00482CF5">
        <w:rPr>
          <w:rFonts w:ascii="宋体" w:eastAsia="宋体" w:hAnsi="宋体" w:hint="eastAsia"/>
          <w:sz w:val="24"/>
          <w:szCs w:val="24"/>
        </w:rPr>
        <w:t>师</w:t>
      </w:r>
      <w:r w:rsidR="00B556B3" w:rsidRPr="00F11526">
        <w:rPr>
          <w:rFonts w:ascii="宋体" w:eastAsia="宋体" w:hAnsi="宋体" w:hint="eastAsia"/>
          <w:sz w:val="24"/>
          <w:szCs w:val="24"/>
        </w:rPr>
        <w:t>执行</w:t>
      </w:r>
      <w:proofErr w:type="gramEnd"/>
      <w:r w:rsidR="00B556B3" w:rsidRPr="00F11526">
        <w:rPr>
          <w:rFonts w:ascii="宋体" w:eastAsia="宋体" w:hAnsi="宋体" w:hint="eastAsia"/>
          <w:sz w:val="24"/>
          <w:szCs w:val="24"/>
        </w:rPr>
        <w:t>资产评估业务的目的是对评估对象价值估算并发表专业意见，并不承担相关当事人决策的责任。</w:t>
      </w:r>
      <w:r w:rsidRPr="00F40E07">
        <w:rPr>
          <w:rFonts w:ascii="宋体" w:eastAsia="宋体" w:hAnsi="宋体" w:hint="eastAsia"/>
          <w:sz w:val="24"/>
          <w:szCs w:val="24"/>
        </w:rPr>
        <w:t>资产评估报告使用人应当正确理解评估结论，评估结论不等同于评估对象可实现价格，</w:t>
      </w:r>
      <w:r w:rsidR="00B556B3" w:rsidRPr="00F11526">
        <w:rPr>
          <w:rFonts w:ascii="宋体" w:eastAsia="宋体" w:hAnsi="宋体" w:hint="eastAsia"/>
          <w:sz w:val="24"/>
          <w:szCs w:val="24"/>
        </w:rPr>
        <w:t>评估结论不应当被认为是对评估对象可实现价格的保证。</w:t>
      </w:r>
    </w:p>
    <w:p w:rsidR="00B556B3" w:rsidRPr="00F11526" w:rsidRDefault="00F40E07" w:rsidP="00B556B3">
      <w:pPr>
        <w:spacing w:line="500" w:lineRule="exact"/>
        <w:ind w:firstLineChars="200" w:firstLine="480"/>
        <w:rPr>
          <w:rFonts w:ascii="宋体" w:eastAsia="宋体" w:hAnsi="宋体"/>
          <w:sz w:val="24"/>
          <w:szCs w:val="24"/>
        </w:rPr>
      </w:pPr>
      <w:r>
        <w:rPr>
          <w:rFonts w:ascii="宋体" w:eastAsia="宋体" w:hAnsi="宋体" w:hint="eastAsia"/>
          <w:sz w:val="24"/>
          <w:szCs w:val="24"/>
        </w:rPr>
        <w:t>九</w:t>
      </w:r>
      <w:r w:rsidR="00B556B3" w:rsidRPr="00F11526">
        <w:rPr>
          <w:rFonts w:ascii="宋体" w:eastAsia="宋体" w:hAnsi="宋体" w:hint="eastAsia"/>
          <w:sz w:val="24"/>
          <w:szCs w:val="24"/>
        </w:rPr>
        <w:t>、遵守相关法律、法规和资产评估准则，对评估对象价值进行估算并发表专业意见，是</w:t>
      </w:r>
      <w:r w:rsidR="00482CF5">
        <w:rPr>
          <w:rFonts w:ascii="宋体" w:eastAsia="宋体" w:hAnsi="宋体" w:hint="eastAsia"/>
          <w:sz w:val="24"/>
          <w:szCs w:val="24"/>
        </w:rPr>
        <w:t>资产评估师</w:t>
      </w:r>
      <w:r w:rsidR="00B556B3" w:rsidRPr="00F11526">
        <w:rPr>
          <w:rFonts w:ascii="宋体" w:eastAsia="宋体" w:hAnsi="宋体" w:hint="eastAsia"/>
          <w:sz w:val="24"/>
          <w:szCs w:val="24"/>
        </w:rPr>
        <w:t>的责任；评估对象</w:t>
      </w:r>
      <w:r w:rsidR="00250AA5">
        <w:rPr>
          <w:rFonts w:ascii="宋体" w:eastAsia="宋体" w:hAnsi="宋体" w:hint="eastAsia"/>
          <w:sz w:val="24"/>
          <w:szCs w:val="24"/>
        </w:rPr>
        <w:t>涉及的瓷砖及卫浴一宗</w:t>
      </w:r>
      <w:r w:rsidR="00B556B3" w:rsidRPr="00F11526">
        <w:rPr>
          <w:rFonts w:ascii="宋体" w:eastAsia="宋体" w:hAnsi="宋体" w:hint="eastAsia"/>
          <w:sz w:val="24"/>
          <w:szCs w:val="24"/>
        </w:rPr>
        <w:t>、负债清单由委托方、被评估单位（或者产权持有单位）申报并经其签章确认。所提供资料的真实性、合法性、完</w:t>
      </w:r>
      <w:r w:rsidR="00B556B3" w:rsidRPr="00F11526">
        <w:rPr>
          <w:rFonts w:ascii="宋体" w:eastAsia="宋体" w:hAnsi="宋体" w:hint="eastAsia"/>
          <w:sz w:val="24"/>
          <w:szCs w:val="24"/>
        </w:rPr>
        <w:lastRenderedPageBreak/>
        <w:t>整性，恰当使用评估报告是委托方和相关当事方的责任。</w:t>
      </w:r>
    </w:p>
    <w:p w:rsidR="00B556B3" w:rsidRPr="00F11526" w:rsidRDefault="00F40E07" w:rsidP="00B556B3">
      <w:pPr>
        <w:spacing w:line="500" w:lineRule="exact"/>
        <w:ind w:firstLineChars="200" w:firstLine="480"/>
        <w:rPr>
          <w:rFonts w:ascii="宋体" w:eastAsia="宋体" w:hAnsi="宋体"/>
          <w:sz w:val="24"/>
          <w:szCs w:val="24"/>
        </w:rPr>
      </w:pPr>
      <w:r>
        <w:rPr>
          <w:rFonts w:ascii="宋体" w:eastAsia="宋体" w:hAnsi="宋体" w:hint="eastAsia"/>
          <w:sz w:val="24"/>
          <w:szCs w:val="24"/>
        </w:rPr>
        <w:t>十</w:t>
      </w:r>
      <w:r w:rsidR="00B556B3" w:rsidRPr="00F11526">
        <w:rPr>
          <w:rFonts w:ascii="宋体" w:eastAsia="宋体" w:hAnsi="宋体" w:hint="eastAsia"/>
          <w:sz w:val="24"/>
          <w:szCs w:val="24"/>
        </w:rPr>
        <w:t>、评估报告的使用权仅限于评估报告中载明的评估目的，</w:t>
      </w:r>
      <w:r w:rsidRPr="00F40E07">
        <w:rPr>
          <w:rFonts w:ascii="宋体" w:eastAsia="宋体" w:hAnsi="宋体" w:hint="eastAsia"/>
          <w:sz w:val="24"/>
          <w:szCs w:val="24"/>
        </w:rPr>
        <w:t>委托人或者其他资产评估报告使用人应当按照法律、行政法规规定和资产评估报告载明的使用范围使用资产评估报告；委托人或者其他资产评估报告使用人违反前述规定使用资产评估报告的，资产评估机构及其资产评估专业人员不承担责任。</w:t>
      </w:r>
    </w:p>
    <w:p w:rsidR="00B556B3" w:rsidRDefault="00B556B3" w:rsidP="00B556B3">
      <w:pPr>
        <w:spacing w:line="500" w:lineRule="exact"/>
        <w:ind w:firstLineChars="200" w:firstLine="480"/>
        <w:rPr>
          <w:rFonts w:ascii="宋体" w:eastAsia="宋体" w:hAnsi="宋体"/>
          <w:sz w:val="24"/>
          <w:szCs w:val="24"/>
        </w:rPr>
      </w:pPr>
      <w:r w:rsidRPr="00F11526">
        <w:rPr>
          <w:rFonts w:ascii="宋体" w:eastAsia="宋体" w:hAnsi="宋体" w:hint="eastAsia"/>
          <w:sz w:val="24"/>
          <w:szCs w:val="24"/>
        </w:rPr>
        <w:t>十</w:t>
      </w:r>
      <w:r w:rsidR="00F40E07">
        <w:rPr>
          <w:rFonts w:ascii="宋体" w:eastAsia="宋体" w:hAnsi="宋体" w:hint="eastAsia"/>
          <w:sz w:val="24"/>
          <w:szCs w:val="24"/>
        </w:rPr>
        <w:t>一</w:t>
      </w:r>
      <w:r w:rsidRPr="00F11526">
        <w:rPr>
          <w:rFonts w:ascii="宋体" w:eastAsia="宋体" w:hAnsi="宋体" w:hint="eastAsia"/>
          <w:sz w:val="24"/>
          <w:szCs w:val="24"/>
        </w:rPr>
        <w:t>、我们出具的评估报告中的分析、判断和结论受评估报告中假设和限定条件的限制，评估报告使用者应当充分</w:t>
      </w:r>
      <w:r w:rsidR="00F40E07">
        <w:rPr>
          <w:rFonts w:ascii="宋体" w:eastAsia="宋体" w:hAnsi="宋体" w:hint="eastAsia"/>
          <w:sz w:val="24"/>
          <w:szCs w:val="24"/>
        </w:rPr>
        <w:t>关注</w:t>
      </w:r>
      <w:r w:rsidRPr="00F11526">
        <w:rPr>
          <w:rFonts w:ascii="宋体" w:eastAsia="宋体" w:hAnsi="宋体" w:hint="eastAsia"/>
          <w:sz w:val="24"/>
          <w:szCs w:val="24"/>
        </w:rPr>
        <w:t>评估报告中载明的假设、限定条件、特别事项说明及其对评估结论的影响。</w:t>
      </w:r>
    </w:p>
    <w:p w:rsidR="00F40E07" w:rsidRPr="00F11526" w:rsidRDefault="00F40E07" w:rsidP="00F40E07">
      <w:pPr>
        <w:spacing w:line="500" w:lineRule="exact"/>
        <w:ind w:firstLineChars="200" w:firstLine="480"/>
        <w:rPr>
          <w:rFonts w:ascii="宋体" w:eastAsia="宋体" w:hAnsi="宋体"/>
          <w:sz w:val="24"/>
          <w:szCs w:val="24"/>
        </w:rPr>
      </w:pPr>
      <w:r>
        <w:rPr>
          <w:rFonts w:ascii="宋体" w:eastAsia="宋体" w:hAnsi="宋体" w:hint="eastAsia"/>
          <w:sz w:val="24"/>
          <w:szCs w:val="24"/>
        </w:rPr>
        <w:t>十二、</w:t>
      </w:r>
      <w:r w:rsidRPr="00F40E07">
        <w:rPr>
          <w:rFonts w:ascii="宋体" w:eastAsia="宋体" w:hAnsi="宋体" w:hint="eastAsia"/>
          <w:sz w:val="24"/>
          <w:szCs w:val="24"/>
        </w:rPr>
        <w:t>资产评估报告仅供委托人、资产评估委托合同中约定的其他资产评估报告使用人和法律、行政法规规定的资产评估报告使用人使用；除此之外，其他任何机构和个人不能成为资产评估报告的使用人。</w:t>
      </w:r>
    </w:p>
    <w:bookmarkEnd w:id="0"/>
    <w:p w:rsidR="00C70A86" w:rsidRPr="00B556B3" w:rsidRDefault="00C70A86">
      <w:pPr>
        <w:autoSpaceDE w:val="0"/>
        <w:autoSpaceDN w:val="0"/>
        <w:adjustRightInd w:val="0"/>
        <w:snapToGrid w:val="0"/>
        <w:spacing w:line="520" w:lineRule="exact"/>
        <w:ind w:firstLine="505"/>
        <w:outlineLvl w:val="0"/>
        <w:rPr>
          <w:rFonts w:ascii="宋体" w:eastAsia="宋体" w:hAnsi="宋体"/>
          <w:kern w:val="0"/>
          <w:sz w:val="24"/>
          <w:szCs w:val="28"/>
        </w:rPr>
      </w:pPr>
    </w:p>
    <w:p w:rsidR="00C70A86" w:rsidRDefault="00C70A86">
      <w:pPr>
        <w:autoSpaceDE w:val="0"/>
        <w:autoSpaceDN w:val="0"/>
        <w:adjustRightInd w:val="0"/>
        <w:snapToGrid w:val="0"/>
        <w:spacing w:line="520" w:lineRule="exact"/>
        <w:ind w:firstLine="505"/>
        <w:outlineLvl w:val="0"/>
        <w:rPr>
          <w:rFonts w:ascii="宋体" w:eastAsia="宋体" w:hAnsi="宋体"/>
          <w:kern w:val="0"/>
          <w:sz w:val="24"/>
          <w:szCs w:val="28"/>
        </w:rPr>
      </w:pPr>
    </w:p>
    <w:p w:rsidR="00C70A86" w:rsidRDefault="00C70A86">
      <w:pPr>
        <w:autoSpaceDE w:val="0"/>
        <w:autoSpaceDN w:val="0"/>
        <w:adjustRightInd w:val="0"/>
        <w:snapToGrid w:val="0"/>
        <w:spacing w:line="520" w:lineRule="exact"/>
        <w:ind w:firstLine="505"/>
        <w:outlineLvl w:val="0"/>
        <w:rPr>
          <w:rFonts w:ascii="宋体" w:eastAsia="宋体" w:hAnsi="宋体"/>
          <w:kern w:val="0"/>
          <w:sz w:val="24"/>
          <w:szCs w:val="28"/>
        </w:rPr>
      </w:pPr>
    </w:p>
    <w:p w:rsidR="00C70A86" w:rsidRDefault="00C70A86">
      <w:pPr>
        <w:adjustRightInd w:val="0"/>
        <w:snapToGrid w:val="0"/>
        <w:spacing w:line="520" w:lineRule="exact"/>
        <w:ind w:firstLine="505"/>
        <w:outlineLvl w:val="0"/>
        <w:rPr>
          <w:rFonts w:eastAsia="黑体"/>
          <w:b/>
          <w:sz w:val="36"/>
        </w:rPr>
      </w:pPr>
    </w:p>
    <w:p w:rsidR="00C70A86" w:rsidRDefault="00C70A86">
      <w:pPr>
        <w:adjustRightInd w:val="0"/>
        <w:snapToGrid w:val="0"/>
        <w:spacing w:line="520" w:lineRule="exact"/>
        <w:ind w:firstLine="505"/>
        <w:outlineLvl w:val="0"/>
        <w:rPr>
          <w:rFonts w:eastAsia="黑体"/>
          <w:b/>
          <w:sz w:val="36"/>
        </w:rPr>
      </w:pPr>
    </w:p>
    <w:p w:rsidR="00B556B3" w:rsidRDefault="00B556B3">
      <w:pPr>
        <w:adjustRightInd w:val="0"/>
        <w:snapToGrid w:val="0"/>
        <w:spacing w:line="520" w:lineRule="exact"/>
        <w:ind w:firstLine="505"/>
        <w:outlineLvl w:val="0"/>
        <w:rPr>
          <w:rFonts w:eastAsia="黑体"/>
          <w:b/>
          <w:sz w:val="36"/>
        </w:rPr>
      </w:pPr>
    </w:p>
    <w:p w:rsidR="00B556B3" w:rsidRDefault="00B556B3">
      <w:pPr>
        <w:adjustRightInd w:val="0"/>
        <w:snapToGrid w:val="0"/>
        <w:spacing w:line="520" w:lineRule="exact"/>
        <w:ind w:firstLine="505"/>
        <w:outlineLvl w:val="0"/>
        <w:rPr>
          <w:rFonts w:eastAsia="黑体"/>
          <w:b/>
          <w:sz w:val="36"/>
        </w:rPr>
      </w:pPr>
    </w:p>
    <w:p w:rsidR="00B556B3" w:rsidRDefault="00B556B3">
      <w:pPr>
        <w:adjustRightInd w:val="0"/>
        <w:snapToGrid w:val="0"/>
        <w:spacing w:line="520" w:lineRule="exact"/>
        <w:ind w:firstLine="505"/>
        <w:outlineLvl w:val="0"/>
        <w:rPr>
          <w:rFonts w:eastAsia="黑体"/>
          <w:b/>
          <w:sz w:val="36"/>
        </w:rPr>
      </w:pPr>
    </w:p>
    <w:p w:rsidR="00B556B3" w:rsidRDefault="00B556B3">
      <w:pPr>
        <w:adjustRightInd w:val="0"/>
        <w:snapToGrid w:val="0"/>
        <w:spacing w:line="520" w:lineRule="exact"/>
        <w:ind w:firstLine="505"/>
        <w:outlineLvl w:val="0"/>
        <w:rPr>
          <w:rFonts w:eastAsia="黑体"/>
          <w:b/>
          <w:sz w:val="36"/>
        </w:rPr>
      </w:pPr>
    </w:p>
    <w:p w:rsidR="00B556B3" w:rsidRDefault="00B556B3">
      <w:pPr>
        <w:adjustRightInd w:val="0"/>
        <w:snapToGrid w:val="0"/>
        <w:spacing w:line="520" w:lineRule="exact"/>
        <w:ind w:firstLine="505"/>
        <w:outlineLvl w:val="0"/>
        <w:rPr>
          <w:rFonts w:eastAsia="黑体"/>
          <w:b/>
          <w:sz w:val="36"/>
        </w:rPr>
      </w:pPr>
    </w:p>
    <w:p w:rsidR="00B556B3" w:rsidRDefault="00B556B3">
      <w:pPr>
        <w:adjustRightInd w:val="0"/>
        <w:snapToGrid w:val="0"/>
        <w:spacing w:line="520" w:lineRule="exact"/>
        <w:ind w:firstLine="505"/>
        <w:outlineLvl w:val="0"/>
        <w:rPr>
          <w:rFonts w:eastAsia="黑体"/>
          <w:b/>
          <w:sz w:val="36"/>
        </w:rPr>
      </w:pPr>
    </w:p>
    <w:p w:rsidR="00B556B3" w:rsidRDefault="00B556B3">
      <w:pPr>
        <w:adjustRightInd w:val="0"/>
        <w:snapToGrid w:val="0"/>
        <w:spacing w:line="520" w:lineRule="exact"/>
        <w:ind w:firstLine="505"/>
        <w:outlineLvl w:val="0"/>
        <w:rPr>
          <w:rFonts w:eastAsia="黑体"/>
          <w:b/>
          <w:sz w:val="36"/>
        </w:rPr>
      </w:pPr>
    </w:p>
    <w:p w:rsidR="00B556B3" w:rsidRDefault="00B556B3">
      <w:pPr>
        <w:adjustRightInd w:val="0"/>
        <w:snapToGrid w:val="0"/>
        <w:spacing w:line="520" w:lineRule="exact"/>
        <w:ind w:firstLine="505"/>
        <w:outlineLvl w:val="0"/>
        <w:rPr>
          <w:rFonts w:eastAsia="黑体"/>
          <w:b/>
          <w:sz w:val="36"/>
        </w:rPr>
      </w:pPr>
    </w:p>
    <w:p w:rsidR="00B556B3" w:rsidRDefault="00B556B3">
      <w:pPr>
        <w:adjustRightInd w:val="0"/>
        <w:snapToGrid w:val="0"/>
        <w:spacing w:line="520" w:lineRule="exact"/>
        <w:ind w:firstLine="505"/>
        <w:outlineLvl w:val="0"/>
        <w:rPr>
          <w:rFonts w:eastAsia="黑体"/>
          <w:b/>
          <w:sz w:val="36"/>
        </w:rPr>
      </w:pPr>
    </w:p>
    <w:p w:rsidR="00B556B3" w:rsidRDefault="00B556B3">
      <w:pPr>
        <w:adjustRightInd w:val="0"/>
        <w:snapToGrid w:val="0"/>
        <w:spacing w:line="520" w:lineRule="exact"/>
        <w:ind w:firstLine="505"/>
        <w:outlineLvl w:val="0"/>
        <w:rPr>
          <w:rFonts w:eastAsia="黑体"/>
          <w:b/>
          <w:sz w:val="36"/>
        </w:rPr>
      </w:pPr>
    </w:p>
    <w:p w:rsidR="00B556B3" w:rsidRDefault="00B556B3">
      <w:pPr>
        <w:adjustRightInd w:val="0"/>
        <w:snapToGrid w:val="0"/>
        <w:spacing w:line="520" w:lineRule="exact"/>
        <w:ind w:firstLine="505"/>
        <w:outlineLvl w:val="0"/>
        <w:rPr>
          <w:rFonts w:eastAsia="黑体"/>
          <w:b/>
          <w:sz w:val="36"/>
        </w:rPr>
      </w:pPr>
    </w:p>
    <w:p w:rsidR="00250AA5" w:rsidRDefault="00250AA5" w:rsidP="00C91A51">
      <w:pPr>
        <w:spacing w:line="420" w:lineRule="exact"/>
        <w:jc w:val="center"/>
        <w:outlineLvl w:val="0"/>
        <w:rPr>
          <w:rFonts w:eastAsia="黑体"/>
          <w:b/>
          <w:sz w:val="36"/>
        </w:rPr>
      </w:pPr>
      <w:proofErr w:type="gramStart"/>
      <w:r w:rsidRPr="00250AA5">
        <w:rPr>
          <w:rFonts w:eastAsia="黑体" w:hint="eastAsia"/>
          <w:b/>
          <w:sz w:val="36"/>
        </w:rPr>
        <w:lastRenderedPageBreak/>
        <w:t>孙艳宁与</w:t>
      </w:r>
      <w:proofErr w:type="gramEnd"/>
      <w:r w:rsidRPr="00250AA5">
        <w:rPr>
          <w:rFonts w:eastAsia="黑体" w:hint="eastAsia"/>
          <w:b/>
          <w:sz w:val="36"/>
        </w:rPr>
        <w:t>吴进财民间借贷纠纷一案</w:t>
      </w:r>
    </w:p>
    <w:p w:rsidR="00250AA5" w:rsidRDefault="00250AA5" w:rsidP="00C91A51">
      <w:pPr>
        <w:spacing w:line="420" w:lineRule="exact"/>
        <w:jc w:val="center"/>
        <w:outlineLvl w:val="0"/>
        <w:rPr>
          <w:rFonts w:eastAsia="黑体"/>
          <w:b/>
          <w:sz w:val="36"/>
        </w:rPr>
      </w:pPr>
      <w:r w:rsidRPr="00250AA5">
        <w:rPr>
          <w:rFonts w:eastAsia="黑体" w:hint="eastAsia"/>
          <w:b/>
          <w:sz w:val="36"/>
        </w:rPr>
        <w:t>涉及的瓷砖及卫浴一宗</w:t>
      </w:r>
    </w:p>
    <w:p w:rsidR="00C91A51" w:rsidRPr="00D0236D" w:rsidRDefault="00C91A51" w:rsidP="00C91A51">
      <w:pPr>
        <w:spacing w:line="420" w:lineRule="exact"/>
        <w:jc w:val="center"/>
        <w:outlineLvl w:val="0"/>
        <w:rPr>
          <w:rFonts w:eastAsia="黑体"/>
          <w:b/>
          <w:sz w:val="36"/>
        </w:rPr>
      </w:pPr>
      <w:r w:rsidRPr="00D0236D">
        <w:rPr>
          <w:rFonts w:eastAsia="黑体" w:hint="eastAsia"/>
          <w:b/>
          <w:sz w:val="36"/>
        </w:rPr>
        <w:t>资产评估报告书</w:t>
      </w:r>
    </w:p>
    <w:p w:rsidR="00C91A51" w:rsidRPr="00D0236D" w:rsidRDefault="00C91A51" w:rsidP="00C91A51">
      <w:pPr>
        <w:spacing w:line="420" w:lineRule="exact"/>
        <w:jc w:val="center"/>
        <w:rPr>
          <w:rFonts w:ascii="楷体_GB2312" w:eastAsia="楷体_GB2312"/>
          <w:sz w:val="24"/>
        </w:rPr>
      </w:pPr>
      <w:r w:rsidRPr="00D0236D">
        <w:rPr>
          <w:rFonts w:ascii="楷体_GB2312" w:eastAsia="楷体_GB2312" w:hint="eastAsia"/>
          <w:sz w:val="24"/>
        </w:rPr>
        <w:t xml:space="preserve"> 英华评报字[2018]第</w:t>
      </w:r>
      <w:r w:rsidR="00280F98">
        <w:rPr>
          <w:rFonts w:ascii="楷体_GB2312" w:eastAsia="楷体_GB2312" w:hint="eastAsia"/>
          <w:sz w:val="24"/>
        </w:rPr>
        <w:t>061</w:t>
      </w:r>
      <w:r w:rsidRPr="00D0236D">
        <w:rPr>
          <w:rFonts w:ascii="楷体_GB2312" w:eastAsia="楷体_GB2312" w:hint="eastAsia"/>
          <w:sz w:val="24"/>
        </w:rPr>
        <w:t>号</w:t>
      </w:r>
    </w:p>
    <w:p w:rsidR="00C91A51" w:rsidRPr="00D0236D" w:rsidRDefault="00C91A51" w:rsidP="00C91A51">
      <w:pPr>
        <w:spacing w:line="580" w:lineRule="atLeast"/>
        <w:jc w:val="center"/>
        <w:rPr>
          <w:rFonts w:eastAsia="黑体"/>
          <w:b/>
          <w:sz w:val="32"/>
        </w:rPr>
      </w:pPr>
      <w:r w:rsidRPr="00D0236D">
        <w:rPr>
          <w:rFonts w:eastAsia="黑体" w:hint="eastAsia"/>
          <w:b/>
          <w:sz w:val="32"/>
        </w:rPr>
        <w:t>摘要</w:t>
      </w:r>
    </w:p>
    <w:p w:rsidR="009B7D3C" w:rsidRPr="009B7D3C" w:rsidRDefault="0072722D" w:rsidP="00C91A51">
      <w:pPr>
        <w:autoSpaceDE w:val="0"/>
        <w:autoSpaceDN w:val="0"/>
        <w:adjustRightInd w:val="0"/>
        <w:spacing w:line="520" w:lineRule="exact"/>
        <w:ind w:firstLineChars="200" w:firstLine="480"/>
        <w:jc w:val="left"/>
        <w:rPr>
          <w:rFonts w:ascii="宋体" w:eastAsia="宋体" w:hAnsi="宋体"/>
          <w:sz w:val="24"/>
        </w:rPr>
      </w:pPr>
      <w:r>
        <w:rPr>
          <w:rFonts w:ascii="宋体" w:eastAsia="宋体" w:hAnsi="宋体" w:hint="eastAsia"/>
          <w:sz w:val="24"/>
        </w:rPr>
        <w:t>威海市环翠区人民法院</w:t>
      </w:r>
      <w:r w:rsidR="00C70A86">
        <w:rPr>
          <w:rFonts w:ascii="宋体" w:eastAsia="宋体" w:hAnsi="宋体" w:hint="eastAsia"/>
          <w:sz w:val="24"/>
        </w:rPr>
        <w:t>因审理</w:t>
      </w:r>
      <w:proofErr w:type="gramStart"/>
      <w:r w:rsidR="00250AA5">
        <w:rPr>
          <w:rFonts w:ascii="宋体" w:eastAsia="宋体" w:hAnsi="宋体" w:hint="eastAsia"/>
          <w:sz w:val="24"/>
        </w:rPr>
        <w:t>孙艳宁与</w:t>
      </w:r>
      <w:proofErr w:type="gramEnd"/>
      <w:r w:rsidR="00250AA5">
        <w:rPr>
          <w:rFonts w:ascii="宋体" w:eastAsia="宋体" w:hAnsi="宋体" w:hint="eastAsia"/>
          <w:sz w:val="24"/>
        </w:rPr>
        <w:t>吴进财民间借贷纠纷一案</w:t>
      </w:r>
      <w:r w:rsidR="00C91A51">
        <w:rPr>
          <w:rFonts w:ascii="宋体" w:eastAsia="宋体" w:hAnsi="宋体" w:hint="eastAsia"/>
          <w:sz w:val="24"/>
        </w:rPr>
        <w:t>对</w:t>
      </w:r>
      <w:r w:rsidR="00250AA5">
        <w:rPr>
          <w:rFonts w:ascii="宋体" w:eastAsia="宋体" w:hAnsi="宋体" w:hint="eastAsia"/>
          <w:sz w:val="24"/>
        </w:rPr>
        <w:t>涉及的瓷砖及卫浴一宗</w:t>
      </w:r>
      <w:r w:rsidR="008562FC">
        <w:rPr>
          <w:rFonts w:ascii="宋体" w:eastAsia="宋体" w:hAnsi="宋体" w:hint="eastAsia"/>
          <w:sz w:val="24"/>
        </w:rPr>
        <w:t>的价值</w:t>
      </w:r>
      <w:r w:rsidR="00C70A86">
        <w:rPr>
          <w:rFonts w:ascii="宋体" w:eastAsia="宋体" w:hAnsi="宋体" w:hint="eastAsia"/>
          <w:sz w:val="24"/>
        </w:rPr>
        <w:t>进行确定，威海英华资产评估房地产估价有限公司接受</w:t>
      </w:r>
      <w:r>
        <w:rPr>
          <w:rFonts w:ascii="宋体" w:eastAsia="宋体" w:hAnsi="宋体" w:hint="eastAsia"/>
          <w:sz w:val="24"/>
        </w:rPr>
        <w:t>威海市环翠区人民法院</w:t>
      </w:r>
      <w:r w:rsidR="00C70A86">
        <w:rPr>
          <w:rFonts w:ascii="宋体" w:eastAsia="宋体" w:hAnsi="宋体" w:hint="eastAsia"/>
          <w:sz w:val="24"/>
        </w:rPr>
        <w:t>的委托，</w:t>
      </w:r>
      <w:r w:rsidR="00B832E3" w:rsidRPr="00B832E3">
        <w:rPr>
          <w:rFonts w:ascii="宋体" w:eastAsia="宋体" w:hAnsi="宋体" w:hint="eastAsia"/>
          <w:sz w:val="24"/>
        </w:rPr>
        <w:t>按照法律、行政法规和资产评估准则的规定，坚持独立、客观和公正的原则，</w:t>
      </w:r>
      <w:r w:rsidR="00C70A86">
        <w:rPr>
          <w:rFonts w:ascii="宋体" w:eastAsia="宋体" w:hAnsi="宋体" w:hint="eastAsia"/>
          <w:sz w:val="24"/>
        </w:rPr>
        <w:t>按照必要的评估程序执行评估业务，</w:t>
      </w:r>
      <w:r w:rsidR="00C70A86" w:rsidRPr="00B832E3">
        <w:rPr>
          <w:rFonts w:ascii="宋体" w:eastAsia="宋体" w:hAnsi="宋体"/>
          <w:sz w:val="24"/>
        </w:rPr>
        <w:t>采用</w:t>
      </w:r>
      <w:r w:rsidR="00250AA5">
        <w:rPr>
          <w:rFonts w:ascii="宋体" w:eastAsia="宋体" w:hAnsi="宋体" w:hint="eastAsia"/>
          <w:sz w:val="24"/>
        </w:rPr>
        <w:t>市场法</w:t>
      </w:r>
      <w:r w:rsidR="00C70A86" w:rsidRPr="00B832E3">
        <w:rPr>
          <w:rFonts w:ascii="宋体" w:eastAsia="宋体" w:hAnsi="宋体"/>
          <w:sz w:val="24"/>
        </w:rPr>
        <w:t>对此次</w:t>
      </w:r>
      <w:r w:rsidR="0059720A">
        <w:rPr>
          <w:rFonts w:ascii="宋体" w:eastAsia="宋体" w:hAnsi="宋体" w:hint="eastAsia"/>
          <w:sz w:val="24"/>
        </w:rPr>
        <w:t>进行司法评估</w:t>
      </w:r>
      <w:r w:rsidR="00C70A86">
        <w:rPr>
          <w:rFonts w:ascii="宋体" w:eastAsia="宋体" w:hAnsi="宋体" w:hint="eastAsia"/>
          <w:sz w:val="24"/>
        </w:rPr>
        <w:t>项目所</w:t>
      </w:r>
      <w:r w:rsidR="00250AA5">
        <w:rPr>
          <w:rFonts w:ascii="宋体" w:eastAsia="宋体" w:hAnsi="宋体" w:hint="eastAsia"/>
          <w:sz w:val="24"/>
        </w:rPr>
        <w:t>涉及的瓷砖及卫浴一宗</w:t>
      </w:r>
      <w:r w:rsidR="008562FC">
        <w:rPr>
          <w:rFonts w:ascii="宋体" w:eastAsia="宋体" w:hint="eastAsia"/>
          <w:color w:val="000000"/>
          <w:sz w:val="24"/>
        </w:rPr>
        <w:t>的</w:t>
      </w:r>
      <w:r w:rsidR="008562FC" w:rsidRPr="009B7D3C">
        <w:rPr>
          <w:rFonts w:ascii="宋体" w:eastAsia="宋体" w:hAnsi="宋体" w:hint="eastAsia"/>
          <w:sz w:val="24"/>
        </w:rPr>
        <w:t>价值</w:t>
      </w:r>
      <w:r w:rsidR="00C70A86" w:rsidRPr="009B7D3C">
        <w:rPr>
          <w:rFonts w:ascii="宋体" w:eastAsia="宋体" w:hAnsi="宋体" w:hint="eastAsia"/>
          <w:sz w:val="24"/>
        </w:rPr>
        <w:t>进行了评估，对其在评估基准日</w:t>
      </w:r>
      <w:r w:rsidR="00CA3C9D">
        <w:rPr>
          <w:rFonts w:ascii="宋体" w:eastAsia="宋体" w:hAnsi="宋体" w:hint="eastAsia"/>
          <w:sz w:val="24"/>
        </w:rPr>
        <w:t>2018年</w:t>
      </w:r>
      <w:r w:rsidR="00464D0E">
        <w:rPr>
          <w:rFonts w:ascii="宋体" w:eastAsia="宋体" w:hAnsi="宋体" w:hint="eastAsia"/>
          <w:sz w:val="24"/>
        </w:rPr>
        <w:t>7月24日</w:t>
      </w:r>
      <w:r w:rsidR="009B7D3C" w:rsidRPr="009B7D3C">
        <w:rPr>
          <w:rFonts w:ascii="宋体" w:eastAsia="宋体" w:hAnsi="宋体" w:hint="eastAsia"/>
          <w:sz w:val="24"/>
        </w:rPr>
        <w:t>的</w:t>
      </w:r>
      <w:r w:rsidR="00B556B3">
        <w:rPr>
          <w:rFonts w:ascii="宋体" w:eastAsia="宋体" w:hAnsi="宋体" w:hint="eastAsia"/>
          <w:sz w:val="24"/>
        </w:rPr>
        <w:t>市场价值</w:t>
      </w:r>
      <w:r w:rsidR="00242944" w:rsidRPr="009B7D3C">
        <w:rPr>
          <w:rFonts w:ascii="宋体" w:eastAsia="宋体" w:hAnsi="宋体" w:hint="eastAsia"/>
          <w:sz w:val="24"/>
        </w:rPr>
        <w:t>做出</w:t>
      </w:r>
      <w:r w:rsidR="009B7D3C" w:rsidRPr="009B7D3C">
        <w:rPr>
          <w:rFonts w:ascii="宋体" w:eastAsia="宋体" w:hAnsi="宋体" w:hint="eastAsia"/>
          <w:sz w:val="24"/>
        </w:rPr>
        <w:t>了公允反映。</w:t>
      </w:r>
    </w:p>
    <w:p w:rsidR="00B556B3" w:rsidRPr="00F11526" w:rsidRDefault="00B556B3" w:rsidP="00B556B3">
      <w:pPr>
        <w:spacing w:line="500" w:lineRule="exact"/>
        <w:ind w:firstLineChars="200" w:firstLine="480"/>
        <w:rPr>
          <w:rFonts w:ascii="宋体" w:eastAsia="宋体" w:hAnsi="宋体"/>
          <w:b/>
          <w:sz w:val="24"/>
          <w:szCs w:val="24"/>
        </w:rPr>
      </w:pPr>
      <w:r w:rsidRPr="00F11526">
        <w:rPr>
          <w:rFonts w:ascii="宋体" w:eastAsia="宋体" w:hAnsi="宋体" w:hint="eastAsia"/>
          <w:sz w:val="24"/>
          <w:szCs w:val="24"/>
        </w:rPr>
        <w:t>现将资产评估情况报告如下:</w:t>
      </w:r>
    </w:p>
    <w:p w:rsidR="00B556B3" w:rsidRPr="00F11526" w:rsidRDefault="00B556B3" w:rsidP="00B556B3">
      <w:pPr>
        <w:spacing w:line="500" w:lineRule="exact"/>
        <w:ind w:firstLineChars="200" w:firstLine="480"/>
        <w:rPr>
          <w:rFonts w:ascii="宋体" w:eastAsia="宋体" w:hAnsi="宋体"/>
          <w:bCs/>
          <w:sz w:val="24"/>
          <w:szCs w:val="24"/>
        </w:rPr>
      </w:pPr>
      <w:r w:rsidRPr="00F11526">
        <w:rPr>
          <w:rFonts w:ascii="宋体" w:eastAsia="宋体" w:hAnsi="宋体" w:hint="eastAsia"/>
          <w:bCs/>
          <w:sz w:val="24"/>
          <w:szCs w:val="24"/>
        </w:rPr>
        <w:t>一</w:t>
      </w:r>
      <w:r w:rsidR="00D56E2E">
        <w:rPr>
          <w:rFonts w:ascii="宋体" w:eastAsia="宋体" w:hAnsi="宋体" w:hint="eastAsia"/>
          <w:bCs/>
          <w:sz w:val="24"/>
          <w:szCs w:val="24"/>
        </w:rPr>
        <w:t>、</w:t>
      </w:r>
      <w:r w:rsidRPr="00F11526">
        <w:rPr>
          <w:rFonts w:ascii="宋体" w:eastAsia="宋体" w:hAnsi="宋体" w:hint="eastAsia"/>
          <w:bCs/>
          <w:sz w:val="24"/>
          <w:szCs w:val="24"/>
        </w:rPr>
        <w:t>评估目的</w:t>
      </w:r>
    </w:p>
    <w:p w:rsidR="00B556B3" w:rsidRPr="009B7D3C" w:rsidRDefault="00C91A51" w:rsidP="00B556B3">
      <w:pPr>
        <w:spacing w:line="540" w:lineRule="exact"/>
        <w:ind w:firstLineChars="200" w:firstLine="480"/>
        <w:rPr>
          <w:rFonts w:ascii="宋体" w:eastAsia="宋体" w:hAnsi="宋体"/>
          <w:sz w:val="24"/>
        </w:rPr>
      </w:pPr>
      <w:r>
        <w:rPr>
          <w:rFonts w:ascii="宋体" w:eastAsia="宋体" w:hAnsi="宋体" w:hint="eastAsia"/>
          <w:sz w:val="24"/>
        </w:rPr>
        <w:t>威海市环翠区人民法院因审理</w:t>
      </w:r>
      <w:proofErr w:type="gramStart"/>
      <w:r w:rsidR="00250AA5">
        <w:rPr>
          <w:rFonts w:ascii="宋体" w:eastAsia="宋体" w:hAnsi="宋体" w:hint="eastAsia"/>
          <w:sz w:val="24"/>
        </w:rPr>
        <w:t>孙艳宁与</w:t>
      </w:r>
      <w:proofErr w:type="gramEnd"/>
      <w:r w:rsidR="00250AA5">
        <w:rPr>
          <w:rFonts w:ascii="宋体" w:eastAsia="宋体" w:hAnsi="宋体" w:hint="eastAsia"/>
          <w:sz w:val="24"/>
        </w:rPr>
        <w:t>吴进财民间借贷纠纷一案</w:t>
      </w:r>
      <w:r>
        <w:rPr>
          <w:rFonts w:ascii="宋体" w:eastAsia="宋体" w:hAnsi="宋体" w:hint="eastAsia"/>
          <w:sz w:val="24"/>
        </w:rPr>
        <w:t>对</w:t>
      </w:r>
      <w:r w:rsidR="00250AA5">
        <w:rPr>
          <w:rFonts w:ascii="宋体" w:eastAsia="宋体" w:hAnsi="宋体" w:hint="eastAsia"/>
          <w:sz w:val="24"/>
        </w:rPr>
        <w:t>涉及的瓷砖及卫浴一宗</w:t>
      </w:r>
      <w:r>
        <w:rPr>
          <w:rFonts w:ascii="宋体" w:eastAsia="宋体" w:hAnsi="宋体" w:hint="eastAsia"/>
          <w:sz w:val="24"/>
        </w:rPr>
        <w:t>的价值进行确定</w:t>
      </w:r>
      <w:r w:rsidR="00B556B3">
        <w:rPr>
          <w:rFonts w:ascii="宋体" w:eastAsia="宋体" w:hAnsi="宋体" w:hint="eastAsia"/>
          <w:sz w:val="24"/>
        </w:rPr>
        <w:t>，本次评估的目的是</w:t>
      </w:r>
      <w:proofErr w:type="gramStart"/>
      <w:r w:rsidR="00B556B3">
        <w:rPr>
          <w:rFonts w:ascii="宋体" w:eastAsia="宋体" w:hAnsi="宋体" w:hint="eastAsia"/>
          <w:sz w:val="24"/>
        </w:rPr>
        <w:t>确定</w:t>
      </w:r>
      <w:r w:rsidR="00B556B3" w:rsidRPr="009B7D3C">
        <w:rPr>
          <w:rFonts w:ascii="宋体" w:eastAsia="宋体" w:hAnsi="宋体" w:hint="eastAsia"/>
          <w:sz w:val="24"/>
        </w:rPr>
        <w:t>委估资</w:t>
      </w:r>
      <w:proofErr w:type="gramEnd"/>
      <w:r w:rsidR="00B556B3" w:rsidRPr="009B7D3C">
        <w:rPr>
          <w:rFonts w:ascii="宋体" w:eastAsia="宋体" w:hAnsi="宋体" w:hint="eastAsia"/>
          <w:sz w:val="24"/>
        </w:rPr>
        <w:t>产于评估基准日</w:t>
      </w:r>
      <w:r w:rsidR="00CA3C9D">
        <w:rPr>
          <w:rFonts w:ascii="宋体" w:eastAsia="宋体" w:hAnsi="宋体" w:hint="eastAsia"/>
          <w:sz w:val="24"/>
        </w:rPr>
        <w:t>2018年</w:t>
      </w:r>
      <w:r w:rsidR="00464D0E">
        <w:rPr>
          <w:rFonts w:ascii="宋体" w:eastAsia="宋体" w:hAnsi="宋体" w:hint="eastAsia"/>
          <w:sz w:val="24"/>
        </w:rPr>
        <w:t>7月24日</w:t>
      </w:r>
      <w:r w:rsidR="00B556B3" w:rsidRPr="009B7D3C">
        <w:rPr>
          <w:rFonts w:ascii="宋体" w:eastAsia="宋体" w:hAnsi="宋体" w:hint="eastAsia"/>
          <w:sz w:val="24"/>
        </w:rPr>
        <w:t>的</w:t>
      </w:r>
      <w:r w:rsidR="00B556B3">
        <w:rPr>
          <w:rFonts w:ascii="宋体" w:eastAsia="宋体" w:hAnsi="宋体" w:hint="eastAsia"/>
          <w:sz w:val="24"/>
        </w:rPr>
        <w:t>市场价值</w:t>
      </w:r>
      <w:r w:rsidR="00B556B3" w:rsidRPr="009B7D3C">
        <w:rPr>
          <w:rFonts w:ascii="宋体" w:eastAsia="宋体" w:hAnsi="宋体" w:hint="eastAsia"/>
          <w:sz w:val="24"/>
        </w:rPr>
        <w:t>，为此次司法评估提供价值参考。</w:t>
      </w:r>
    </w:p>
    <w:p w:rsidR="00B556B3" w:rsidRPr="00F11526" w:rsidRDefault="00B556B3" w:rsidP="00B556B3">
      <w:pPr>
        <w:spacing w:line="500" w:lineRule="exact"/>
        <w:ind w:firstLineChars="200" w:firstLine="480"/>
        <w:rPr>
          <w:rFonts w:ascii="宋体" w:eastAsia="宋体" w:hAnsi="宋体"/>
          <w:bCs/>
          <w:sz w:val="24"/>
          <w:szCs w:val="24"/>
        </w:rPr>
      </w:pPr>
      <w:r w:rsidRPr="00F11526">
        <w:rPr>
          <w:rFonts w:ascii="宋体" w:eastAsia="宋体" w:hAnsi="宋体" w:hint="eastAsia"/>
          <w:bCs/>
          <w:sz w:val="24"/>
          <w:szCs w:val="24"/>
        </w:rPr>
        <w:t>二</w:t>
      </w:r>
      <w:r w:rsidR="00D56E2E">
        <w:rPr>
          <w:rFonts w:ascii="宋体" w:eastAsia="宋体" w:hAnsi="宋体" w:hint="eastAsia"/>
          <w:bCs/>
          <w:sz w:val="24"/>
          <w:szCs w:val="24"/>
        </w:rPr>
        <w:t>、</w:t>
      </w:r>
      <w:r w:rsidRPr="00F11526">
        <w:rPr>
          <w:rFonts w:ascii="宋体" w:eastAsia="宋体" w:hAnsi="宋体" w:hint="eastAsia"/>
          <w:bCs/>
          <w:sz w:val="24"/>
          <w:szCs w:val="24"/>
        </w:rPr>
        <w:t>评估对象和评估范围</w:t>
      </w:r>
    </w:p>
    <w:p w:rsidR="00B556B3" w:rsidRPr="009B7D3C" w:rsidRDefault="00B556B3" w:rsidP="00B556B3">
      <w:pPr>
        <w:spacing w:line="540" w:lineRule="exact"/>
        <w:ind w:firstLineChars="200" w:firstLine="480"/>
        <w:rPr>
          <w:rFonts w:ascii="宋体" w:eastAsia="宋体"/>
          <w:sz w:val="24"/>
        </w:rPr>
      </w:pPr>
      <w:r w:rsidRPr="009B7D3C">
        <w:rPr>
          <w:rFonts w:ascii="宋体" w:eastAsia="宋体" w:hint="eastAsia"/>
          <w:sz w:val="24"/>
        </w:rPr>
        <w:t>评估对象为</w:t>
      </w:r>
      <w:r w:rsidR="0072722D">
        <w:rPr>
          <w:rFonts w:ascii="宋体" w:eastAsia="宋体" w:hint="eastAsia"/>
          <w:sz w:val="24"/>
        </w:rPr>
        <w:t>威海市环翠区人民法院</w:t>
      </w:r>
      <w:r w:rsidRPr="009B7D3C">
        <w:rPr>
          <w:rFonts w:ascii="宋体" w:eastAsia="宋体" w:hint="eastAsia"/>
          <w:sz w:val="24"/>
        </w:rPr>
        <w:t>此次司法鉴定所</w:t>
      </w:r>
      <w:r w:rsidR="00250AA5">
        <w:rPr>
          <w:rFonts w:ascii="宋体" w:eastAsia="宋体" w:hint="eastAsia"/>
          <w:sz w:val="24"/>
        </w:rPr>
        <w:t>涉及的瓷砖及卫浴一宗</w:t>
      </w:r>
      <w:r w:rsidRPr="009B7D3C">
        <w:rPr>
          <w:rFonts w:ascii="宋体" w:eastAsia="宋体" w:hint="eastAsia"/>
          <w:sz w:val="24"/>
        </w:rPr>
        <w:t>的价值。</w:t>
      </w:r>
    </w:p>
    <w:p w:rsidR="00B556B3" w:rsidRPr="009B7D3C" w:rsidRDefault="00B556B3" w:rsidP="00B556B3">
      <w:pPr>
        <w:pStyle w:val="a6"/>
        <w:spacing w:line="520" w:lineRule="exact"/>
        <w:ind w:right="-40" w:firstLine="480"/>
        <w:rPr>
          <w:rFonts w:ascii="宋体" w:eastAsia="宋体" w:hAnsi="Arial"/>
          <w:sz w:val="24"/>
        </w:rPr>
      </w:pPr>
      <w:r w:rsidRPr="009B7D3C">
        <w:rPr>
          <w:rFonts w:ascii="宋体" w:eastAsia="宋体" w:hAnsi="Arial" w:hint="eastAsia"/>
          <w:sz w:val="24"/>
        </w:rPr>
        <w:t>本次评估范围为与该评估对象相对应的位于</w:t>
      </w:r>
      <w:r w:rsidR="00F2633A">
        <w:rPr>
          <w:rFonts w:ascii="宋体" w:eastAsia="宋体" w:hAnsi="Arial" w:hint="eastAsia"/>
          <w:sz w:val="24"/>
        </w:rPr>
        <w:t>威海</w:t>
      </w:r>
      <w:r w:rsidR="00C91A51">
        <w:rPr>
          <w:rFonts w:ascii="宋体" w:eastAsia="宋体" w:hAnsi="Arial" w:hint="eastAsia"/>
          <w:sz w:val="24"/>
        </w:rPr>
        <w:t>市</w:t>
      </w:r>
      <w:r w:rsidR="00F2633A">
        <w:rPr>
          <w:rFonts w:ascii="宋体" w:eastAsia="宋体" w:hAnsi="Arial" w:hint="eastAsia"/>
          <w:sz w:val="24"/>
        </w:rPr>
        <w:t>温泉镇</w:t>
      </w:r>
      <w:proofErr w:type="gramStart"/>
      <w:r w:rsidR="00F2633A">
        <w:rPr>
          <w:rFonts w:ascii="宋体" w:eastAsia="宋体" w:hAnsi="Arial" w:hint="eastAsia"/>
          <w:sz w:val="24"/>
        </w:rPr>
        <w:t>孙艳宁租赁</w:t>
      </w:r>
      <w:proofErr w:type="gramEnd"/>
      <w:r w:rsidR="00F2633A">
        <w:rPr>
          <w:rFonts w:ascii="宋体" w:eastAsia="宋体" w:hAnsi="Arial" w:hint="eastAsia"/>
          <w:sz w:val="24"/>
        </w:rPr>
        <w:t>仓库</w:t>
      </w:r>
      <w:r w:rsidR="0072722D">
        <w:rPr>
          <w:rFonts w:ascii="宋体" w:eastAsia="宋体" w:hAnsi="Arial" w:hint="eastAsia"/>
          <w:sz w:val="24"/>
        </w:rPr>
        <w:t>内的</w:t>
      </w:r>
      <w:r w:rsidR="00F2633A">
        <w:rPr>
          <w:rFonts w:ascii="宋体" w:eastAsia="宋体" w:hAnsi="Arial" w:hint="eastAsia"/>
          <w:sz w:val="24"/>
        </w:rPr>
        <w:t>涉案瓷砖及卫浴一宗</w:t>
      </w:r>
      <w:r w:rsidRPr="009B7D3C">
        <w:rPr>
          <w:rFonts w:ascii="宋体" w:eastAsia="宋体" w:hAnsi="Arial" w:hint="eastAsia"/>
          <w:sz w:val="24"/>
        </w:rPr>
        <w:t>的价值。</w:t>
      </w:r>
    </w:p>
    <w:p w:rsidR="00B556B3" w:rsidRDefault="00B556B3" w:rsidP="00B556B3">
      <w:pPr>
        <w:pStyle w:val="3"/>
        <w:spacing w:line="540" w:lineRule="exact"/>
        <w:ind w:firstLineChars="210" w:firstLine="504"/>
      </w:pPr>
      <w:r>
        <w:rPr>
          <w:rFonts w:hint="eastAsia"/>
        </w:rPr>
        <w:t>委托评估对象和评估范围与司法评估涉及的评估对象和评估范围一致。</w:t>
      </w:r>
    </w:p>
    <w:p w:rsidR="00B556B3" w:rsidRPr="00F11526" w:rsidRDefault="00B556B3" w:rsidP="00B556B3">
      <w:pPr>
        <w:spacing w:line="500" w:lineRule="exact"/>
        <w:ind w:firstLineChars="200" w:firstLine="480"/>
        <w:rPr>
          <w:rFonts w:ascii="宋体" w:eastAsia="宋体" w:hAnsi="宋体"/>
          <w:bCs/>
          <w:sz w:val="24"/>
          <w:szCs w:val="24"/>
        </w:rPr>
      </w:pPr>
      <w:r w:rsidRPr="00F11526">
        <w:rPr>
          <w:rFonts w:ascii="宋体" w:eastAsia="宋体" w:hAnsi="宋体" w:hint="eastAsia"/>
          <w:bCs/>
          <w:sz w:val="24"/>
          <w:szCs w:val="24"/>
        </w:rPr>
        <w:t>三</w:t>
      </w:r>
      <w:r w:rsidR="00D56E2E">
        <w:rPr>
          <w:rFonts w:ascii="宋体" w:eastAsia="宋体" w:hAnsi="宋体" w:hint="eastAsia"/>
          <w:bCs/>
          <w:sz w:val="24"/>
          <w:szCs w:val="24"/>
        </w:rPr>
        <w:t>、</w:t>
      </w:r>
      <w:r w:rsidRPr="00F11526">
        <w:rPr>
          <w:rFonts w:ascii="宋体" w:eastAsia="宋体" w:hAnsi="宋体" w:hint="eastAsia"/>
          <w:bCs/>
          <w:sz w:val="24"/>
          <w:szCs w:val="24"/>
        </w:rPr>
        <w:t>价值类型</w:t>
      </w:r>
    </w:p>
    <w:p w:rsidR="00B556B3" w:rsidRPr="00F11526" w:rsidRDefault="00B556B3" w:rsidP="00B556B3">
      <w:pPr>
        <w:spacing w:line="500" w:lineRule="exact"/>
        <w:ind w:firstLineChars="200" w:firstLine="480"/>
        <w:rPr>
          <w:rFonts w:ascii="宋体" w:eastAsia="宋体" w:hAnsi="宋体"/>
          <w:sz w:val="24"/>
          <w:szCs w:val="24"/>
        </w:rPr>
      </w:pPr>
      <w:r w:rsidRPr="00F11526">
        <w:rPr>
          <w:rFonts w:ascii="宋体" w:eastAsia="宋体" w:hAnsi="宋体" w:hint="eastAsia"/>
          <w:sz w:val="24"/>
          <w:szCs w:val="24"/>
        </w:rPr>
        <w:t>本次资产评估确定的价值类型为市场价值。市场价值是指自愿买方和自愿卖方在各自理性行事且未受任何强迫的情况下，评估对象在评估基准日进行正常公平交易的价值估计数额。</w:t>
      </w:r>
    </w:p>
    <w:p w:rsidR="00B556B3" w:rsidRPr="00F11526" w:rsidRDefault="00B556B3" w:rsidP="00B556B3">
      <w:pPr>
        <w:spacing w:line="500" w:lineRule="exact"/>
        <w:ind w:firstLineChars="200" w:firstLine="480"/>
        <w:rPr>
          <w:rFonts w:ascii="宋体" w:eastAsia="宋体" w:hAnsi="宋体"/>
          <w:bCs/>
          <w:sz w:val="24"/>
          <w:szCs w:val="24"/>
        </w:rPr>
      </w:pPr>
      <w:r w:rsidRPr="00F11526">
        <w:rPr>
          <w:rFonts w:ascii="宋体" w:eastAsia="宋体" w:hAnsi="宋体" w:hint="eastAsia"/>
          <w:sz w:val="24"/>
          <w:szCs w:val="24"/>
        </w:rPr>
        <w:t>四</w:t>
      </w:r>
      <w:r w:rsidR="00D56E2E">
        <w:rPr>
          <w:rFonts w:ascii="宋体" w:eastAsia="宋体" w:hAnsi="宋体" w:hint="eastAsia"/>
          <w:sz w:val="24"/>
          <w:szCs w:val="24"/>
        </w:rPr>
        <w:t>、</w:t>
      </w:r>
      <w:r w:rsidRPr="00F11526">
        <w:rPr>
          <w:rFonts w:ascii="宋体" w:eastAsia="宋体" w:hAnsi="宋体" w:hint="eastAsia"/>
          <w:bCs/>
          <w:sz w:val="24"/>
          <w:szCs w:val="24"/>
        </w:rPr>
        <w:t>评估基准日</w:t>
      </w:r>
    </w:p>
    <w:p w:rsidR="00B556B3" w:rsidRPr="00F11526" w:rsidRDefault="00B556B3" w:rsidP="00B556B3">
      <w:pPr>
        <w:spacing w:line="500" w:lineRule="exact"/>
        <w:ind w:firstLineChars="200" w:firstLine="480"/>
        <w:rPr>
          <w:rFonts w:ascii="宋体" w:eastAsia="宋体" w:hAnsi="宋体"/>
          <w:sz w:val="24"/>
          <w:szCs w:val="24"/>
        </w:rPr>
      </w:pPr>
      <w:r w:rsidRPr="00F11526">
        <w:rPr>
          <w:rFonts w:ascii="宋体" w:eastAsia="宋体" w:hAnsi="宋体"/>
          <w:sz w:val="24"/>
          <w:szCs w:val="24"/>
        </w:rPr>
        <w:t>1</w:t>
      </w:r>
      <w:r w:rsidRPr="00F11526">
        <w:rPr>
          <w:rFonts w:ascii="宋体" w:eastAsia="宋体" w:hAnsi="宋体" w:hint="eastAsia"/>
          <w:sz w:val="24"/>
          <w:szCs w:val="24"/>
        </w:rPr>
        <w:t>、本项目资产评估基准日是</w:t>
      </w:r>
      <w:r w:rsidR="00CA3C9D">
        <w:rPr>
          <w:rFonts w:ascii="宋体" w:eastAsia="宋体" w:hAnsi="宋体" w:hint="eastAsia"/>
          <w:sz w:val="24"/>
        </w:rPr>
        <w:t>2018年</w:t>
      </w:r>
      <w:r w:rsidR="00464D0E">
        <w:rPr>
          <w:rFonts w:ascii="宋体" w:eastAsia="宋体" w:hAnsi="宋体" w:hint="eastAsia"/>
          <w:sz w:val="24"/>
        </w:rPr>
        <w:t>7月24日</w:t>
      </w:r>
      <w:r w:rsidRPr="00F11526">
        <w:rPr>
          <w:rFonts w:ascii="宋体" w:eastAsia="宋体" w:hAnsi="宋体" w:hint="eastAsia"/>
          <w:sz w:val="24"/>
          <w:szCs w:val="24"/>
        </w:rPr>
        <w:t>；</w:t>
      </w:r>
    </w:p>
    <w:p w:rsidR="00B556B3" w:rsidRPr="00F11526" w:rsidRDefault="00B556B3" w:rsidP="00B556B3">
      <w:pPr>
        <w:spacing w:line="500" w:lineRule="exact"/>
        <w:ind w:firstLineChars="200" w:firstLine="480"/>
        <w:rPr>
          <w:rFonts w:ascii="宋体" w:eastAsia="宋体" w:hAnsi="宋体"/>
          <w:sz w:val="24"/>
          <w:szCs w:val="24"/>
        </w:rPr>
      </w:pPr>
      <w:r w:rsidRPr="00F11526">
        <w:rPr>
          <w:rFonts w:ascii="宋体" w:eastAsia="宋体" w:hAnsi="宋体" w:hint="eastAsia"/>
          <w:sz w:val="24"/>
          <w:szCs w:val="24"/>
        </w:rPr>
        <w:t>2、评估基准日是委托方根据本次经济行为及评估目的确定的；</w:t>
      </w:r>
    </w:p>
    <w:p w:rsidR="00B556B3" w:rsidRPr="00F11526" w:rsidRDefault="00B556B3" w:rsidP="00B556B3">
      <w:pPr>
        <w:spacing w:line="500" w:lineRule="exact"/>
        <w:ind w:firstLineChars="200" w:firstLine="480"/>
        <w:rPr>
          <w:rFonts w:ascii="宋体" w:eastAsia="宋体" w:hAnsi="宋体"/>
          <w:sz w:val="24"/>
          <w:szCs w:val="24"/>
        </w:rPr>
      </w:pPr>
      <w:r w:rsidRPr="00F11526">
        <w:rPr>
          <w:rFonts w:ascii="宋体" w:eastAsia="宋体" w:hAnsi="宋体" w:hint="eastAsia"/>
          <w:sz w:val="24"/>
          <w:szCs w:val="24"/>
        </w:rPr>
        <w:lastRenderedPageBreak/>
        <w:t>3、评估中的一切取价标准均为评估基准日有效的价格标准。</w:t>
      </w:r>
    </w:p>
    <w:p w:rsidR="00B556B3" w:rsidRPr="00F11526" w:rsidRDefault="00B556B3" w:rsidP="00B556B3">
      <w:pPr>
        <w:spacing w:line="500" w:lineRule="exact"/>
        <w:ind w:firstLineChars="200" w:firstLine="480"/>
        <w:rPr>
          <w:rFonts w:ascii="宋体" w:eastAsia="宋体" w:hAnsi="宋体"/>
          <w:bCs/>
          <w:sz w:val="24"/>
          <w:szCs w:val="24"/>
        </w:rPr>
      </w:pPr>
      <w:r w:rsidRPr="00F11526">
        <w:rPr>
          <w:rFonts w:ascii="宋体" w:eastAsia="宋体" w:hAnsi="宋体" w:hint="eastAsia"/>
          <w:bCs/>
          <w:sz w:val="24"/>
          <w:szCs w:val="24"/>
        </w:rPr>
        <w:t>五</w:t>
      </w:r>
      <w:r w:rsidR="00D56E2E">
        <w:rPr>
          <w:rFonts w:ascii="宋体" w:eastAsia="宋体" w:hAnsi="宋体" w:hint="eastAsia"/>
          <w:bCs/>
          <w:sz w:val="24"/>
          <w:szCs w:val="24"/>
        </w:rPr>
        <w:t>、</w:t>
      </w:r>
      <w:r w:rsidRPr="00F11526">
        <w:rPr>
          <w:rFonts w:ascii="宋体" w:eastAsia="宋体" w:hAnsi="宋体" w:hint="eastAsia"/>
          <w:bCs/>
          <w:sz w:val="24"/>
          <w:szCs w:val="24"/>
        </w:rPr>
        <w:t>评估方法</w:t>
      </w:r>
    </w:p>
    <w:p w:rsidR="00C34C3E" w:rsidRDefault="00C34C3E" w:rsidP="00C34C3E">
      <w:pPr>
        <w:adjustRightInd w:val="0"/>
        <w:snapToGrid w:val="0"/>
        <w:spacing w:line="520" w:lineRule="exact"/>
        <w:ind w:firstLineChars="200" w:firstLine="480"/>
        <w:rPr>
          <w:rFonts w:ascii="宋体" w:eastAsia="宋体"/>
          <w:sz w:val="24"/>
        </w:rPr>
      </w:pPr>
      <w:r>
        <w:rPr>
          <w:rFonts w:ascii="宋体" w:eastAsia="宋体" w:hint="eastAsia"/>
          <w:sz w:val="24"/>
        </w:rPr>
        <w:t>本次评估采用的评估方法为</w:t>
      </w:r>
      <w:r w:rsidR="00250AA5">
        <w:rPr>
          <w:rFonts w:ascii="宋体" w:eastAsia="宋体" w:hint="eastAsia"/>
          <w:sz w:val="24"/>
        </w:rPr>
        <w:t>市场法</w:t>
      </w:r>
      <w:r>
        <w:rPr>
          <w:rFonts w:ascii="宋体" w:eastAsia="宋体" w:hint="eastAsia"/>
          <w:sz w:val="24"/>
        </w:rPr>
        <w:t>。</w:t>
      </w:r>
    </w:p>
    <w:p w:rsidR="00B556B3" w:rsidRDefault="00B556B3" w:rsidP="00B556B3">
      <w:pPr>
        <w:spacing w:line="500" w:lineRule="exact"/>
        <w:ind w:firstLineChars="200" w:firstLine="480"/>
        <w:rPr>
          <w:rFonts w:ascii="宋体" w:eastAsia="宋体" w:hAnsi="宋体"/>
          <w:sz w:val="24"/>
          <w:szCs w:val="24"/>
        </w:rPr>
      </w:pPr>
      <w:r w:rsidRPr="007735BD">
        <w:rPr>
          <w:rFonts w:ascii="宋体" w:eastAsia="宋体" w:hAnsi="宋体" w:hint="eastAsia"/>
          <w:sz w:val="24"/>
          <w:szCs w:val="24"/>
        </w:rPr>
        <w:t>六</w:t>
      </w:r>
      <w:r w:rsidR="00D56E2E">
        <w:rPr>
          <w:rFonts w:ascii="宋体" w:eastAsia="宋体" w:hAnsi="宋体" w:hint="eastAsia"/>
          <w:sz w:val="24"/>
          <w:szCs w:val="24"/>
        </w:rPr>
        <w:t>、</w:t>
      </w:r>
      <w:r w:rsidRPr="007735BD">
        <w:rPr>
          <w:rFonts w:ascii="宋体" w:eastAsia="宋体" w:hAnsi="宋体" w:hint="eastAsia"/>
          <w:sz w:val="24"/>
          <w:szCs w:val="24"/>
        </w:rPr>
        <w:t>评估结论</w:t>
      </w:r>
    </w:p>
    <w:p w:rsidR="00350FBF" w:rsidRDefault="00350FBF" w:rsidP="00350FBF">
      <w:pPr>
        <w:spacing w:line="520" w:lineRule="exact"/>
        <w:ind w:firstLineChars="200" w:firstLine="480"/>
        <w:rPr>
          <w:rFonts w:ascii="宋体" w:eastAsia="宋体" w:hAnsi="宋体"/>
          <w:sz w:val="24"/>
        </w:rPr>
      </w:pPr>
      <w:r>
        <w:rPr>
          <w:rFonts w:ascii="宋体" w:eastAsia="宋体" w:hAnsi="宋体" w:hint="eastAsia"/>
          <w:sz w:val="24"/>
        </w:rPr>
        <w:t>在实施了上述评估程序后，在评估基准日</w:t>
      </w:r>
      <w:r w:rsidR="00CA3C9D">
        <w:rPr>
          <w:rFonts w:ascii="宋体" w:eastAsia="宋体" w:hAnsi="宋体" w:hint="eastAsia"/>
          <w:sz w:val="24"/>
        </w:rPr>
        <w:t>2018年</w:t>
      </w:r>
      <w:r w:rsidR="00464D0E">
        <w:rPr>
          <w:rFonts w:ascii="宋体" w:eastAsia="宋体" w:hAnsi="宋体" w:hint="eastAsia"/>
          <w:sz w:val="24"/>
        </w:rPr>
        <w:t>7月24日</w:t>
      </w:r>
      <w:r>
        <w:rPr>
          <w:rFonts w:ascii="宋体" w:eastAsia="宋体" w:hAnsi="宋体" w:hint="eastAsia"/>
          <w:sz w:val="24"/>
        </w:rPr>
        <w:t>，纳入评估范围的</w:t>
      </w:r>
      <w:r w:rsidR="0072722D">
        <w:rPr>
          <w:rFonts w:ascii="宋体" w:eastAsia="宋体" w:hAnsi="宋体" w:hint="eastAsia"/>
          <w:sz w:val="24"/>
        </w:rPr>
        <w:t>威海市环翠区人民法院</w:t>
      </w:r>
      <w:r w:rsidR="00242944">
        <w:rPr>
          <w:rFonts w:ascii="宋体" w:eastAsia="宋体" w:hAnsi="宋体" w:hint="eastAsia"/>
          <w:sz w:val="24"/>
        </w:rPr>
        <w:t>因审理</w:t>
      </w:r>
      <w:proofErr w:type="gramStart"/>
      <w:r w:rsidR="00F2633A">
        <w:rPr>
          <w:rFonts w:ascii="宋体" w:eastAsia="宋体" w:hAnsi="宋体" w:hint="eastAsia"/>
          <w:sz w:val="24"/>
        </w:rPr>
        <w:t>孙艳宁与</w:t>
      </w:r>
      <w:proofErr w:type="gramEnd"/>
      <w:r w:rsidR="00F2633A">
        <w:rPr>
          <w:rFonts w:ascii="宋体" w:eastAsia="宋体" w:hAnsi="宋体" w:hint="eastAsia"/>
          <w:sz w:val="24"/>
        </w:rPr>
        <w:t>吴进财民间借贷纠纷一案</w:t>
      </w:r>
      <w:r w:rsidR="00250AA5">
        <w:rPr>
          <w:rFonts w:ascii="宋体" w:eastAsia="宋体" w:hAnsi="宋体" w:hint="eastAsia"/>
          <w:sz w:val="24"/>
        </w:rPr>
        <w:t>涉及的瓷砖及卫浴一宗</w:t>
      </w:r>
      <w:r w:rsidRPr="009A0C8D">
        <w:rPr>
          <w:rFonts w:ascii="宋体" w:eastAsia="宋体" w:hAnsi="宋体" w:hint="eastAsia"/>
          <w:sz w:val="24"/>
        </w:rPr>
        <w:t>的评估值为</w:t>
      </w:r>
      <w:r w:rsidR="00F2633A" w:rsidRPr="00F2633A">
        <w:rPr>
          <w:rFonts w:ascii="宋体" w:eastAsia="宋体" w:hAnsi="宋体"/>
          <w:sz w:val="24"/>
        </w:rPr>
        <w:t>445,798.00</w:t>
      </w:r>
      <w:r w:rsidRPr="009A0C8D">
        <w:rPr>
          <w:rFonts w:ascii="宋体" w:eastAsia="宋体" w:hAnsi="宋体" w:hint="eastAsia"/>
          <w:sz w:val="24"/>
        </w:rPr>
        <w:t>元。</w:t>
      </w:r>
    </w:p>
    <w:p w:rsidR="00B556B3" w:rsidRPr="00397CFC" w:rsidRDefault="00B556B3" w:rsidP="00B556B3">
      <w:pPr>
        <w:spacing w:line="500" w:lineRule="exact"/>
        <w:ind w:firstLine="480"/>
        <w:rPr>
          <w:rFonts w:ascii="宋体" w:eastAsia="宋体" w:hAnsi="宋体"/>
          <w:bCs/>
          <w:sz w:val="24"/>
          <w:szCs w:val="24"/>
        </w:rPr>
      </w:pPr>
      <w:r w:rsidRPr="00397CFC">
        <w:rPr>
          <w:rFonts w:ascii="宋体" w:eastAsia="宋体" w:hAnsi="宋体" w:hint="eastAsia"/>
          <w:bCs/>
          <w:sz w:val="24"/>
          <w:szCs w:val="24"/>
        </w:rPr>
        <w:t>七</w:t>
      </w:r>
      <w:r w:rsidR="00D56E2E">
        <w:rPr>
          <w:rFonts w:ascii="宋体" w:eastAsia="宋体" w:hAnsi="宋体" w:hint="eastAsia"/>
          <w:bCs/>
          <w:sz w:val="24"/>
          <w:szCs w:val="24"/>
        </w:rPr>
        <w:t>、</w:t>
      </w:r>
      <w:r w:rsidRPr="00397CFC">
        <w:rPr>
          <w:rFonts w:ascii="宋体" w:eastAsia="宋体" w:hAnsi="宋体" w:hint="eastAsia"/>
          <w:bCs/>
          <w:sz w:val="24"/>
          <w:szCs w:val="24"/>
        </w:rPr>
        <w:t>使用有效期</w:t>
      </w:r>
    </w:p>
    <w:p w:rsidR="00B556B3" w:rsidRDefault="00B556B3" w:rsidP="00B556B3">
      <w:pPr>
        <w:adjustRightInd w:val="0"/>
        <w:snapToGrid w:val="0"/>
        <w:spacing w:line="500" w:lineRule="exact"/>
        <w:ind w:firstLine="505"/>
        <w:outlineLvl w:val="0"/>
        <w:rPr>
          <w:rFonts w:ascii="宋体" w:eastAsia="宋体" w:hAnsi="宋体"/>
          <w:sz w:val="24"/>
        </w:rPr>
      </w:pPr>
      <w:r w:rsidRPr="00397CFC">
        <w:rPr>
          <w:rFonts w:ascii="宋体" w:eastAsia="宋体" w:hAnsi="宋体" w:hint="eastAsia"/>
          <w:sz w:val="24"/>
        </w:rPr>
        <w:t>按现行规定，评估结论有效使用期</w:t>
      </w:r>
      <w:r>
        <w:rPr>
          <w:rFonts w:ascii="宋体" w:eastAsia="宋体" w:hAnsi="宋体" w:hint="eastAsia"/>
          <w:sz w:val="24"/>
        </w:rPr>
        <w:t>限为一年，即自评估基准日</w:t>
      </w:r>
      <w:r w:rsidR="00CA3C9D">
        <w:rPr>
          <w:rFonts w:ascii="宋体" w:eastAsia="宋体" w:hAnsi="宋体" w:hint="eastAsia"/>
          <w:sz w:val="24"/>
        </w:rPr>
        <w:t>2018年</w:t>
      </w:r>
      <w:r w:rsidR="00464D0E">
        <w:rPr>
          <w:rFonts w:ascii="宋体" w:eastAsia="宋体" w:hAnsi="宋体" w:hint="eastAsia"/>
          <w:sz w:val="24"/>
        </w:rPr>
        <w:t>7月24日</w:t>
      </w:r>
      <w:r>
        <w:rPr>
          <w:rFonts w:ascii="宋体" w:eastAsia="宋体" w:hAnsi="宋体" w:hint="eastAsia"/>
          <w:sz w:val="24"/>
        </w:rPr>
        <w:t>起，至</w:t>
      </w:r>
      <w:r w:rsidR="00105695">
        <w:rPr>
          <w:rFonts w:ascii="宋体" w:eastAsia="宋体" w:hAnsi="宋体" w:hint="eastAsia"/>
          <w:sz w:val="24"/>
        </w:rPr>
        <w:t>2019年</w:t>
      </w:r>
      <w:r w:rsidR="00F2633A">
        <w:rPr>
          <w:rFonts w:ascii="宋体" w:eastAsia="宋体" w:hAnsi="宋体" w:hint="eastAsia"/>
          <w:sz w:val="24"/>
        </w:rPr>
        <w:t>7</w:t>
      </w:r>
      <w:r w:rsidR="00105695">
        <w:rPr>
          <w:rFonts w:ascii="宋体" w:eastAsia="宋体" w:hAnsi="宋体" w:hint="eastAsia"/>
          <w:sz w:val="24"/>
        </w:rPr>
        <w:t>月</w:t>
      </w:r>
      <w:r w:rsidR="00F2633A">
        <w:rPr>
          <w:rFonts w:ascii="宋体" w:eastAsia="宋体" w:hAnsi="宋体" w:hint="eastAsia"/>
          <w:sz w:val="24"/>
        </w:rPr>
        <w:t>23</w:t>
      </w:r>
      <w:r w:rsidR="00105695">
        <w:rPr>
          <w:rFonts w:ascii="宋体" w:eastAsia="宋体" w:hAnsi="宋体" w:hint="eastAsia"/>
          <w:sz w:val="24"/>
        </w:rPr>
        <w:t>日</w:t>
      </w:r>
      <w:r>
        <w:rPr>
          <w:rFonts w:ascii="宋体" w:eastAsia="宋体" w:hAnsi="宋体" w:hint="eastAsia"/>
          <w:sz w:val="24"/>
        </w:rPr>
        <w:t>止，评估报告使用者应当根据评估基准日后的资产状况和市场变化情况合理确定评估报告使用期限。</w:t>
      </w:r>
    </w:p>
    <w:p w:rsidR="00DD2E7A" w:rsidRDefault="00DD2E7A" w:rsidP="00C00893">
      <w:pPr>
        <w:adjustRightInd w:val="0"/>
        <w:snapToGrid w:val="0"/>
        <w:spacing w:line="500" w:lineRule="exact"/>
        <w:ind w:firstLine="505"/>
        <w:outlineLvl w:val="0"/>
        <w:rPr>
          <w:rFonts w:ascii="宋体" w:eastAsia="宋体" w:hAnsi="宋体"/>
          <w:color w:val="000000"/>
          <w:sz w:val="24"/>
          <w:szCs w:val="24"/>
        </w:rPr>
      </w:pPr>
      <w:r>
        <w:rPr>
          <w:rFonts w:ascii="宋体" w:eastAsia="宋体" w:hAnsi="宋体" w:hint="eastAsia"/>
          <w:sz w:val="24"/>
        </w:rPr>
        <w:t>八</w:t>
      </w:r>
      <w:bookmarkStart w:id="1" w:name="_Hlk517363395"/>
      <w:r>
        <w:rPr>
          <w:rFonts w:ascii="宋体" w:eastAsia="宋体" w:hAnsi="宋体" w:hint="eastAsia"/>
          <w:sz w:val="24"/>
        </w:rPr>
        <w:t>、</w:t>
      </w:r>
      <w:r>
        <w:rPr>
          <w:rFonts w:ascii="宋体" w:eastAsia="宋体" w:hAnsi="宋体" w:hint="eastAsia"/>
          <w:color w:val="000000"/>
          <w:sz w:val="24"/>
          <w:szCs w:val="24"/>
        </w:rPr>
        <w:t>特别事项说明</w:t>
      </w:r>
    </w:p>
    <w:p w:rsidR="003E1446" w:rsidRPr="003E1446" w:rsidRDefault="003E1446" w:rsidP="003E1446">
      <w:pPr>
        <w:adjustRightInd w:val="0"/>
        <w:snapToGrid w:val="0"/>
        <w:spacing w:line="500" w:lineRule="exact"/>
        <w:ind w:firstLine="505"/>
        <w:outlineLvl w:val="0"/>
        <w:rPr>
          <w:rFonts w:ascii="宋体" w:eastAsia="宋体" w:hAnsi="宋体"/>
          <w:sz w:val="24"/>
        </w:rPr>
      </w:pPr>
      <w:r w:rsidRPr="003E1446">
        <w:rPr>
          <w:rFonts w:ascii="宋体" w:eastAsia="宋体" w:hAnsi="宋体" w:hint="eastAsia"/>
          <w:sz w:val="24"/>
        </w:rPr>
        <w:t>1、纳入评估范围的资产是在依据威海市环翠区人民法院给威海英华资产评估有限公司下达的“（2018）威环法技评字第</w:t>
      </w:r>
      <w:r w:rsidR="00F2633A">
        <w:rPr>
          <w:rFonts w:ascii="宋体" w:eastAsia="宋体" w:hAnsi="宋体" w:hint="eastAsia"/>
          <w:sz w:val="24"/>
        </w:rPr>
        <w:t>239</w:t>
      </w:r>
      <w:r w:rsidRPr="003E1446">
        <w:rPr>
          <w:rFonts w:ascii="宋体" w:eastAsia="宋体" w:hAnsi="宋体" w:hint="eastAsia"/>
          <w:sz w:val="24"/>
        </w:rPr>
        <w:t>号”司法评估委托书的基础上，经我公司评估人员、案件相关当事人共同现场确认的资产，实际状况以现场勘查为准。该事项提请报告使用人注意。</w:t>
      </w:r>
    </w:p>
    <w:p w:rsidR="003E1446" w:rsidRPr="00280F98" w:rsidRDefault="003E1446" w:rsidP="003E1446">
      <w:pPr>
        <w:adjustRightInd w:val="0"/>
        <w:snapToGrid w:val="0"/>
        <w:spacing w:line="500" w:lineRule="exact"/>
        <w:ind w:firstLine="505"/>
        <w:outlineLvl w:val="0"/>
        <w:rPr>
          <w:rFonts w:ascii="宋体" w:eastAsia="宋体" w:hAnsi="宋体"/>
          <w:sz w:val="24"/>
        </w:rPr>
      </w:pPr>
      <w:r w:rsidRPr="00280F98">
        <w:rPr>
          <w:rFonts w:ascii="宋体" w:eastAsia="宋体" w:hAnsi="宋体" w:hint="eastAsia"/>
          <w:sz w:val="24"/>
        </w:rPr>
        <w:t>2、纳入本次评估范围内的</w:t>
      </w:r>
      <w:r w:rsidR="00F2633A" w:rsidRPr="00280F98">
        <w:rPr>
          <w:rFonts w:ascii="宋体" w:eastAsia="宋体" w:hAnsi="宋体" w:hint="eastAsia"/>
          <w:sz w:val="24"/>
        </w:rPr>
        <w:t>瓷砖及卫浴</w:t>
      </w:r>
      <w:r w:rsidR="009A0F80" w:rsidRPr="00280F98">
        <w:rPr>
          <w:rFonts w:ascii="宋体" w:eastAsia="宋体" w:hAnsi="宋体" w:hint="eastAsia"/>
          <w:sz w:val="24"/>
        </w:rPr>
        <w:t>物品</w:t>
      </w:r>
      <w:r w:rsidRPr="00280F98">
        <w:rPr>
          <w:rFonts w:ascii="宋体" w:eastAsia="宋体" w:hAnsi="宋体" w:hint="eastAsia"/>
          <w:sz w:val="24"/>
        </w:rPr>
        <w:t>于现场</w:t>
      </w:r>
      <w:proofErr w:type="gramStart"/>
      <w:r w:rsidRPr="00280F98">
        <w:rPr>
          <w:rFonts w:ascii="宋体" w:eastAsia="宋体" w:hAnsi="宋体" w:hint="eastAsia"/>
          <w:sz w:val="24"/>
        </w:rPr>
        <w:t>勘察日</w:t>
      </w:r>
      <w:proofErr w:type="gramEnd"/>
      <w:r w:rsidR="00C079E9" w:rsidRPr="00280F98">
        <w:rPr>
          <w:rFonts w:ascii="宋体" w:eastAsia="宋体" w:hAnsi="宋体" w:hint="eastAsia"/>
          <w:sz w:val="24"/>
        </w:rPr>
        <w:t>存放于</w:t>
      </w:r>
      <w:r w:rsidR="00F2633A" w:rsidRPr="00280F98">
        <w:rPr>
          <w:rFonts w:ascii="宋体" w:eastAsia="宋体" w:hAnsi="宋体" w:hint="eastAsia"/>
          <w:sz w:val="24"/>
        </w:rPr>
        <w:t>当事人租赁仓库内</w:t>
      </w:r>
      <w:r w:rsidR="00C079E9" w:rsidRPr="00280F98">
        <w:rPr>
          <w:rFonts w:ascii="宋体" w:eastAsia="宋体" w:hAnsi="宋体" w:hint="eastAsia"/>
          <w:sz w:val="24"/>
        </w:rPr>
        <w:t>，由于</w:t>
      </w:r>
      <w:r w:rsidR="00F2633A" w:rsidRPr="00280F98">
        <w:rPr>
          <w:rFonts w:ascii="宋体" w:eastAsia="宋体" w:hAnsi="宋体" w:hint="eastAsia"/>
          <w:sz w:val="24"/>
        </w:rPr>
        <w:t>堆叠层数较多</w:t>
      </w:r>
      <w:r w:rsidR="009A0F80" w:rsidRPr="00280F98">
        <w:rPr>
          <w:rFonts w:ascii="宋体" w:eastAsia="宋体" w:hAnsi="宋体" w:hint="eastAsia"/>
          <w:sz w:val="24"/>
        </w:rPr>
        <w:t>、摆放无规律</w:t>
      </w:r>
      <w:r w:rsidRPr="00280F98">
        <w:rPr>
          <w:rFonts w:ascii="宋体" w:eastAsia="宋体" w:hAnsi="宋体" w:hint="eastAsia"/>
          <w:sz w:val="24"/>
        </w:rPr>
        <w:t>，</w:t>
      </w:r>
      <w:r w:rsidR="009A0F80" w:rsidRPr="00280F98">
        <w:rPr>
          <w:rFonts w:ascii="宋体" w:eastAsia="宋体" w:hAnsi="宋体" w:hint="eastAsia"/>
          <w:sz w:val="24"/>
        </w:rPr>
        <w:t>并且该仓库同时出租给其他</w:t>
      </w:r>
      <w:r w:rsidR="00146094" w:rsidRPr="00280F98">
        <w:rPr>
          <w:rFonts w:ascii="宋体" w:eastAsia="宋体" w:hAnsi="宋体" w:hint="eastAsia"/>
          <w:sz w:val="24"/>
        </w:rPr>
        <w:t>方</w:t>
      </w:r>
      <w:r w:rsidR="009A0F80" w:rsidRPr="00280F98">
        <w:rPr>
          <w:rFonts w:ascii="宋体" w:eastAsia="宋体" w:hAnsi="宋体" w:hint="eastAsia"/>
          <w:sz w:val="24"/>
        </w:rPr>
        <w:t>生产使用，现场无条件重新清点查封</w:t>
      </w:r>
      <w:r w:rsidR="00980A3C" w:rsidRPr="00280F98">
        <w:rPr>
          <w:rFonts w:ascii="宋体" w:eastAsia="宋体" w:hAnsi="宋体" w:hint="eastAsia"/>
          <w:sz w:val="24"/>
        </w:rPr>
        <w:t>瓷砖</w:t>
      </w:r>
      <w:r w:rsidR="009A0F80" w:rsidRPr="00280F98">
        <w:rPr>
          <w:rFonts w:ascii="宋体" w:eastAsia="宋体" w:hAnsi="宋体" w:hint="eastAsia"/>
          <w:sz w:val="24"/>
        </w:rPr>
        <w:t>具体数量</w:t>
      </w:r>
      <w:r w:rsidR="00C079E9" w:rsidRPr="00280F98">
        <w:rPr>
          <w:rFonts w:ascii="宋体" w:eastAsia="宋体" w:hAnsi="宋体" w:hint="eastAsia"/>
          <w:sz w:val="24"/>
        </w:rPr>
        <w:t>。</w:t>
      </w:r>
      <w:r w:rsidR="002A1577" w:rsidRPr="00280F98">
        <w:rPr>
          <w:rFonts w:ascii="宋体" w:eastAsia="宋体" w:hAnsi="宋体" w:hint="eastAsia"/>
          <w:sz w:val="24"/>
        </w:rPr>
        <w:t>本次评估在</w:t>
      </w:r>
      <w:r w:rsidR="009A0F80" w:rsidRPr="00280F98">
        <w:rPr>
          <w:rFonts w:ascii="宋体" w:eastAsia="宋体" w:hAnsi="宋体" w:hint="eastAsia"/>
          <w:sz w:val="24"/>
        </w:rPr>
        <w:t>由当事人</w:t>
      </w:r>
      <w:proofErr w:type="gramStart"/>
      <w:r w:rsidR="009A0F80" w:rsidRPr="00280F98">
        <w:rPr>
          <w:rFonts w:ascii="宋体" w:eastAsia="宋体" w:hAnsi="宋体" w:hint="eastAsia"/>
          <w:sz w:val="24"/>
        </w:rPr>
        <w:t>确认</w:t>
      </w:r>
      <w:r w:rsidR="00C079E9" w:rsidRPr="00280F98">
        <w:rPr>
          <w:rFonts w:ascii="宋体" w:eastAsia="宋体" w:hAnsi="宋体" w:hint="eastAsia"/>
          <w:sz w:val="24"/>
        </w:rPr>
        <w:t>委估资产</w:t>
      </w:r>
      <w:proofErr w:type="gramEnd"/>
      <w:r w:rsidR="00C079E9" w:rsidRPr="00280F98">
        <w:rPr>
          <w:rFonts w:ascii="宋体" w:eastAsia="宋体" w:hAnsi="宋体" w:hint="eastAsia"/>
          <w:sz w:val="24"/>
        </w:rPr>
        <w:t>现场</w:t>
      </w:r>
      <w:proofErr w:type="gramStart"/>
      <w:r w:rsidR="00C079E9" w:rsidRPr="00280F98">
        <w:rPr>
          <w:rFonts w:ascii="宋体" w:eastAsia="宋体" w:hAnsi="宋体" w:hint="eastAsia"/>
          <w:sz w:val="24"/>
        </w:rPr>
        <w:t>勘察</w:t>
      </w:r>
      <w:proofErr w:type="gramEnd"/>
      <w:r w:rsidR="00C079E9" w:rsidRPr="00280F98">
        <w:rPr>
          <w:rFonts w:ascii="宋体" w:eastAsia="宋体" w:hAnsi="宋体" w:hint="eastAsia"/>
          <w:sz w:val="24"/>
        </w:rPr>
        <w:t>日存</w:t>
      </w:r>
      <w:r w:rsidR="00180610" w:rsidRPr="00280F98">
        <w:rPr>
          <w:rFonts w:ascii="宋体" w:eastAsia="宋体" w:hAnsi="宋体" w:hint="eastAsia"/>
          <w:sz w:val="24"/>
        </w:rPr>
        <w:t>放</w:t>
      </w:r>
      <w:r w:rsidR="00C079E9" w:rsidRPr="00280F98">
        <w:rPr>
          <w:rFonts w:ascii="宋体" w:eastAsia="宋体" w:hAnsi="宋体" w:hint="eastAsia"/>
          <w:sz w:val="24"/>
        </w:rPr>
        <w:t>情况与</w:t>
      </w:r>
      <w:proofErr w:type="gramStart"/>
      <w:r w:rsidR="00C079E9" w:rsidRPr="00280F98">
        <w:rPr>
          <w:rFonts w:ascii="宋体" w:eastAsia="宋体" w:hAnsi="宋体" w:hint="eastAsia"/>
          <w:sz w:val="24"/>
        </w:rPr>
        <w:t>查封日</w:t>
      </w:r>
      <w:r w:rsidR="00180610" w:rsidRPr="00280F98">
        <w:rPr>
          <w:rFonts w:ascii="宋体" w:eastAsia="宋体" w:hAnsi="宋体" w:hint="eastAsia"/>
          <w:sz w:val="24"/>
        </w:rPr>
        <w:t>完</w:t>
      </w:r>
      <w:proofErr w:type="gramEnd"/>
      <w:r w:rsidR="00180610" w:rsidRPr="00280F98">
        <w:rPr>
          <w:rFonts w:ascii="宋体" w:eastAsia="宋体" w:hAnsi="宋体" w:hint="eastAsia"/>
          <w:sz w:val="24"/>
        </w:rPr>
        <w:t>全一致</w:t>
      </w:r>
      <w:r w:rsidR="00C079E9" w:rsidRPr="00280F98">
        <w:rPr>
          <w:rFonts w:ascii="宋体" w:eastAsia="宋体" w:hAnsi="宋体" w:hint="eastAsia"/>
          <w:sz w:val="24"/>
        </w:rPr>
        <w:t>的基础上</w:t>
      </w:r>
      <w:r w:rsidR="009A0F80" w:rsidRPr="00280F98">
        <w:rPr>
          <w:rFonts w:ascii="宋体" w:eastAsia="宋体" w:hAnsi="宋体" w:hint="eastAsia"/>
          <w:sz w:val="24"/>
        </w:rPr>
        <w:t>，</w:t>
      </w:r>
      <w:r w:rsidR="00C079E9" w:rsidRPr="00280F98">
        <w:rPr>
          <w:rFonts w:ascii="宋体" w:eastAsia="宋体" w:hAnsi="宋体" w:hint="eastAsia"/>
          <w:sz w:val="24"/>
        </w:rPr>
        <w:t>以</w:t>
      </w:r>
      <w:r w:rsidR="00980A3C" w:rsidRPr="00280F98">
        <w:rPr>
          <w:rFonts w:ascii="宋体" w:eastAsia="宋体" w:hAnsi="宋体" w:hint="eastAsia"/>
          <w:sz w:val="24"/>
        </w:rPr>
        <w:t>威海市环翠区人民</w:t>
      </w:r>
      <w:r w:rsidR="009A0F80" w:rsidRPr="00280F98">
        <w:rPr>
          <w:rFonts w:ascii="宋体" w:eastAsia="宋体" w:hAnsi="宋体" w:hint="eastAsia"/>
          <w:sz w:val="24"/>
        </w:rPr>
        <w:t>法院2017年9月8日及2017年9月11日的查封财产清单确认瓷砖数量</w:t>
      </w:r>
      <w:r w:rsidRPr="00280F98">
        <w:rPr>
          <w:rFonts w:ascii="宋体" w:eastAsia="宋体" w:hAnsi="宋体" w:hint="eastAsia"/>
          <w:sz w:val="24"/>
        </w:rPr>
        <w:t>。该事项提请报告使用人注意。</w:t>
      </w:r>
    </w:p>
    <w:p w:rsidR="00C079E9" w:rsidRPr="00280F98" w:rsidRDefault="00C079E9" w:rsidP="00C079E9">
      <w:pPr>
        <w:adjustRightInd w:val="0"/>
        <w:snapToGrid w:val="0"/>
        <w:spacing w:line="500" w:lineRule="exact"/>
        <w:ind w:firstLine="505"/>
        <w:outlineLvl w:val="0"/>
        <w:rPr>
          <w:rFonts w:ascii="宋体" w:eastAsia="宋体" w:hAnsi="宋体"/>
          <w:sz w:val="24"/>
        </w:rPr>
      </w:pPr>
      <w:r w:rsidRPr="00280F98">
        <w:rPr>
          <w:rFonts w:ascii="宋体" w:eastAsia="宋体" w:hAnsi="宋体" w:hint="eastAsia"/>
          <w:sz w:val="24"/>
        </w:rPr>
        <w:t>3、纳入本次评估范围内的瓷砖及卫浴物品，</w:t>
      </w:r>
      <w:r w:rsidR="008E1CF9" w:rsidRPr="00280F98">
        <w:rPr>
          <w:rFonts w:ascii="宋体" w:eastAsia="宋体" w:hAnsi="宋体" w:hint="eastAsia"/>
          <w:sz w:val="24"/>
        </w:rPr>
        <w:t>由于堆放限制，</w:t>
      </w:r>
      <w:r w:rsidR="00180610" w:rsidRPr="00280F98">
        <w:rPr>
          <w:rFonts w:ascii="宋体" w:eastAsia="宋体" w:hAnsi="宋体" w:hint="eastAsia"/>
          <w:sz w:val="24"/>
        </w:rPr>
        <w:t>评估过程中</w:t>
      </w:r>
      <w:r w:rsidR="008E1CF9" w:rsidRPr="00280F98">
        <w:rPr>
          <w:rFonts w:ascii="宋体" w:eastAsia="宋体" w:hAnsi="宋体" w:hint="eastAsia"/>
          <w:sz w:val="24"/>
        </w:rPr>
        <w:t>最大限度的对</w:t>
      </w:r>
      <w:r w:rsidR="00180610" w:rsidRPr="00280F98">
        <w:rPr>
          <w:rFonts w:ascii="宋体" w:eastAsia="宋体" w:hAnsi="宋体" w:hint="eastAsia"/>
          <w:sz w:val="24"/>
        </w:rPr>
        <w:t>可见部分的瓷</w:t>
      </w:r>
      <w:r w:rsidR="008E1CF9" w:rsidRPr="00280F98">
        <w:rPr>
          <w:rFonts w:ascii="宋体" w:eastAsia="宋体" w:hAnsi="宋体" w:hint="eastAsia"/>
          <w:sz w:val="24"/>
        </w:rPr>
        <w:t>砖花色进行逐一勘察，但无条件清点区分查封瓷砖具体花色及对应数量</w:t>
      </w:r>
      <w:r w:rsidRPr="00280F98">
        <w:rPr>
          <w:rFonts w:ascii="宋体" w:eastAsia="宋体" w:hAnsi="宋体" w:hint="eastAsia"/>
          <w:sz w:val="24"/>
        </w:rPr>
        <w:t>。该事项提请报告使用人注意。</w:t>
      </w:r>
    </w:p>
    <w:p w:rsidR="004124F6" w:rsidRPr="00280F98" w:rsidRDefault="00C079E9" w:rsidP="003E1446">
      <w:pPr>
        <w:adjustRightInd w:val="0"/>
        <w:snapToGrid w:val="0"/>
        <w:spacing w:line="500" w:lineRule="exact"/>
        <w:ind w:firstLine="505"/>
        <w:outlineLvl w:val="0"/>
        <w:rPr>
          <w:rFonts w:ascii="宋体" w:eastAsia="宋体" w:hAnsi="宋体"/>
          <w:sz w:val="24"/>
        </w:rPr>
      </w:pPr>
      <w:r w:rsidRPr="00280F98">
        <w:rPr>
          <w:rFonts w:ascii="宋体" w:eastAsia="宋体" w:hAnsi="宋体" w:hint="eastAsia"/>
          <w:sz w:val="24"/>
        </w:rPr>
        <w:t>4</w:t>
      </w:r>
      <w:r w:rsidR="003E1446" w:rsidRPr="00280F98">
        <w:rPr>
          <w:rFonts w:ascii="宋体" w:eastAsia="宋体" w:hAnsi="宋体" w:hint="eastAsia"/>
          <w:sz w:val="24"/>
        </w:rPr>
        <w:t>、</w:t>
      </w:r>
      <w:bookmarkStart w:id="2" w:name="_Hlk517960025"/>
      <w:r w:rsidR="00980A3C" w:rsidRPr="00280F98">
        <w:rPr>
          <w:rFonts w:ascii="宋体" w:eastAsia="宋体" w:hAnsi="宋体" w:hint="eastAsia"/>
          <w:sz w:val="24"/>
        </w:rPr>
        <w:t>经现场勘察，查封瓷砖部分外包装有破损情况，</w:t>
      </w:r>
      <w:r w:rsidR="005C5C15" w:rsidRPr="00280F98">
        <w:rPr>
          <w:rFonts w:ascii="宋体" w:eastAsia="宋体" w:hAnsi="宋体" w:hint="eastAsia"/>
          <w:sz w:val="24"/>
        </w:rPr>
        <w:t>破损</w:t>
      </w:r>
      <w:r w:rsidR="00980A3C" w:rsidRPr="00280F98">
        <w:rPr>
          <w:rFonts w:ascii="宋体" w:eastAsia="宋体" w:hAnsi="宋体" w:hint="eastAsia"/>
          <w:sz w:val="24"/>
        </w:rPr>
        <w:t>包装内瓷砖</w:t>
      </w:r>
      <w:r w:rsidR="002A1577" w:rsidRPr="00280F98">
        <w:rPr>
          <w:rFonts w:ascii="宋体" w:eastAsia="宋体" w:hAnsi="宋体" w:hint="eastAsia"/>
          <w:sz w:val="24"/>
        </w:rPr>
        <w:t>可见</w:t>
      </w:r>
      <w:r w:rsidR="00980A3C" w:rsidRPr="00280F98">
        <w:rPr>
          <w:rFonts w:ascii="宋体" w:eastAsia="宋体" w:hAnsi="宋体" w:hint="eastAsia"/>
          <w:sz w:val="24"/>
        </w:rPr>
        <w:t>成色良好，本次评估未考虑外包装</w:t>
      </w:r>
      <w:r w:rsidR="00146094" w:rsidRPr="00280F98">
        <w:rPr>
          <w:rFonts w:ascii="宋体" w:eastAsia="宋体" w:hAnsi="宋体" w:hint="eastAsia"/>
          <w:sz w:val="24"/>
        </w:rPr>
        <w:t>破损</w:t>
      </w:r>
      <w:r w:rsidR="00980A3C" w:rsidRPr="00280F98">
        <w:rPr>
          <w:rFonts w:ascii="宋体" w:eastAsia="宋体" w:hAnsi="宋体" w:hint="eastAsia"/>
          <w:sz w:val="24"/>
        </w:rPr>
        <w:t>对瓷砖价值的影响，亦未考虑</w:t>
      </w:r>
      <w:r w:rsidR="002A1577" w:rsidRPr="00280F98">
        <w:rPr>
          <w:rFonts w:ascii="宋体" w:eastAsia="宋体" w:hAnsi="宋体" w:hint="eastAsia"/>
          <w:sz w:val="24"/>
        </w:rPr>
        <w:t>因</w:t>
      </w:r>
      <w:r w:rsidR="00980A3C" w:rsidRPr="00280F98">
        <w:rPr>
          <w:rFonts w:ascii="宋体" w:eastAsia="宋体" w:hAnsi="宋体" w:hint="eastAsia"/>
          <w:sz w:val="24"/>
        </w:rPr>
        <w:t>堆积</w:t>
      </w:r>
      <w:r w:rsidR="002A1577" w:rsidRPr="00280F98">
        <w:rPr>
          <w:rFonts w:ascii="宋体" w:eastAsia="宋体" w:hAnsi="宋体" w:hint="eastAsia"/>
          <w:sz w:val="24"/>
        </w:rPr>
        <w:t>存放，不可见部分</w:t>
      </w:r>
      <w:r w:rsidR="00980A3C" w:rsidRPr="00280F98">
        <w:rPr>
          <w:rFonts w:ascii="宋体" w:eastAsia="宋体" w:hAnsi="宋体" w:hint="eastAsia"/>
          <w:sz w:val="24"/>
        </w:rPr>
        <w:t>瓷砖</w:t>
      </w:r>
      <w:r w:rsidR="002A1577" w:rsidRPr="00280F98">
        <w:rPr>
          <w:rFonts w:ascii="宋体" w:eastAsia="宋体" w:hAnsi="宋体" w:hint="eastAsia"/>
          <w:sz w:val="24"/>
        </w:rPr>
        <w:t>的</w:t>
      </w:r>
      <w:r w:rsidR="00980A3C" w:rsidRPr="00280F98">
        <w:rPr>
          <w:rFonts w:ascii="宋体" w:eastAsia="宋体" w:hAnsi="宋体" w:hint="eastAsia"/>
          <w:sz w:val="24"/>
        </w:rPr>
        <w:t>完好情况这一不确定因素的影响</w:t>
      </w:r>
      <w:r w:rsidR="00695EE5" w:rsidRPr="00280F98">
        <w:rPr>
          <w:rFonts w:ascii="宋体" w:eastAsia="宋体" w:hAnsi="宋体" w:hint="eastAsia"/>
          <w:sz w:val="24"/>
        </w:rPr>
        <w:t>。</w:t>
      </w:r>
      <w:r w:rsidR="003E1446" w:rsidRPr="00280F98">
        <w:rPr>
          <w:rFonts w:ascii="宋体" w:eastAsia="宋体" w:hAnsi="宋体" w:hint="eastAsia"/>
          <w:sz w:val="24"/>
        </w:rPr>
        <w:t>该事项提请报告使用人注意。</w:t>
      </w:r>
      <w:bookmarkEnd w:id="2"/>
    </w:p>
    <w:p w:rsidR="00146094" w:rsidRPr="00146094" w:rsidRDefault="00C079E9" w:rsidP="003E1446">
      <w:pPr>
        <w:adjustRightInd w:val="0"/>
        <w:snapToGrid w:val="0"/>
        <w:spacing w:line="500" w:lineRule="exact"/>
        <w:ind w:firstLine="505"/>
        <w:outlineLvl w:val="0"/>
        <w:rPr>
          <w:rFonts w:ascii="宋体" w:eastAsia="宋体" w:hAnsi="宋体"/>
          <w:sz w:val="24"/>
        </w:rPr>
      </w:pPr>
      <w:r w:rsidRPr="00280F98">
        <w:rPr>
          <w:rFonts w:ascii="宋体" w:eastAsia="宋体" w:hAnsi="宋体" w:hint="eastAsia"/>
          <w:sz w:val="24"/>
        </w:rPr>
        <w:t>5</w:t>
      </w:r>
      <w:r w:rsidR="00146094" w:rsidRPr="00280F98">
        <w:rPr>
          <w:rFonts w:ascii="宋体" w:eastAsia="宋体" w:hAnsi="宋体" w:hint="eastAsia"/>
          <w:sz w:val="24"/>
        </w:rPr>
        <w:t>、</w:t>
      </w:r>
      <w:r w:rsidR="002A1577" w:rsidRPr="00280F98">
        <w:rPr>
          <w:rFonts w:ascii="宋体" w:eastAsia="宋体" w:hAnsi="宋体" w:hint="eastAsia"/>
          <w:sz w:val="24"/>
        </w:rPr>
        <w:t>因买受方不确定，</w:t>
      </w:r>
      <w:r w:rsidR="00146094" w:rsidRPr="00280F98">
        <w:rPr>
          <w:rFonts w:ascii="宋体" w:eastAsia="宋体" w:hAnsi="宋体" w:hint="eastAsia"/>
          <w:sz w:val="24"/>
        </w:rPr>
        <w:t>本次评估未</w:t>
      </w:r>
      <w:r w:rsidR="002A1577" w:rsidRPr="00280F98">
        <w:rPr>
          <w:rFonts w:ascii="宋体" w:eastAsia="宋体" w:hAnsi="宋体" w:hint="eastAsia"/>
          <w:sz w:val="24"/>
        </w:rPr>
        <w:t>能</w:t>
      </w:r>
      <w:r w:rsidR="00146094" w:rsidRPr="00280F98">
        <w:rPr>
          <w:rFonts w:ascii="宋体" w:eastAsia="宋体" w:hAnsi="宋体" w:hint="eastAsia"/>
          <w:sz w:val="24"/>
        </w:rPr>
        <w:t>考虑</w:t>
      </w:r>
      <w:r w:rsidR="002A1577" w:rsidRPr="00280F98">
        <w:rPr>
          <w:rFonts w:ascii="宋体" w:eastAsia="宋体" w:hAnsi="宋体" w:hint="eastAsia"/>
          <w:sz w:val="24"/>
        </w:rPr>
        <w:t>搬运、</w:t>
      </w:r>
      <w:r w:rsidR="00146094" w:rsidRPr="00280F98">
        <w:rPr>
          <w:rFonts w:ascii="宋体" w:eastAsia="宋体" w:hAnsi="宋体" w:hint="eastAsia"/>
          <w:sz w:val="24"/>
        </w:rPr>
        <w:t>运输、仓储</w:t>
      </w:r>
      <w:r w:rsidR="002A1577" w:rsidRPr="00280F98">
        <w:rPr>
          <w:rFonts w:ascii="宋体" w:eastAsia="宋体" w:hAnsi="宋体" w:hint="eastAsia"/>
          <w:sz w:val="24"/>
        </w:rPr>
        <w:t>等</w:t>
      </w:r>
      <w:r w:rsidR="00146094" w:rsidRPr="00280F98">
        <w:rPr>
          <w:rFonts w:ascii="宋体" w:eastAsia="宋体" w:hAnsi="宋体" w:hint="eastAsia"/>
          <w:sz w:val="24"/>
        </w:rPr>
        <w:t>费用。该事项提请报</w:t>
      </w:r>
      <w:r w:rsidR="00146094" w:rsidRPr="00280F98">
        <w:rPr>
          <w:rFonts w:ascii="宋体" w:eastAsia="宋体" w:hAnsi="宋体" w:hint="eastAsia"/>
          <w:sz w:val="24"/>
        </w:rPr>
        <w:lastRenderedPageBreak/>
        <w:t>告使用人注意。</w:t>
      </w:r>
    </w:p>
    <w:bookmarkEnd w:id="1"/>
    <w:p w:rsidR="003E1446" w:rsidRDefault="00C00893" w:rsidP="00AE294B">
      <w:pPr>
        <w:adjustRightInd w:val="0"/>
        <w:snapToGrid w:val="0"/>
        <w:spacing w:line="500" w:lineRule="exact"/>
        <w:ind w:firstLine="505"/>
        <w:outlineLvl w:val="0"/>
        <w:rPr>
          <w:rFonts w:ascii="宋体" w:eastAsia="宋体" w:hAnsi="宋体"/>
          <w:sz w:val="24"/>
        </w:rPr>
      </w:pPr>
      <w:r w:rsidRPr="00706371">
        <w:rPr>
          <w:rFonts w:ascii="宋体" w:eastAsia="宋体" w:hAnsi="宋体" w:hint="eastAsia"/>
          <w:sz w:val="24"/>
        </w:rPr>
        <w:t>以上内容摘自资产评估报告书，欲了解本评估项目的全面情况，应认真阅读资产评估报告书全文，并特别关注价值类型及其定义、评估假设与限制条件、特别事项说明及</w:t>
      </w:r>
      <w:r w:rsidRPr="00DC7DC9">
        <w:rPr>
          <w:rFonts w:ascii="宋体" w:eastAsia="宋体" w:hAnsi="宋体" w:hint="eastAsia"/>
          <w:sz w:val="24"/>
        </w:rPr>
        <w:t>其对评估结论的影响。</w:t>
      </w:r>
    </w:p>
    <w:p w:rsidR="00980A3C" w:rsidRDefault="00980A3C" w:rsidP="00AE294B">
      <w:pPr>
        <w:adjustRightInd w:val="0"/>
        <w:snapToGrid w:val="0"/>
        <w:spacing w:line="500" w:lineRule="exact"/>
        <w:ind w:firstLine="505"/>
        <w:outlineLvl w:val="0"/>
        <w:rPr>
          <w:rFonts w:ascii="宋体" w:eastAsia="宋体" w:hAnsi="宋体"/>
          <w:sz w:val="24"/>
        </w:rPr>
      </w:pPr>
    </w:p>
    <w:p w:rsidR="00280F98" w:rsidRDefault="00280F98" w:rsidP="00AE294B">
      <w:pPr>
        <w:adjustRightInd w:val="0"/>
        <w:snapToGrid w:val="0"/>
        <w:spacing w:line="500" w:lineRule="exact"/>
        <w:ind w:firstLine="505"/>
        <w:outlineLvl w:val="0"/>
        <w:rPr>
          <w:rFonts w:ascii="宋体" w:eastAsia="宋体" w:hAnsi="宋体"/>
          <w:sz w:val="24"/>
        </w:rPr>
      </w:pPr>
    </w:p>
    <w:p w:rsidR="00280F98" w:rsidRDefault="00280F98" w:rsidP="00AE294B">
      <w:pPr>
        <w:adjustRightInd w:val="0"/>
        <w:snapToGrid w:val="0"/>
        <w:spacing w:line="500" w:lineRule="exact"/>
        <w:ind w:firstLine="505"/>
        <w:outlineLvl w:val="0"/>
        <w:rPr>
          <w:rFonts w:ascii="宋体" w:eastAsia="宋体" w:hAnsi="宋体"/>
          <w:sz w:val="24"/>
        </w:rPr>
      </w:pPr>
    </w:p>
    <w:p w:rsidR="00280F98" w:rsidRDefault="00280F98" w:rsidP="00AE294B">
      <w:pPr>
        <w:adjustRightInd w:val="0"/>
        <w:snapToGrid w:val="0"/>
        <w:spacing w:line="500" w:lineRule="exact"/>
        <w:ind w:firstLine="505"/>
        <w:outlineLvl w:val="0"/>
        <w:rPr>
          <w:rFonts w:ascii="宋体" w:eastAsia="宋体" w:hAnsi="宋体"/>
          <w:sz w:val="24"/>
        </w:rPr>
      </w:pPr>
    </w:p>
    <w:p w:rsidR="00280F98" w:rsidRDefault="00280F98" w:rsidP="00AE294B">
      <w:pPr>
        <w:adjustRightInd w:val="0"/>
        <w:snapToGrid w:val="0"/>
        <w:spacing w:line="500" w:lineRule="exact"/>
        <w:ind w:firstLine="505"/>
        <w:outlineLvl w:val="0"/>
        <w:rPr>
          <w:rFonts w:ascii="宋体" w:eastAsia="宋体" w:hAnsi="宋体"/>
          <w:sz w:val="24"/>
        </w:rPr>
      </w:pPr>
    </w:p>
    <w:p w:rsidR="00280F98" w:rsidRDefault="00280F98" w:rsidP="00AE294B">
      <w:pPr>
        <w:adjustRightInd w:val="0"/>
        <w:snapToGrid w:val="0"/>
        <w:spacing w:line="500" w:lineRule="exact"/>
        <w:ind w:firstLine="505"/>
        <w:outlineLvl w:val="0"/>
        <w:rPr>
          <w:rFonts w:ascii="宋体" w:eastAsia="宋体" w:hAnsi="宋体"/>
          <w:sz w:val="24"/>
        </w:rPr>
      </w:pPr>
    </w:p>
    <w:p w:rsidR="00280F98" w:rsidRDefault="00280F98" w:rsidP="00AE294B">
      <w:pPr>
        <w:adjustRightInd w:val="0"/>
        <w:snapToGrid w:val="0"/>
        <w:spacing w:line="500" w:lineRule="exact"/>
        <w:ind w:firstLine="505"/>
        <w:outlineLvl w:val="0"/>
        <w:rPr>
          <w:rFonts w:ascii="宋体" w:eastAsia="宋体" w:hAnsi="宋体"/>
          <w:sz w:val="24"/>
        </w:rPr>
      </w:pPr>
    </w:p>
    <w:p w:rsidR="00280F98" w:rsidRDefault="00280F98" w:rsidP="00AE294B">
      <w:pPr>
        <w:adjustRightInd w:val="0"/>
        <w:snapToGrid w:val="0"/>
        <w:spacing w:line="500" w:lineRule="exact"/>
        <w:ind w:firstLine="505"/>
        <w:outlineLvl w:val="0"/>
        <w:rPr>
          <w:rFonts w:ascii="宋体" w:eastAsia="宋体" w:hAnsi="宋体"/>
          <w:sz w:val="24"/>
        </w:rPr>
      </w:pPr>
    </w:p>
    <w:p w:rsidR="00280F98" w:rsidRDefault="00280F98" w:rsidP="00AE294B">
      <w:pPr>
        <w:adjustRightInd w:val="0"/>
        <w:snapToGrid w:val="0"/>
        <w:spacing w:line="500" w:lineRule="exact"/>
        <w:ind w:firstLine="505"/>
        <w:outlineLvl w:val="0"/>
        <w:rPr>
          <w:rFonts w:ascii="宋体" w:eastAsia="宋体" w:hAnsi="宋体"/>
          <w:sz w:val="24"/>
        </w:rPr>
      </w:pPr>
    </w:p>
    <w:p w:rsidR="00280F98" w:rsidRDefault="00280F98" w:rsidP="00AE294B">
      <w:pPr>
        <w:adjustRightInd w:val="0"/>
        <w:snapToGrid w:val="0"/>
        <w:spacing w:line="500" w:lineRule="exact"/>
        <w:ind w:firstLine="505"/>
        <w:outlineLvl w:val="0"/>
        <w:rPr>
          <w:rFonts w:ascii="宋体" w:eastAsia="宋体" w:hAnsi="宋体"/>
          <w:sz w:val="24"/>
        </w:rPr>
      </w:pPr>
    </w:p>
    <w:p w:rsidR="00280F98" w:rsidRDefault="00280F98" w:rsidP="00AE294B">
      <w:pPr>
        <w:adjustRightInd w:val="0"/>
        <w:snapToGrid w:val="0"/>
        <w:spacing w:line="500" w:lineRule="exact"/>
        <w:ind w:firstLine="505"/>
        <w:outlineLvl w:val="0"/>
        <w:rPr>
          <w:rFonts w:ascii="宋体" w:eastAsia="宋体" w:hAnsi="宋体"/>
          <w:sz w:val="24"/>
        </w:rPr>
      </w:pPr>
    </w:p>
    <w:p w:rsidR="00280F98" w:rsidRDefault="00280F98" w:rsidP="00AE294B">
      <w:pPr>
        <w:adjustRightInd w:val="0"/>
        <w:snapToGrid w:val="0"/>
        <w:spacing w:line="500" w:lineRule="exact"/>
        <w:ind w:firstLine="505"/>
        <w:outlineLvl w:val="0"/>
        <w:rPr>
          <w:rFonts w:ascii="宋体" w:eastAsia="宋体" w:hAnsi="宋体"/>
          <w:sz w:val="24"/>
        </w:rPr>
      </w:pPr>
    </w:p>
    <w:p w:rsidR="00280F98" w:rsidRDefault="00280F98" w:rsidP="00AE294B">
      <w:pPr>
        <w:adjustRightInd w:val="0"/>
        <w:snapToGrid w:val="0"/>
        <w:spacing w:line="500" w:lineRule="exact"/>
        <w:ind w:firstLine="505"/>
        <w:outlineLvl w:val="0"/>
        <w:rPr>
          <w:rFonts w:ascii="宋体" w:eastAsia="宋体" w:hAnsi="宋体"/>
          <w:sz w:val="24"/>
        </w:rPr>
      </w:pPr>
    </w:p>
    <w:p w:rsidR="00280F98" w:rsidRDefault="00280F98" w:rsidP="00AE294B">
      <w:pPr>
        <w:adjustRightInd w:val="0"/>
        <w:snapToGrid w:val="0"/>
        <w:spacing w:line="500" w:lineRule="exact"/>
        <w:ind w:firstLine="505"/>
        <w:outlineLvl w:val="0"/>
        <w:rPr>
          <w:rFonts w:ascii="宋体" w:eastAsia="宋体" w:hAnsi="宋体"/>
          <w:sz w:val="24"/>
        </w:rPr>
      </w:pPr>
    </w:p>
    <w:p w:rsidR="00280F98" w:rsidRDefault="00280F98" w:rsidP="00AE294B">
      <w:pPr>
        <w:adjustRightInd w:val="0"/>
        <w:snapToGrid w:val="0"/>
        <w:spacing w:line="500" w:lineRule="exact"/>
        <w:ind w:firstLine="505"/>
        <w:outlineLvl w:val="0"/>
        <w:rPr>
          <w:rFonts w:ascii="宋体" w:eastAsia="宋体" w:hAnsi="宋体"/>
          <w:sz w:val="24"/>
        </w:rPr>
      </w:pPr>
    </w:p>
    <w:p w:rsidR="00280F98" w:rsidRDefault="00280F98" w:rsidP="00AE294B">
      <w:pPr>
        <w:adjustRightInd w:val="0"/>
        <w:snapToGrid w:val="0"/>
        <w:spacing w:line="500" w:lineRule="exact"/>
        <w:ind w:firstLine="505"/>
        <w:outlineLvl w:val="0"/>
        <w:rPr>
          <w:rFonts w:ascii="宋体" w:eastAsia="宋体" w:hAnsi="宋体"/>
          <w:sz w:val="24"/>
        </w:rPr>
      </w:pPr>
    </w:p>
    <w:p w:rsidR="00280F98" w:rsidRDefault="00280F98" w:rsidP="00AE294B">
      <w:pPr>
        <w:adjustRightInd w:val="0"/>
        <w:snapToGrid w:val="0"/>
        <w:spacing w:line="500" w:lineRule="exact"/>
        <w:ind w:firstLine="505"/>
        <w:outlineLvl w:val="0"/>
        <w:rPr>
          <w:rFonts w:ascii="宋体" w:eastAsia="宋体" w:hAnsi="宋体"/>
          <w:sz w:val="24"/>
        </w:rPr>
      </w:pPr>
    </w:p>
    <w:p w:rsidR="00280F98" w:rsidRDefault="00280F98" w:rsidP="00AE294B">
      <w:pPr>
        <w:adjustRightInd w:val="0"/>
        <w:snapToGrid w:val="0"/>
        <w:spacing w:line="500" w:lineRule="exact"/>
        <w:ind w:firstLine="505"/>
        <w:outlineLvl w:val="0"/>
        <w:rPr>
          <w:rFonts w:ascii="宋体" w:eastAsia="宋体" w:hAnsi="宋体"/>
          <w:sz w:val="24"/>
        </w:rPr>
      </w:pPr>
    </w:p>
    <w:p w:rsidR="00280F98" w:rsidRDefault="00280F98" w:rsidP="00AE294B">
      <w:pPr>
        <w:adjustRightInd w:val="0"/>
        <w:snapToGrid w:val="0"/>
        <w:spacing w:line="500" w:lineRule="exact"/>
        <w:ind w:firstLine="505"/>
        <w:outlineLvl w:val="0"/>
        <w:rPr>
          <w:rFonts w:ascii="宋体" w:eastAsia="宋体" w:hAnsi="宋体"/>
          <w:sz w:val="24"/>
        </w:rPr>
      </w:pPr>
    </w:p>
    <w:p w:rsidR="00280F98" w:rsidRDefault="00280F98" w:rsidP="00AE294B">
      <w:pPr>
        <w:adjustRightInd w:val="0"/>
        <w:snapToGrid w:val="0"/>
        <w:spacing w:line="500" w:lineRule="exact"/>
        <w:ind w:firstLine="505"/>
        <w:outlineLvl w:val="0"/>
        <w:rPr>
          <w:rFonts w:ascii="宋体" w:eastAsia="宋体" w:hAnsi="宋体"/>
          <w:sz w:val="24"/>
        </w:rPr>
      </w:pPr>
    </w:p>
    <w:p w:rsidR="00280F98" w:rsidRDefault="00280F98" w:rsidP="00AE294B">
      <w:pPr>
        <w:adjustRightInd w:val="0"/>
        <w:snapToGrid w:val="0"/>
        <w:spacing w:line="500" w:lineRule="exact"/>
        <w:ind w:firstLine="505"/>
        <w:outlineLvl w:val="0"/>
        <w:rPr>
          <w:rFonts w:ascii="宋体" w:eastAsia="宋体" w:hAnsi="宋体"/>
          <w:sz w:val="24"/>
        </w:rPr>
      </w:pPr>
    </w:p>
    <w:p w:rsidR="00280F98" w:rsidRDefault="00280F98" w:rsidP="00AE294B">
      <w:pPr>
        <w:adjustRightInd w:val="0"/>
        <w:snapToGrid w:val="0"/>
        <w:spacing w:line="500" w:lineRule="exact"/>
        <w:ind w:firstLine="505"/>
        <w:outlineLvl w:val="0"/>
        <w:rPr>
          <w:rFonts w:ascii="宋体" w:eastAsia="宋体" w:hAnsi="宋体"/>
          <w:sz w:val="24"/>
        </w:rPr>
      </w:pPr>
    </w:p>
    <w:p w:rsidR="00280F98" w:rsidRDefault="00280F98" w:rsidP="00AE294B">
      <w:pPr>
        <w:adjustRightInd w:val="0"/>
        <w:snapToGrid w:val="0"/>
        <w:spacing w:line="500" w:lineRule="exact"/>
        <w:ind w:firstLine="505"/>
        <w:outlineLvl w:val="0"/>
        <w:rPr>
          <w:rFonts w:ascii="宋体" w:eastAsia="宋体" w:hAnsi="宋体"/>
          <w:sz w:val="24"/>
        </w:rPr>
      </w:pPr>
    </w:p>
    <w:p w:rsidR="00280F98" w:rsidRPr="004E1033" w:rsidRDefault="00280F98" w:rsidP="00AE294B">
      <w:pPr>
        <w:adjustRightInd w:val="0"/>
        <w:snapToGrid w:val="0"/>
        <w:spacing w:line="500" w:lineRule="exact"/>
        <w:ind w:firstLine="505"/>
        <w:outlineLvl w:val="0"/>
        <w:rPr>
          <w:rFonts w:ascii="宋体" w:eastAsia="宋体" w:hAnsi="宋体" w:hint="eastAsia"/>
          <w:sz w:val="24"/>
        </w:rPr>
      </w:pPr>
    </w:p>
    <w:p w:rsidR="00F2633A" w:rsidRDefault="00F2633A" w:rsidP="004E1033">
      <w:pPr>
        <w:spacing w:line="420" w:lineRule="exact"/>
        <w:jc w:val="center"/>
        <w:outlineLvl w:val="0"/>
        <w:rPr>
          <w:rFonts w:eastAsia="黑体"/>
          <w:b/>
          <w:sz w:val="36"/>
        </w:rPr>
      </w:pPr>
      <w:proofErr w:type="gramStart"/>
      <w:r w:rsidRPr="00F2633A">
        <w:rPr>
          <w:rFonts w:eastAsia="黑体" w:hint="eastAsia"/>
          <w:b/>
          <w:sz w:val="36"/>
        </w:rPr>
        <w:lastRenderedPageBreak/>
        <w:t>孙艳宁与</w:t>
      </w:r>
      <w:proofErr w:type="gramEnd"/>
      <w:r w:rsidRPr="00F2633A">
        <w:rPr>
          <w:rFonts w:eastAsia="黑体" w:hint="eastAsia"/>
          <w:b/>
          <w:sz w:val="36"/>
        </w:rPr>
        <w:t>吴进财民间借贷纠纷一案</w:t>
      </w:r>
    </w:p>
    <w:p w:rsidR="00F2633A" w:rsidRDefault="00F2633A" w:rsidP="004E1033">
      <w:pPr>
        <w:spacing w:line="420" w:lineRule="exact"/>
        <w:jc w:val="center"/>
        <w:outlineLvl w:val="0"/>
        <w:rPr>
          <w:rFonts w:eastAsia="黑体"/>
          <w:b/>
          <w:sz w:val="36"/>
        </w:rPr>
      </w:pPr>
      <w:r w:rsidRPr="00F2633A">
        <w:rPr>
          <w:rFonts w:eastAsia="黑体" w:hint="eastAsia"/>
          <w:b/>
          <w:sz w:val="36"/>
        </w:rPr>
        <w:t>涉及的瓷砖及卫浴一宗</w:t>
      </w:r>
    </w:p>
    <w:p w:rsidR="004E1033" w:rsidRPr="00D0236D" w:rsidRDefault="004E1033" w:rsidP="004E1033">
      <w:pPr>
        <w:spacing w:line="420" w:lineRule="exact"/>
        <w:jc w:val="center"/>
        <w:outlineLvl w:val="0"/>
        <w:rPr>
          <w:rFonts w:eastAsia="黑体"/>
          <w:b/>
          <w:sz w:val="36"/>
        </w:rPr>
      </w:pPr>
      <w:r w:rsidRPr="00D0236D">
        <w:rPr>
          <w:rFonts w:eastAsia="黑体" w:hint="eastAsia"/>
          <w:b/>
          <w:sz w:val="36"/>
        </w:rPr>
        <w:t>资产评估报告书</w:t>
      </w:r>
    </w:p>
    <w:p w:rsidR="00C70A86" w:rsidRDefault="00C70A86">
      <w:pPr>
        <w:spacing w:line="520" w:lineRule="exact"/>
        <w:jc w:val="center"/>
        <w:rPr>
          <w:rFonts w:ascii="楷体_GB2312" w:eastAsia="楷体_GB2312"/>
          <w:color w:val="000000"/>
          <w:sz w:val="24"/>
        </w:rPr>
      </w:pPr>
      <w:r>
        <w:rPr>
          <w:rFonts w:ascii="楷体_GB2312" w:eastAsia="楷体_GB2312" w:hint="eastAsia"/>
          <w:color w:val="000000"/>
          <w:sz w:val="24"/>
        </w:rPr>
        <w:t>英华评报字[201</w:t>
      </w:r>
      <w:r w:rsidR="005F30B3">
        <w:rPr>
          <w:rFonts w:ascii="楷体_GB2312" w:eastAsia="楷体_GB2312" w:hint="eastAsia"/>
          <w:color w:val="000000"/>
          <w:sz w:val="24"/>
        </w:rPr>
        <w:t>8</w:t>
      </w:r>
      <w:r>
        <w:rPr>
          <w:rFonts w:ascii="楷体_GB2312" w:eastAsia="楷体_GB2312" w:hint="eastAsia"/>
          <w:color w:val="000000"/>
          <w:sz w:val="24"/>
        </w:rPr>
        <w:t>]第</w:t>
      </w:r>
      <w:r w:rsidR="00856B0F" w:rsidRPr="00280F98">
        <w:rPr>
          <w:rFonts w:ascii="楷体_GB2312" w:eastAsia="楷体_GB2312" w:hint="eastAsia"/>
          <w:color w:val="000000"/>
          <w:sz w:val="24"/>
        </w:rPr>
        <w:t>0</w:t>
      </w:r>
      <w:r w:rsidR="00280F98" w:rsidRPr="00280F98">
        <w:rPr>
          <w:rFonts w:ascii="楷体_GB2312" w:eastAsia="楷体_GB2312" w:hint="eastAsia"/>
          <w:color w:val="000000"/>
          <w:sz w:val="24"/>
        </w:rPr>
        <w:t>61</w:t>
      </w:r>
      <w:r>
        <w:rPr>
          <w:rFonts w:ascii="楷体_GB2312" w:eastAsia="楷体_GB2312" w:hint="eastAsia"/>
          <w:color w:val="000000"/>
          <w:sz w:val="24"/>
        </w:rPr>
        <w:t>号</w:t>
      </w:r>
    </w:p>
    <w:p w:rsidR="00C70A86" w:rsidRDefault="00C70A86">
      <w:pPr>
        <w:adjustRightInd w:val="0"/>
        <w:snapToGrid w:val="0"/>
        <w:spacing w:line="520" w:lineRule="exact"/>
        <w:jc w:val="center"/>
        <w:outlineLvl w:val="0"/>
        <w:rPr>
          <w:rFonts w:ascii="宋体"/>
          <w:sz w:val="18"/>
        </w:rPr>
      </w:pPr>
    </w:p>
    <w:p w:rsidR="00C70A86" w:rsidRPr="00CA6029" w:rsidRDefault="00CA6029" w:rsidP="00CA6029">
      <w:pPr>
        <w:autoSpaceDE w:val="0"/>
        <w:autoSpaceDN w:val="0"/>
        <w:adjustRightInd w:val="0"/>
        <w:spacing w:line="520" w:lineRule="exact"/>
        <w:ind w:firstLineChars="200" w:firstLine="480"/>
        <w:jc w:val="left"/>
        <w:rPr>
          <w:rFonts w:ascii="宋体" w:eastAsia="宋体" w:hAnsi="宋体"/>
          <w:sz w:val="24"/>
        </w:rPr>
      </w:pPr>
      <w:r>
        <w:rPr>
          <w:rFonts w:ascii="宋体" w:eastAsia="宋体" w:hAnsi="宋体" w:hint="eastAsia"/>
          <w:sz w:val="24"/>
        </w:rPr>
        <w:t>威海市环翠区人民法院因审理</w:t>
      </w:r>
      <w:proofErr w:type="gramStart"/>
      <w:r w:rsidR="00250AA5">
        <w:rPr>
          <w:rFonts w:ascii="宋体" w:eastAsia="宋体" w:hAnsi="宋体" w:hint="eastAsia"/>
          <w:sz w:val="24"/>
        </w:rPr>
        <w:t>孙艳宁与</w:t>
      </w:r>
      <w:proofErr w:type="gramEnd"/>
      <w:r w:rsidR="00250AA5">
        <w:rPr>
          <w:rFonts w:ascii="宋体" w:eastAsia="宋体" w:hAnsi="宋体" w:hint="eastAsia"/>
          <w:sz w:val="24"/>
        </w:rPr>
        <w:t>吴进财民间借贷纠纷一案</w:t>
      </w:r>
      <w:r>
        <w:rPr>
          <w:rFonts w:ascii="宋体" w:eastAsia="宋体" w:hAnsi="宋体" w:hint="eastAsia"/>
          <w:sz w:val="24"/>
        </w:rPr>
        <w:t>对</w:t>
      </w:r>
      <w:r w:rsidR="00250AA5">
        <w:rPr>
          <w:rFonts w:ascii="宋体" w:eastAsia="宋体" w:hAnsi="宋体" w:hint="eastAsia"/>
          <w:sz w:val="24"/>
        </w:rPr>
        <w:t>涉及的瓷砖及卫浴一宗</w:t>
      </w:r>
      <w:r>
        <w:rPr>
          <w:rFonts w:ascii="宋体" w:eastAsia="宋体" w:hAnsi="宋体" w:hint="eastAsia"/>
          <w:sz w:val="24"/>
        </w:rPr>
        <w:t>的价值进行确定，威海英华资产评估房地产估价有限公司接受威海市环翠区人民法院的委托，</w:t>
      </w:r>
      <w:r w:rsidRPr="00B832E3">
        <w:rPr>
          <w:rFonts w:ascii="宋体" w:eastAsia="宋体" w:hAnsi="宋体" w:hint="eastAsia"/>
          <w:sz w:val="24"/>
        </w:rPr>
        <w:t>按照法律、行政法规和资产评估准则的规定，坚持独立、客观和公正的原则，</w:t>
      </w:r>
      <w:r>
        <w:rPr>
          <w:rFonts w:ascii="宋体" w:eastAsia="宋体" w:hAnsi="宋体" w:hint="eastAsia"/>
          <w:sz w:val="24"/>
        </w:rPr>
        <w:t>按照必要的评估程序执行评估业务，</w:t>
      </w:r>
      <w:r w:rsidRPr="00B832E3">
        <w:rPr>
          <w:rFonts w:ascii="宋体" w:eastAsia="宋体" w:hAnsi="宋体"/>
          <w:sz w:val="24"/>
        </w:rPr>
        <w:t>采用</w:t>
      </w:r>
      <w:r w:rsidR="00250AA5">
        <w:rPr>
          <w:rFonts w:ascii="宋体" w:eastAsia="宋体" w:hAnsi="宋体" w:hint="eastAsia"/>
          <w:sz w:val="24"/>
        </w:rPr>
        <w:t>市场法</w:t>
      </w:r>
      <w:r w:rsidRPr="00B832E3">
        <w:rPr>
          <w:rFonts w:ascii="宋体" w:eastAsia="宋体" w:hAnsi="宋体"/>
          <w:sz w:val="24"/>
        </w:rPr>
        <w:t>对此次</w:t>
      </w:r>
      <w:r>
        <w:rPr>
          <w:rFonts w:ascii="宋体" w:eastAsia="宋体" w:hAnsi="宋体" w:hint="eastAsia"/>
          <w:sz w:val="24"/>
        </w:rPr>
        <w:t>进行司法评估项目所</w:t>
      </w:r>
      <w:r w:rsidR="00250AA5">
        <w:rPr>
          <w:rFonts w:ascii="宋体" w:eastAsia="宋体" w:hAnsi="宋体" w:hint="eastAsia"/>
          <w:sz w:val="24"/>
        </w:rPr>
        <w:t>涉及的瓷砖及卫浴一宗</w:t>
      </w:r>
      <w:r>
        <w:rPr>
          <w:rFonts w:ascii="宋体" w:eastAsia="宋体" w:hint="eastAsia"/>
          <w:color w:val="000000"/>
          <w:sz w:val="24"/>
        </w:rPr>
        <w:t>的</w:t>
      </w:r>
      <w:r w:rsidRPr="009B7D3C">
        <w:rPr>
          <w:rFonts w:ascii="宋体" w:eastAsia="宋体" w:hAnsi="宋体" w:hint="eastAsia"/>
          <w:sz w:val="24"/>
        </w:rPr>
        <w:t>价值进行了评估，对其在评估基准日</w:t>
      </w:r>
      <w:r>
        <w:rPr>
          <w:rFonts w:ascii="宋体" w:eastAsia="宋体" w:hAnsi="宋体" w:hint="eastAsia"/>
          <w:sz w:val="24"/>
        </w:rPr>
        <w:t>2018年</w:t>
      </w:r>
      <w:r w:rsidR="00464D0E">
        <w:rPr>
          <w:rFonts w:ascii="宋体" w:eastAsia="宋体" w:hAnsi="宋体" w:hint="eastAsia"/>
          <w:sz w:val="24"/>
        </w:rPr>
        <w:t>7月24日</w:t>
      </w:r>
      <w:r w:rsidRPr="009B7D3C">
        <w:rPr>
          <w:rFonts w:ascii="宋体" w:eastAsia="宋体" w:hAnsi="宋体" w:hint="eastAsia"/>
          <w:sz w:val="24"/>
        </w:rPr>
        <w:t>的</w:t>
      </w:r>
      <w:r>
        <w:rPr>
          <w:rFonts w:ascii="宋体" w:eastAsia="宋体" w:hAnsi="宋体" w:hint="eastAsia"/>
          <w:sz w:val="24"/>
        </w:rPr>
        <w:t>市场价值</w:t>
      </w:r>
      <w:r w:rsidRPr="009B7D3C">
        <w:rPr>
          <w:rFonts w:ascii="宋体" w:eastAsia="宋体" w:hAnsi="宋体" w:hint="eastAsia"/>
          <w:sz w:val="24"/>
        </w:rPr>
        <w:t>做出了公允反映。</w:t>
      </w:r>
      <w:r w:rsidR="00C70A86">
        <w:rPr>
          <w:rFonts w:ascii="宋体" w:eastAsia="宋体" w:hAnsi="宋体" w:hint="eastAsia"/>
          <w:sz w:val="24"/>
        </w:rPr>
        <w:t>现将资产评估结果报告如下。</w:t>
      </w:r>
    </w:p>
    <w:p w:rsidR="00C70A86" w:rsidRDefault="00C70A86">
      <w:pPr>
        <w:adjustRightInd w:val="0"/>
        <w:snapToGrid w:val="0"/>
        <w:spacing w:line="520" w:lineRule="exact"/>
        <w:ind w:firstLine="505"/>
        <w:rPr>
          <w:rFonts w:ascii="宋体" w:eastAsia="宋体"/>
          <w:sz w:val="24"/>
        </w:rPr>
      </w:pPr>
      <w:r>
        <w:rPr>
          <w:rFonts w:ascii="宋体" w:eastAsia="宋体" w:hint="eastAsia"/>
          <w:sz w:val="24"/>
        </w:rPr>
        <w:t>一、委托方、产权持有者和委托方以外的其他评估报告使用者概况</w:t>
      </w:r>
    </w:p>
    <w:p w:rsidR="00C70A86" w:rsidRDefault="00D56E2E">
      <w:pPr>
        <w:adjustRightInd w:val="0"/>
        <w:snapToGrid w:val="0"/>
        <w:spacing w:line="520" w:lineRule="exact"/>
        <w:ind w:firstLine="505"/>
        <w:rPr>
          <w:rFonts w:ascii="宋体" w:eastAsia="宋体"/>
          <w:sz w:val="24"/>
        </w:rPr>
      </w:pPr>
      <w:r>
        <w:rPr>
          <w:rFonts w:ascii="宋体" w:eastAsia="宋体" w:hint="eastAsia"/>
          <w:sz w:val="24"/>
        </w:rPr>
        <w:t>1、</w:t>
      </w:r>
      <w:r w:rsidR="00C70A86">
        <w:rPr>
          <w:rFonts w:ascii="宋体" w:eastAsia="宋体"/>
          <w:sz w:val="24"/>
        </w:rPr>
        <w:t>委托方</w:t>
      </w:r>
      <w:r w:rsidR="00C70A86">
        <w:rPr>
          <w:rFonts w:ascii="宋体" w:eastAsia="宋体" w:hint="eastAsia"/>
          <w:sz w:val="24"/>
        </w:rPr>
        <w:t>、产权持有者</w:t>
      </w:r>
      <w:r w:rsidR="00C70A86">
        <w:rPr>
          <w:rFonts w:ascii="宋体" w:eastAsia="宋体"/>
          <w:sz w:val="24"/>
        </w:rPr>
        <w:t>和委托方以外的其他评估报告使用者</w:t>
      </w:r>
    </w:p>
    <w:p w:rsidR="00C70A86" w:rsidRDefault="00D56E2E">
      <w:pPr>
        <w:adjustRightInd w:val="0"/>
        <w:snapToGrid w:val="0"/>
        <w:spacing w:line="520" w:lineRule="exact"/>
        <w:ind w:firstLine="505"/>
        <w:rPr>
          <w:rFonts w:ascii="宋体" w:eastAsia="宋体" w:hAnsi="宋体"/>
          <w:sz w:val="24"/>
        </w:rPr>
      </w:pPr>
      <w:r>
        <w:rPr>
          <w:rFonts w:ascii="宋体" w:eastAsia="宋体" w:hAnsi="宋体" w:cs="宋体" w:hint="eastAsia"/>
          <w:color w:val="000000"/>
          <w:kern w:val="0"/>
          <w:sz w:val="24"/>
          <w:szCs w:val="24"/>
        </w:rPr>
        <w:t>1.</w:t>
      </w:r>
      <w:r w:rsidR="00C70A86">
        <w:rPr>
          <w:rFonts w:ascii="宋体" w:eastAsia="宋体" w:hAnsi="宋体" w:cs="宋体" w:hint="eastAsia"/>
          <w:color w:val="000000"/>
          <w:kern w:val="0"/>
          <w:sz w:val="24"/>
          <w:szCs w:val="24"/>
        </w:rPr>
        <w:t>1、</w:t>
      </w:r>
      <w:r w:rsidR="00C70A86">
        <w:rPr>
          <w:rFonts w:ascii="宋体" w:eastAsia="宋体" w:hAnsi="宋体" w:hint="eastAsia"/>
          <w:sz w:val="24"/>
        </w:rPr>
        <w:t>委托方为</w:t>
      </w:r>
      <w:r w:rsidR="0072722D">
        <w:rPr>
          <w:rFonts w:ascii="宋体" w:eastAsia="宋体" w:hAnsi="宋体" w:hint="eastAsia"/>
          <w:sz w:val="24"/>
        </w:rPr>
        <w:t>威海市环翠区人民法院</w:t>
      </w:r>
      <w:r w:rsidR="00C70A86">
        <w:rPr>
          <w:rFonts w:ascii="宋体" w:eastAsia="宋体" w:hAnsi="宋体" w:hint="eastAsia"/>
          <w:sz w:val="24"/>
        </w:rPr>
        <w:t>。</w:t>
      </w:r>
      <w:bookmarkStart w:id="3" w:name="_GoBack"/>
      <w:bookmarkEnd w:id="3"/>
    </w:p>
    <w:p w:rsidR="00C70A86" w:rsidRDefault="00D56E2E">
      <w:pPr>
        <w:adjustRightInd w:val="0"/>
        <w:snapToGrid w:val="0"/>
        <w:spacing w:line="520" w:lineRule="exact"/>
        <w:ind w:firstLine="505"/>
        <w:rPr>
          <w:rFonts w:ascii="宋体" w:eastAsia="宋体" w:hAnsi="宋体"/>
          <w:sz w:val="24"/>
        </w:rPr>
      </w:pPr>
      <w:r>
        <w:rPr>
          <w:rFonts w:ascii="宋体" w:eastAsia="宋体" w:hint="eastAsia"/>
          <w:color w:val="000000"/>
          <w:sz w:val="24"/>
        </w:rPr>
        <w:t>1.</w:t>
      </w:r>
      <w:r w:rsidR="00C70A86">
        <w:rPr>
          <w:rFonts w:ascii="宋体" w:eastAsia="宋体" w:hint="eastAsia"/>
          <w:color w:val="000000"/>
          <w:sz w:val="24"/>
        </w:rPr>
        <w:t>2、</w:t>
      </w:r>
      <w:r w:rsidR="00C70A86">
        <w:rPr>
          <w:rFonts w:ascii="宋体" w:eastAsia="宋体" w:hint="eastAsia"/>
          <w:sz w:val="24"/>
        </w:rPr>
        <w:t>产权持有者</w:t>
      </w:r>
      <w:r w:rsidR="00C70A86">
        <w:rPr>
          <w:rFonts w:ascii="宋体" w:eastAsia="宋体" w:hAnsi="宋体" w:hint="eastAsia"/>
          <w:sz w:val="24"/>
        </w:rPr>
        <w:t>为</w:t>
      </w:r>
      <w:r w:rsidR="00573138">
        <w:rPr>
          <w:rFonts w:ascii="宋体" w:eastAsia="宋体" w:hAnsi="宋体" w:hint="eastAsia"/>
          <w:sz w:val="24"/>
        </w:rPr>
        <w:t>吴进财</w:t>
      </w:r>
      <w:r w:rsidR="00C70A86">
        <w:rPr>
          <w:rFonts w:ascii="宋体" w:eastAsia="宋体" w:hAnsi="宋体" w:hint="eastAsia"/>
          <w:sz w:val="24"/>
        </w:rPr>
        <w:t>。</w:t>
      </w:r>
    </w:p>
    <w:p w:rsidR="00C70A86" w:rsidRDefault="00D56E2E">
      <w:pPr>
        <w:adjustRightInd w:val="0"/>
        <w:snapToGrid w:val="0"/>
        <w:spacing w:line="520" w:lineRule="exact"/>
        <w:ind w:firstLine="505"/>
        <w:rPr>
          <w:rFonts w:ascii="宋体" w:eastAsia="宋体" w:hAnsi="宋体"/>
          <w:sz w:val="24"/>
        </w:rPr>
      </w:pPr>
      <w:r>
        <w:rPr>
          <w:rFonts w:ascii="宋体" w:eastAsia="宋体" w:hAnsi="宋体" w:hint="eastAsia"/>
          <w:color w:val="000000"/>
          <w:sz w:val="24"/>
        </w:rPr>
        <w:t>1.</w:t>
      </w:r>
      <w:r w:rsidR="00C70A86">
        <w:rPr>
          <w:rFonts w:ascii="宋体" w:eastAsia="宋体" w:hAnsi="宋体" w:hint="eastAsia"/>
          <w:color w:val="000000"/>
          <w:sz w:val="24"/>
        </w:rPr>
        <w:t>3、</w:t>
      </w:r>
      <w:r w:rsidR="00C70A86">
        <w:rPr>
          <w:rFonts w:ascii="宋体" w:eastAsia="宋体" w:hint="eastAsia"/>
          <w:sz w:val="24"/>
        </w:rPr>
        <w:t>委托方以外的其他评估报告使用者为此次</w:t>
      </w:r>
      <w:r w:rsidR="0059720A">
        <w:rPr>
          <w:rFonts w:ascii="宋体" w:eastAsia="宋体" w:hint="eastAsia"/>
          <w:sz w:val="24"/>
        </w:rPr>
        <w:t>进行司法评估</w:t>
      </w:r>
      <w:r w:rsidR="00C70A86">
        <w:rPr>
          <w:rFonts w:ascii="宋体" w:eastAsia="宋体" w:hint="eastAsia"/>
          <w:sz w:val="24"/>
        </w:rPr>
        <w:t>项目所涉及的各方</w:t>
      </w:r>
      <w:r w:rsidR="00C70A86">
        <w:rPr>
          <w:rFonts w:ascii="宋体" w:eastAsia="宋体" w:hAnsi="宋体" w:hint="eastAsia"/>
          <w:sz w:val="24"/>
        </w:rPr>
        <w:t>。</w:t>
      </w:r>
    </w:p>
    <w:p w:rsidR="00C70A86" w:rsidRDefault="00D56E2E">
      <w:pPr>
        <w:pStyle w:val="zw"/>
        <w:snapToGrid w:val="0"/>
        <w:spacing w:line="520" w:lineRule="exact"/>
        <w:ind w:firstLineChars="200" w:firstLine="480"/>
        <w:rPr>
          <w:rFonts w:ascii="宋体" w:eastAsia="宋体" w:hAnsi="宋体"/>
          <w:color w:val="000000"/>
          <w:kern w:val="2"/>
          <w:szCs w:val="24"/>
        </w:rPr>
      </w:pPr>
      <w:r>
        <w:rPr>
          <w:rFonts w:ascii="宋体" w:eastAsia="宋体" w:hAnsi="宋体" w:hint="eastAsia"/>
          <w:szCs w:val="24"/>
        </w:rPr>
        <w:t>2、</w:t>
      </w:r>
      <w:r w:rsidR="00C70A86">
        <w:rPr>
          <w:rFonts w:ascii="宋体" w:eastAsia="宋体" w:hAnsi="宋体"/>
          <w:color w:val="000000"/>
          <w:kern w:val="2"/>
          <w:szCs w:val="24"/>
        </w:rPr>
        <w:t>委托方与</w:t>
      </w:r>
      <w:r w:rsidR="00C70A86">
        <w:rPr>
          <w:rFonts w:ascii="宋体" w:eastAsia="宋体" w:hint="eastAsia"/>
        </w:rPr>
        <w:t>产权持有者</w:t>
      </w:r>
      <w:r w:rsidR="00C70A86">
        <w:rPr>
          <w:rFonts w:ascii="宋体" w:eastAsia="宋体" w:hAnsi="宋体"/>
          <w:color w:val="000000"/>
          <w:kern w:val="2"/>
          <w:szCs w:val="24"/>
        </w:rPr>
        <w:t>之间的关系</w:t>
      </w:r>
    </w:p>
    <w:p w:rsidR="00C70A86" w:rsidRDefault="00C70A86">
      <w:pPr>
        <w:tabs>
          <w:tab w:val="left" w:pos="405"/>
        </w:tabs>
        <w:spacing w:line="520" w:lineRule="exact"/>
        <w:ind w:firstLineChars="200" w:firstLine="480"/>
        <w:rPr>
          <w:rFonts w:ascii="宋体" w:eastAsia="宋体" w:hAnsi="宋体"/>
          <w:sz w:val="24"/>
          <w:szCs w:val="24"/>
        </w:rPr>
      </w:pPr>
      <w:r>
        <w:rPr>
          <w:rFonts w:ascii="宋体" w:eastAsia="宋体" w:hAnsi="宋体"/>
          <w:sz w:val="24"/>
          <w:szCs w:val="24"/>
        </w:rPr>
        <w:t>委托方</w:t>
      </w:r>
      <w:r w:rsidR="0072722D">
        <w:rPr>
          <w:rFonts w:ascii="宋体" w:eastAsia="宋体" w:hAnsi="宋体" w:hint="eastAsia"/>
          <w:sz w:val="24"/>
        </w:rPr>
        <w:t>威海市环翠区人民法院</w:t>
      </w:r>
      <w:r w:rsidR="00C00893">
        <w:rPr>
          <w:rFonts w:ascii="宋体" w:eastAsia="宋体" w:hAnsi="宋体" w:hint="eastAsia"/>
          <w:sz w:val="24"/>
        </w:rPr>
        <w:t>系</w:t>
      </w:r>
      <w:r>
        <w:rPr>
          <w:rFonts w:ascii="宋体" w:eastAsia="宋体" w:hAnsi="宋体" w:hint="eastAsia"/>
          <w:sz w:val="24"/>
          <w:szCs w:val="24"/>
        </w:rPr>
        <w:t>审理</w:t>
      </w:r>
      <w:proofErr w:type="gramStart"/>
      <w:r w:rsidR="00250AA5">
        <w:rPr>
          <w:rFonts w:ascii="宋体" w:eastAsia="宋体" w:hAnsi="宋体" w:hint="eastAsia"/>
          <w:sz w:val="24"/>
        </w:rPr>
        <w:t>孙艳宁与</w:t>
      </w:r>
      <w:proofErr w:type="gramEnd"/>
      <w:r w:rsidR="00250AA5">
        <w:rPr>
          <w:rFonts w:ascii="宋体" w:eastAsia="宋体" w:hAnsi="宋体" w:hint="eastAsia"/>
          <w:sz w:val="24"/>
        </w:rPr>
        <w:t>吴进财民间借贷纠纷一案</w:t>
      </w:r>
      <w:r w:rsidR="00C00893">
        <w:rPr>
          <w:rFonts w:ascii="宋体" w:eastAsia="宋体" w:hAnsi="宋体" w:hint="eastAsia"/>
          <w:sz w:val="24"/>
          <w:szCs w:val="24"/>
        </w:rPr>
        <w:t>的司法机关</w:t>
      </w:r>
      <w:r>
        <w:rPr>
          <w:rFonts w:ascii="宋体" w:eastAsia="宋体" w:hAnsi="宋体" w:hint="eastAsia"/>
          <w:sz w:val="24"/>
          <w:szCs w:val="24"/>
        </w:rPr>
        <w:t>。</w:t>
      </w:r>
      <w:r w:rsidR="00C00893" w:rsidRPr="003F738D">
        <w:rPr>
          <w:rFonts w:ascii="宋体" w:eastAsia="宋体" w:hAnsi="宋体" w:hint="eastAsia"/>
          <w:sz w:val="24"/>
          <w:szCs w:val="24"/>
        </w:rPr>
        <w:t>委托方</w:t>
      </w:r>
      <w:r w:rsidR="00C00893" w:rsidRPr="005055BC">
        <w:rPr>
          <w:rFonts w:ascii="宋体" w:eastAsia="宋体" w:hAnsi="宋体" w:hint="eastAsia"/>
          <w:sz w:val="24"/>
        </w:rPr>
        <w:t>与</w:t>
      </w:r>
      <w:r w:rsidR="005055BC" w:rsidRPr="005055BC">
        <w:rPr>
          <w:rFonts w:ascii="宋体" w:eastAsia="宋体" w:hAnsi="宋体" w:hint="eastAsia"/>
          <w:sz w:val="24"/>
        </w:rPr>
        <w:t>产权持有者</w:t>
      </w:r>
      <w:r w:rsidR="00C00893" w:rsidRPr="005055BC">
        <w:rPr>
          <w:rFonts w:ascii="宋体" w:eastAsia="宋体" w:hAnsi="宋体" w:hint="eastAsia"/>
          <w:sz w:val="24"/>
        </w:rPr>
        <w:t>不存在</w:t>
      </w:r>
      <w:r w:rsidR="00C00893" w:rsidRPr="003F738D">
        <w:rPr>
          <w:rFonts w:ascii="宋体" w:eastAsia="宋体" w:hAnsi="宋体" w:hint="eastAsia"/>
          <w:sz w:val="24"/>
          <w:szCs w:val="24"/>
        </w:rPr>
        <w:t>关联关系。</w:t>
      </w:r>
    </w:p>
    <w:p w:rsidR="00C70A86" w:rsidRDefault="00D56E2E">
      <w:pPr>
        <w:pStyle w:val="zw"/>
        <w:snapToGrid w:val="0"/>
        <w:spacing w:line="520" w:lineRule="exact"/>
        <w:ind w:firstLineChars="200" w:firstLine="480"/>
        <w:rPr>
          <w:rFonts w:ascii="宋体" w:eastAsia="宋体" w:hAnsi="宋体"/>
          <w:color w:val="000000"/>
          <w:kern w:val="2"/>
          <w:szCs w:val="24"/>
        </w:rPr>
      </w:pPr>
      <w:r>
        <w:rPr>
          <w:rFonts w:ascii="宋体" w:eastAsia="宋体" w:hAnsi="宋体" w:hint="eastAsia"/>
          <w:color w:val="000000"/>
          <w:kern w:val="2"/>
          <w:szCs w:val="24"/>
        </w:rPr>
        <w:t>3、</w:t>
      </w:r>
      <w:r w:rsidR="00C70A86">
        <w:rPr>
          <w:rFonts w:ascii="宋体" w:eastAsia="宋体" w:hAnsi="宋体"/>
          <w:color w:val="000000"/>
          <w:kern w:val="2"/>
          <w:szCs w:val="24"/>
        </w:rPr>
        <w:t>委托方</w:t>
      </w:r>
      <w:r w:rsidR="00C70A86">
        <w:rPr>
          <w:rFonts w:ascii="宋体" w:eastAsia="宋体" w:hAnsi="宋体" w:hint="eastAsia"/>
          <w:color w:val="000000"/>
          <w:kern w:val="2"/>
          <w:szCs w:val="24"/>
        </w:rPr>
        <w:t>及</w:t>
      </w:r>
      <w:r w:rsidR="00C70A86">
        <w:rPr>
          <w:rFonts w:ascii="宋体" w:eastAsia="宋体" w:hAnsi="宋体"/>
          <w:color w:val="000000"/>
          <w:kern w:val="2"/>
          <w:szCs w:val="24"/>
        </w:rPr>
        <w:t>约定的其他评估报告使用者</w:t>
      </w:r>
    </w:p>
    <w:p w:rsidR="00C70A86" w:rsidRDefault="00C70A86">
      <w:pPr>
        <w:spacing w:line="520" w:lineRule="exact"/>
        <w:ind w:firstLineChars="200" w:firstLine="480"/>
        <w:rPr>
          <w:rFonts w:ascii="宋体" w:eastAsia="宋体" w:hAnsi="宋体"/>
          <w:sz w:val="24"/>
          <w:szCs w:val="24"/>
        </w:rPr>
      </w:pPr>
      <w:r>
        <w:rPr>
          <w:rFonts w:ascii="宋体" w:eastAsia="宋体" w:hAnsi="宋体"/>
          <w:sz w:val="24"/>
          <w:szCs w:val="24"/>
        </w:rPr>
        <w:t>本评估报告的使用者为委托方、经济行为相关的当事方以及按照</w:t>
      </w:r>
      <w:r w:rsidR="0059720A">
        <w:rPr>
          <w:rFonts w:ascii="宋体" w:eastAsia="宋体" w:hAnsi="宋体" w:hint="eastAsia"/>
          <w:sz w:val="24"/>
          <w:szCs w:val="24"/>
        </w:rPr>
        <w:t>进行司法评估</w:t>
      </w:r>
      <w:r>
        <w:rPr>
          <w:rFonts w:ascii="宋体" w:eastAsia="宋体" w:hAnsi="宋体"/>
          <w:sz w:val="24"/>
          <w:szCs w:val="24"/>
        </w:rPr>
        <w:t>相关规定报送备案的相关监管机构。</w:t>
      </w:r>
    </w:p>
    <w:p w:rsidR="00C70A86" w:rsidRDefault="00C70A86">
      <w:pPr>
        <w:spacing w:line="520" w:lineRule="exact"/>
        <w:ind w:firstLineChars="200" w:firstLine="480"/>
        <w:rPr>
          <w:rFonts w:ascii="宋体" w:eastAsia="宋体" w:hAnsi="宋体"/>
          <w:sz w:val="24"/>
          <w:szCs w:val="24"/>
        </w:rPr>
      </w:pPr>
      <w:r>
        <w:rPr>
          <w:rFonts w:ascii="宋体" w:eastAsia="宋体" w:hAnsi="宋体"/>
          <w:sz w:val="24"/>
          <w:szCs w:val="24"/>
        </w:rPr>
        <w:t>除国家法律法规另有规定外，任何未经评估机构和委托方确认的机构或个人不能由于得到评估报告而成为评估报告使用者。</w:t>
      </w:r>
    </w:p>
    <w:p w:rsidR="00CA6029" w:rsidRPr="00F11526" w:rsidRDefault="00C70A86" w:rsidP="00CA6029">
      <w:pPr>
        <w:spacing w:line="500" w:lineRule="exact"/>
        <w:ind w:firstLineChars="200" w:firstLine="480"/>
        <w:rPr>
          <w:rFonts w:ascii="宋体" w:eastAsia="宋体" w:hAnsi="宋体"/>
          <w:bCs/>
          <w:sz w:val="24"/>
          <w:szCs w:val="24"/>
        </w:rPr>
      </w:pPr>
      <w:r>
        <w:rPr>
          <w:rFonts w:ascii="宋体" w:eastAsia="宋体" w:hAnsi="宋体" w:hint="eastAsia"/>
          <w:sz w:val="24"/>
          <w:szCs w:val="24"/>
        </w:rPr>
        <w:t>二、</w:t>
      </w:r>
      <w:r w:rsidR="00CA6029" w:rsidRPr="00F11526">
        <w:rPr>
          <w:rFonts w:ascii="宋体" w:eastAsia="宋体" w:hAnsi="宋体" w:hint="eastAsia"/>
          <w:bCs/>
          <w:sz w:val="24"/>
          <w:szCs w:val="24"/>
        </w:rPr>
        <w:t>评估目的</w:t>
      </w:r>
    </w:p>
    <w:p w:rsidR="00CA6029" w:rsidRPr="009B7D3C" w:rsidRDefault="00CA6029" w:rsidP="00CA6029">
      <w:pPr>
        <w:spacing w:line="540" w:lineRule="exact"/>
        <w:ind w:firstLineChars="200" w:firstLine="480"/>
        <w:rPr>
          <w:rFonts w:ascii="宋体" w:eastAsia="宋体" w:hAnsi="宋体"/>
          <w:sz w:val="24"/>
        </w:rPr>
      </w:pPr>
      <w:r>
        <w:rPr>
          <w:rFonts w:ascii="宋体" w:eastAsia="宋体" w:hAnsi="宋体" w:hint="eastAsia"/>
          <w:sz w:val="24"/>
        </w:rPr>
        <w:t>威海市环翠区人民法院因审理</w:t>
      </w:r>
      <w:proofErr w:type="gramStart"/>
      <w:r w:rsidR="00250AA5">
        <w:rPr>
          <w:rFonts w:ascii="宋体" w:eastAsia="宋体" w:hAnsi="宋体" w:hint="eastAsia"/>
          <w:sz w:val="24"/>
        </w:rPr>
        <w:t>孙艳宁与</w:t>
      </w:r>
      <w:proofErr w:type="gramEnd"/>
      <w:r w:rsidR="00250AA5">
        <w:rPr>
          <w:rFonts w:ascii="宋体" w:eastAsia="宋体" w:hAnsi="宋体" w:hint="eastAsia"/>
          <w:sz w:val="24"/>
        </w:rPr>
        <w:t>吴进财民间借贷纠纷一案</w:t>
      </w:r>
      <w:r>
        <w:rPr>
          <w:rFonts w:ascii="宋体" w:eastAsia="宋体" w:hAnsi="宋体" w:hint="eastAsia"/>
          <w:sz w:val="24"/>
        </w:rPr>
        <w:t>对</w:t>
      </w:r>
      <w:r w:rsidR="00250AA5">
        <w:rPr>
          <w:rFonts w:ascii="宋体" w:eastAsia="宋体" w:hAnsi="宋体" w:hint="eastAsia"/>
          <w:sz w:val="24"/>
        </w:rPr>
        <w:t>涉及的瓷砖及卫浴一宗</w:t>
      </w:r>
      <w:r>
        <w:rPr>
          <w:rFonts w:ascii="宋体" w:eastAsia="宋体" w:hAnsi="宋体" w:hint="eastAsia"/>
          <w:sz w:val="24"/>
        </w:rPr>
        <w:t>的价值进行确定，本次评估的目的是</w:t>
      </w:r>
      <w:proofErr w:type="gramStart"/>
      <w:r>
        <w:rPr>
          <w:rFonts w:ascii="宋体" w:eastAsia="宋体" w:hAnsi="宋体" w:hint="eastAsia"/>
          <w:sz w:val="24"/>
        </w:rPr>
        <w:t>确定</w:t>
      </w:r>
      <w:r w:rsidRPr="009B7D3C">
        <w:rPr>
          <w:rFonts w:ascii="宋体" w:eastAsia="宋体" w:hAnsi="宋体" w:hint="eastAsia"/>
          <w:sz w:val="24"/>
        </w:rPr>
        <w:t>委估资</w:t>
      </w:r>
      <w:proofErr w:type="gramEnd"/>
      <w:r w:rsidRPr="009B7D3C">
        <w:rPr>
          <w:rFonts w:ascii="宋体" w:eastAsia="宋体" w:hAnsi="宋体" w:hint="eastAsia"/>
          <w:sz w:val="24"/>
        </w:rPr>
        <w:t>产于评估基准日</w:t>
      </w:r>
      <w:r>
        <w:rPr>
          <w:rFonts w:ascii="宋体" w:eastAsia="宋体" w:hAnsi="宋体" w:hint="eastAsia"/>
          <w:sz w:val="24"/>
        </w:rPr>
        <w:t>2018年</w:t>
      </w:r>
      <w:r w:rsidR="00464D0E">
        <w:rPr>
          <w:rFonts w:ascii="宋体" w:eastAsia="宋体" w:hAnsi="宋体" w:hint="eastAsia"/>
          <w:sz w:val="24"/>
        </w:rPr>
        <w:t>7月</w:t>
      </w:r>
      <w:r w:rsidR="00464D0E">
        <w:rPr>
          <w:rFonts w:ascii="宋体" w:eastAsia="宋体" w:hAnsi="宋体" w:hint="eastAsia"/>
          <w:sz w:val="24"/>
        </w:rPr>
        <w:lastRenderedPageBreak/>
        <w:t>24日</w:t>
      </w:r>
      <w:r w:rsidRPr="009B7D3C">
        <w:rPr>
          <w:rFonts w:ascii="宋体" w:eastAsia="宋体" w:hAnsi="宋体" w:hint="eastAsia"/>
          <w:sz w:val="24"/>
        </w:rPr>
        <w:t>的</w:t>
      </w:r>
      <w:r>
        <w:rPr>
          <w:rFonts w:ascii="宋体" w:eastAsia="宋体" w:hAnsi="宋体" w:hint="eastAsia"/>
          <w:sz w:val="24"/>
        </w:rPr>
        <w:t>市场价值</w:t>
      </w:r>
      <w:r w:rsidRPr="009B7D3C">
        <w:rPr>
          <w:rFonts w:ascii="宋体" w:eastAsia="宋体" w:hAnsi="宋体" w:hint="eastAsia"/>
          <w:sz w:val="24"/>
        </w:rPr>
        <w:t>，为此次司法评估提供价值参考。</w:t>
      </w:r>
    </w:p>
    <w:p w:rsidR="00CA6029" w:rsidRPr="00F11526" w:rsidRDefault="00CA6029" w:rsidP="00CA6029">
      <w:pPr>
        <w:spacing w:line="500" w:lineRule="exact"/>
        <w:ind w:firstLineChars="200" w:firstLine="480"/>
        <w:rPr>
          <w:rFonts w:ascii="宋体" w:eastAsia="宋体" w:hAnsi="宋体"/>
          <w:bCs/>
          <w:sz w:val="24"/>
          <w:szCs w:val="24"/>
        </w:rPr>
      </w:pPr>
      <w:r>
        <w:rPr>
          <w:rFonts w:ascii="宋体" w:eastAsia="宋体" w:hAnsi="宋体" w:hint="eastAsia"/>
          <w:bCs/>
          <w:sz w:val="24"/>
          <w:szCs w:val="24"/>
        </w:rPr>
        <w:t>三、</w:t>
      </w:r>
      <w:r w:rsidRPr="00F11526">
        <w:rPr>
          <w:rFonts w:ascii="宋体" w:eastAsia="宋体" w:hAnsi="宋体" w:hint="eastAsia"/>
          <w:bCs/>
          <w:sz w:val="24"/>
          <w:szCs w:val="24"/>
        </w:rPr>
        <w:t>评估对象和评估范围</w:t>
      </w:r>
    </w:p>
    <w:p w:rsidR="00CA6029" w:rsidRPr="009B7D3C" w:rsidRDefault="00CA6029" w:rsidP="00CA6029">
      <w:pPr>
        <w:spacing w:line="540" w:lineRule="exact"/>
        <w:ind w:firstLineChars="200" w:firstLine="480"/>
        <w:rPr>
          <w:rFonts w:ascii="宋体" w:eastAsia="宋体"/>
          <w:sz w:val="24"/>
        </w:rPr>
      </w:pPr>
      <w:bookmarkStart w:id="4" w:name="_Hlk517361740"/>
      <w:r w:rsidRPr="009B7D3C">
        <w:rPr>
          <w:rFonts w:ascii="宋体" w:eastAsia="宋体" w:hint="eastAsia"/>
          <w:sz w:val="24"/>
        </w:rPr>
        <w:t>评估对象为</w:t>
      </w:r>
      <w:r>
        <w:rPr>
          <w:rFonts w:ascii="宋体" w:eastAsia="宋体" w:hint="eastAsia"/>
          <w:sz w:val="24"/>
        </w:rPr>
        <w:t>威海市环翠区人民法院</w:t>
      </w:r>
      <w:r w:rsidRPr="009B7D3C">
        <w:rPr>
          <w:rFonts w:ascii="宋体" w:eastAsia="宋体" w:hint="eastAsia"/>
          <w:sz w:val="24"/>
        </w:rPr>
        <w:t>此次司法鉴定所</w:t>
      </w:r>
      <w:r w:rsidR="00250AA5">
        <w:rPr>
          <w:rFonts w:ascii="宋体" w:eastAsia="宋体" w:hint="eastAsia"/>
          <w:sz w:val="24"/>
        </w:rPr>
        <w:t>涉及的瓷砖及卫浴一宗</w:t>
      </w:r>
      <w:r w:rsidRPr="009B7D3C">
        <w:rPr>
          <w:rFonts w:ascii="宋体" w:eastAsia="宋体" w:hint="eastAsia"/>
          <w:sz w:val="24"/>
        </w:rPr>
        <w:t>的价值。</w:t>
      </w:r>
    </w:p>
    <w:p w:rsidR="00CA6029" w:rsidRPr="009B7D3C" w:rsidRDefault="00CA6029" w:rsidP="00CA6029">
      <w:pPr>
        <w:pStyle w:val="a6"/>
        <w:spacing w:line="520" w:lineRule="exact"/>
        <w:ind w:right="-40" w:firstLine="480"/>
        <w:rPr>
          <w:rFonts w:ascii="宋体" w:eastAsia="宋体" w:hAnsi="Arial"/>
          <w:sz w:val="24"/>
        </w:rPr>
      </w:pPr>
      <w:r w:rsidRPr="009B7D3C">
        <w:rPr>
          <w:rFonts w:ascii="宋体" w:eastAsia="宋体" w:hAnsi="Arial" w:hint="eastAsia"/>
          <w:sz w:val="24"/>
        </w:rPr>
        <w:t>本次评估范围为与该评估对象相对应的位于</w:t>
      </w:r>
      <w:r w:rsidR="00573138">
        <w:rPr>
          <w:rFonts w:ascii="宋体" w:eastAsia="宋体" w:hAnsi="Arial" w:hint="eastAsia"/>
          <w:sz w:val="24"/>
        </w:rPr>
        <w:t>威海市温泉镇</w:t>
      </w:r>
      <w:proofErr w:type="gramStart"/>
      <w:r w:rsidR="00573138">
        <w:rPr>
          <w:rFonts w:ascii="宋体" w:eastAsia="宋体" w:hAnsi="Arial" w:hint="eastAsia"/>
          <w:sz w:val="24"/>
        </w:rPr>
        <w:t>孙艳宁租赁</w:t>
      </w:r>
      <w:proofErr w:type="gramEnd"/>
      <w:r w:rsidR="00573138">
        <w:rPr>
          <w:rFonts w:ascii="宋体" w:eastAsia="宋体" w:hAnsi="Arial" w:hint="eastAsia"/>
          <w:sz w:val="24"/>
        </w:rPr>
        <w:t>仓库内</w:t>
      </w:r>
      <w:r>
        <w:rPr>
          <w:rFonts w:ascii="宋体" w:eastAsia="宋体" w:hAnsi="Arial" w:hint="eastAsia"/>
          <w:sz w:val="24"/>
        </w:rPr>
        <w:t>的</w:t>
      </w:r>
      <w:r w:rsidR="00F2633A">
        <w:rPr>
          <w:rFonts w:ascii="宋体" w:eastAsia="宋体" w:hAnsi="Arial" w:hint="eastAsia"/>
          <w:sz w:val="24"/>
        </w:rPr>
        <w:t>涉案瓷砖及卫浴一宗</w:t>
      </w:r>
      <w:r w:rsidRPr="009B7D3C">
        <w:rPr>
          <w:rFonts w:ascii="宋体" w:eastAsia="宋体" w:hAnsi="Arial" w:hint="eastAsia"/>
          <w:sz w:val="24"/>
        </w:rPr>
        <w:t>的价值。</w:t>
      </w:r>
    </w:p>
    <w:p w:rsidR="00E02F8B" w:rsidRPr="00CA6029" w:rsidRDefault="00CA6029" w:rsidP="00CA6029">
      <w:pPr>
        <w:pStyle w:val="3"/>
        <w:spacing w:line="540" w:lineRule="exact"/>
        <w:ind w:firstLineChars="210" w:firstLine="504"/>
      </w:pPr>
      <w:r>
        <w:rPr>
          <w:rFonts w:hint="eastAsia"/>
        </w:rPr>
        <w:t>委托评估对象和评估范围与司法评估涉及的评估对象和评估范围一致。</w:t>
      </w:r>
    </w:p>
    <w:p w:rsidR="00E02F8B" w:rsidRDefault="0088724B">
      <w:pPr>
        <w:adjustRightInd w:val="0"/>
        <w:snapToGrid w:val="0"/>
        <w:spacing w:line="520" w:lineRule="exact"/>
        <w:ind w:firstLine="505"/>
        <w:outlineLvl w:val="0"/>
        <w:rPr>
          <w:rFonts w:ascii="宋体" w:eastAsia="宋体"/>
          <w:sz w:val="24"/>
        </w:rPr>
      </w:pPr>
      <w:r>
        <w:rPr>
          <w:rFonts w:ascii="宋体" w:eastAsia="宋体" w:hint="eastAsia"/>
          <w:sz w:val="24"/>
        </w:rPr>
        <w:t>纳入本次评估范围内的资产</w:t>
      </w:r>
      <w:bookmarkStart w:id="5" w:name="_Hlk517361967"/>
      <w:r>
        <w:rPr>
          <w:rFonts w:ascii="宋体" w:eastAsia="宋体" w:hint="eastAsia"/>
          <w:sz w:val="24"/>
        </w:rPr>
        <w:t>位于</w:t>
      </w:r>
      <w:r w:rsidR="00573138">
        <w:rPr>
          <w:rFonts w:ascii="宋体" w:eastAsia="宋体" w:hint="eastAsia"/>
          <w:sz w:val="24"/>
        </w:rPr>
        <w:t>威海市温泉镇</w:t>
      </w:r>
      <w:proofErr w:type="gramStart"/>
      <w:r w:rsidR="00573138">
        <w:rPr>
          <w:rFonts w:ascii="宋体" w:eastAsia="宋体" w:hint="eastAsia"/>
          <w:sz w:val="24"/>
        </w:rPr>
        <w:t>孙艳宁租赁</w:t>
      </w:r>
      <w:proofErr w:type="gramEnd"/>
      <w:r w:rsidR="00573138">
        <w:rPr>
          <w:rFonts w:ascii="宋体" w:eastAsia="宋体" w:hint="eastAsia"/>
          <w:sz w:val="24"/>
        </w:rPr>
        <w:t>仓库内</w:t>
      </w:r>
      <w:bookmarkEnd w:id="5"/>
      <w:r>
        <w:rPr>
          <w:rFonts w:ascii="宋体" w:eastAsia="宋体" w:hint="eastAsia"/>
          <w:sz w:val="24"/>
        </w:rPr>
        <w:t>，主要为</w:t>
      </w:r>
      <w:r w:rsidR="00573138">
        <w:rPr>
          <w:rFonts w:ascii="宋体" w:eastAsia="宋体" w:hint="eastAsia"/>
          <w:sz w:val="24"/>
        </w:rPr>
        <w:t>瓷砖、卫浴产品</w:t>
      </w:r>
      <w:r w:rsidR="00C4587F">
        <w:rPr>
          <w:rFonts w:ascii="宋体" w:eastAsia="宋体" w:hint="eastAsia"/>
          <w:sz w:val="24"/>
        </w:rPr>
        <w:t>等，</w:t>
      </w:r>
      <w:r>
        <w:rPr>
          <w:rFonts w:ascii="宋体" w:eastAsia="宋体" w:hint="eastAsia"/>
          <w:sz w:val="24"/>
        </w:rPr>
        <w:t>现场</w:t>
      </w:r>
      <w:proofErr w:type="gramStart"/>
      <w:r>
        <w:rPr>
          <w:rFonts w:ascii="宋体" w:eastAsia="宋体" w:hint="eastAsia"/>
          <w:sz w:val="24"/>
        </w:rPr>
        <w:t>勘察</w:t>
      </w:r>
      <w:proofErr w:type="gramEnd"/>
      <w:r w:rsidR="00997AB5">
        <w:rPr>
          <w:rFonts w:ascii="宋体" w:eastAsia="宋体" w:hint="eastAsia"/>
          <w:sz w:val="24"/>
        </w:rPr>
        <w:t>日处于</w:t>
      </w:r>
      <w:r w:rsidR="00573138">
        <w:rPr>
          <w:rFonts w:ascii="宋体" w:eastAsia="宋体" w:hint="eastAsia"/>
          <w:sz w:val="24"/>
        </w:rPr>
        <w:t>查封</w:t>
      </w:r>
      <w:r w:rsidR="00997AB5">
        <w:rPr>
          <w:rFonts w:ascii="宋体" w:eastAsia="宋体" w:hint="eastAsia"/>
          <w:sz w:val="24"/>
        </w:rPr>
        <w:t>状态，</w:t>
      </w:r>
      <w:r w:rsidR="00573138">
        <w:rPr>
          <w:rFonts w:ascii="宋体" w:eastAsia="宋体" w:hint="eastAsia"/>
          <w:sz w:val="24"/>
        </w:rPr>
        <w:t>部分产品外包装有破旧损毁状况</w:t>
      </w:r>
      <w:r w:rsidR="00997AB5">
        <w:rPr>
          <w:rFonts w:ascii="宋体" w:eastAsia="宋体" w:hint="eastAsia"/>
          <w:sz w:val="24"/>
        </w:rPr>
        <w:t>。</w:t>
      </w:r>
    </w:p>
    <w:bookmarkEnd w:id="4"/>
    <w:p w:rsidR="00C70A86" w:rsidRDefault="00C70A86">
      <w:pPr>
        <w:adjustRightInd w:val="0"/>
        <w:snapToGrid w:val="0"/>
        <w:spacing w:line="520" w:lineRule="exact"/>
        <w:ind w:firstLine="505"/>
        <w:outlineLvl w:val="0"/>
        <w:rPr>
          <w:rFonts w:ascii="宋体" w:eastAsia="宋体"/>
          <w:sz w:val="24"/>
        </w:rPr>
      </w:pPr>
      <w:r>
        <w:rPr>
          <w:rFonts w:ascii="宋体" w:eastAsia="宋体" w:hint="eastAsia"/>
          <w:sz w:val="24"/>
        </w:rPr>
        <w:t>四、价值类型及定义</w:t>
      </w:r>
    </w:p>
    <w:p w:rsidR="00D56E2E" w:rsidRDefault="00D56E2E" w:rsidP="00D56E2E">
      <w:pPr>
        <w:adjustRightInd w:val="0"/>
        <w:snapToGrid w:val="0"/>
        <w:spacing w:line="520" w:lineRule="exact"/>
        <w:ind w:firstLineChars="210" w:firstLine="504"/>
        <w:outlineLvl w:val="0"/>
        <w:rPr>
          <w:rFonts w:ascii="宋体" w:eastAsia="宋体"/>
          <w:sz w:val="24"/>
        </w:rPr>
      </w:pPr>
      <w:r>
        <w:rPr>
          <w:rFonts w:ascii="宋体" w:eastAsia="宋体" w:hint="eastAsia"/>
          <w:sz w:val="24"/>
        </w:rPr>
        <w:t>本次评估价值类型为“市场价值”，本报告书所称“市场价值”是指自愿买方和自愿卖方在各自理性行事且未受任何强迫的情况下，评估对象在评估基准日进行正常公平交易的价值估计数额。</w:t>
      </w:r>
    </w:p>
    <w:p w:rsidR="00D56E2E" w:rsidRDefault="00482CF5" w:rsidP="00D56E2E">
      <w:pPr>
        <w:pStyle w:val="3"/>
        <w:spacing w:line="520" w:lineRule="exact"/>
      </w:pPr>
      <w:r>
        <w:rPr>
          <w:rFonts w:hint="eastAsia"/>
        </w:rPr>
        <w:t>资产评估</w:t>
      </w:r>
      <w:proofErr w:type="gramStart"/>
      <w:r>
        <w:rPr>
          <w:rFonts w:hint="eastAsia"/>
        </w:rPr>
        <w:t>师</w:t>
      </w:r>
      <w:r w:rsidR="00D56E2E">
        <w:rPr>
          <w:rFonts w:hint="eastAsia"/>
        </w:rPr>
        <w:t>执行</w:t>
      </w:r>
      <w:proofErr w:type="gramEnd"/>
      <w:r w:rsidR="00D56E2E">
        <w:rPr>
          <w:rFonts w:hint="eastAsia"/>
        </w:rPr>
        <w:t>资产评估业务的目的仅是对评估对象价值进行估算并发表专业意见。评估结果系指评估对象在评估基准日的经济环境与市场状况以及其他评估师所依据的评估前提和假设条件没有重大变化的情况下，为满足评估目的而提出的价值估算成果，不能理解为评估对象价值实现的保证或承诺。</w:t>
      </w:r>
    </w:p>
    <w:p w:rsidR="00C70A86" w:rsidRDefault="00C70A86">
      <w:pPr>
        <w:pStyle w:val="3"/>
        <w:spacing w:line="520" w:lineRule="exact"/>
        <w:ind w:leftChars="160" w:left="480" w:firstLineChars="10" w:firstLine="24"/>
      </w:pPr>
      <w:r>
        <w:rPr>
          <w:rFonts w:hint="eastAsia"/>
        </w:rPr>
        <w:t>五、评估基准日</w:t>
      </w:r>
    </w:p>
    <w:p w:rsidR="009B7D3C" w:rsidRPr="009B7D3C" w:rsidRDefault="009B7D3C" w:rsidP="009B7D3C">
      <w:pPr>
        <w:adjustRightInd w:val="0"/>
        <w:snapToGrid w:val="0"/>
        <w:spacing w:line="520" w:lineRule="exact"/>
        <w:ind w:firstLine="505"/>
        <w:outlineLvl w:val="0"/>
        <w:rPr>
          <w:rFonts w:ascii="宋体" w:eastAsia="宋体" w:hAnsi="宋体"/>
          <w:sz w:val="24"/>
        </w:rPr>
      </w:pPr>
      <w:r w:rsidRPr="009B7D3C">
        <w:rPr>
          <w:rFonts w:ascii="宋体" w:eastAsia="宋体" w:hAnsi="宋体" w:hint="eastAsia"/>
          <w:sz w:val="24"/>
        </w:rPr>
        <w:t>本项目资产评估基准日是</w:t>
      </w:r>
      <w:r w:rsidR="00CA3C9D">
        <w:rPr>
          <w:rFonts w:ascii="宋体" w:eastAsia="宋体" w:hAnsi="宋体" w:hint="eastAsia"/>
          <w:sz w:val="24"/>
        </w:rPr>
        <w:t>2018年</w:t>
      </w:r>
      <w:r w:rsidR="00464D0E">
        <w:rPr>
          <w:rFonts w:ascii="宋体" w:eastAsia="宋体" w:hAnsi="宋体" w:hint="eastAsia"/>
          <w:sz w:val="24"/>
        </w:rPr>
        <w:t>7月24日</w:t>
      </w:r>
      <w:r w:rsidRPr="009B7D3C">
        <w:rPr>
          <w:rFonts w:ascii="宋体" w:eastAsia="宋体" w:hAnsi="宋体" w:hint="eastAsia"/>
          <w:sz w:val="24"/>
        </w:rPr>
        <w:t>。</w:t>
      </w:r>
    </w:p>
    <w:p w:rsidR="009B7D3C" w:rsidRPr="009B7D3C" w:rsidRDefault="009B7D3C" w:rsidP="009B7D3C">
      <w:pPr>
        <w:adjustRightInd w:val="0"/>
        <w:snapToGrid w:val="0"/>
        <w:spacing w:line="520" w:lineRule="exact"/>
        <w:ind w:firstLine="505"/>
        <w:outlineLvl w:val="0"/>
        <w:rPr>
          <w:rFonts w:ascii="宋体" w:eastAsia="宋体" w:hAnsi="宋体"/>
          <w:sz w:val="24"/>
        </w:rPr>
      </w:pPr>
      <w:r w:rsidRPr="009B7D3C">
        <w:rPr>
          <w:rFonts w:ascii="宋体" w:eastAsia="宋体" w:hAnsi="宋体" w:hint="eastAsia"/>
          <w:sz w:val="24"/>
        </w:rPr>
        <w:t>为保证评估所需资料的真实性、完整性、公允性以及评估报告的时效性，以司法评估委托书下达之日</w:t>
      </w:r>
      <w:r w:rsidR="00CA3C9D">
        <w:rPr>
          <w:rFonts w:ascii="宋体" w:eastAsia="宋体" w:hAnsi="宋体" w:hint="eastAsia"/>
          <w:sz w:val="24"/>
        </w:rPr>
        <w:t>2018年</w:t>
      </w:r>
      <w:r w:rsidR="00464D0E">
        <w:rPr>
          <w:rFonts w:ascii="宋体" w:eastAsia="宋体" w:hAnsi="宋体" w:hint="eastAsia"/>
          <w:sz w:val="24"/>
        </w:rPr>
        <w:t>7月24日</w:t>
      </w:r>
      <w:r w:rsidRPr="009B7D3C">
        <w:rPr>
          <w:rFonts w:ascii="宋体" w:eastAsia="宋体" w:hAnsi="宋体" w:hint="eastAsia"/>
          <w:sz w:val="24"/>
        </w:rPr>
        <w:t>作为本次评估基准日。</w:t>
      </w:r>
    </w:p>
    <w:p w:rsidR="009B7D3C" w:rsidRPr="009B7D3C" w:rsidRDefault="009B7D3C" w:rsidP="009B7D3C">
      <w:pPr>
        <w:adjustRightInd w:val="0"/>
        <w:snapToGrid w:val="0"/>
        <w:spacing w:line="520" w:lineRule="exact"/>
        <w:ind w:firstLine="505"/>
        <w:outlineLvl w:val="0"/>
        <w:rPr>
          <w:rFonts w:ascii="宋体" w:eastAsia="宋体" w:hAnsi="宋体"/>
          <w:sz w:val="24"/>
        </w:rPr>
      </w:pPr>
      <w:r w:rsidRPr="009B7D3C">
        <w:rPr>
          <w:rFonts w:ascii="宋体" w:eastAsia="宋体" w:hAnsi="宋体" w:hint="eastAsia"/>
          <w:sz w:val="24"/>
        </w:rPr>
        <w:t>由于评估结论是</w:t>
      </w:r>
      <w:proofErr w:type="gramStart"/>
      <w:r w:rsidRPr="009B7D3C">
        <w:rPr>
          <w:rFonts w:ascii="宋体" w:eastAsia="宋体" w:hAnsi="宋体" w:hint="eastAsia"/>
          <w:sz w:val="24"/>
        </w:rPr>
        <w:t>对委估资产</w:t>
      </w:r>
      <w:proofErr w:type="gramEnd"/>
      <w:r w:rsidRPr="009B7D3C">
        <w:rPr>
          <w:rFonts w:ascii="宋体" w:eastAsia="宋体" w:hAnsi="宋体" w:hint="eastAsia"/>
          <w:sz w:val="24"/>
        </w:rPr>
        <w:t>在评估基准日所表现的市场价值</w:t>
      </w:r>
      <w:proofErr w:type="gramStart"/>
      <w:r w:rsidRPr="009B7D3C">
        <w:rPr>
          <w:rFonts w:ascii="宋体" w:eastAsia="宋体" w:hAnsi="宋体" w:hint="eastAsia"/>
          <w:sz w:val="24"/>
        </w:rPr>
        <w:t>作</w:t>
      </w:r>
      <w:proofErr w:type="gramEnd"/>
      <w:r w:rsidRPr="009B7D3C">
        <w:rPr>
          <w:rFonts w:ascii="宋体" w:eastAsia="宋体" w:hAnsi="宋体" w:hint="eastAsia"/>
          <w:sz w:val="24"/>
        </w:rPr>
        <w:t>出评估且评估过程中的一切取价标准均以当日有效的价格为标准，而不是评估目的实现日的价格标准，因此，评估基准日与评估目的实现日</w:t>
      </w:r>
      <w:proofErr w:type="gramStart"/>
      <w:r w:rsidRPr="009B7D3C">
        <w:rPr>
          <w:rFonts w:ascii="宋体" w:eastAsia="宋体" w:hAnsi="宋体" w:hint="eastAsia"/>
          <w:sz w:val="24"/>
        </w:rPr>
        <w:t>之间委</w:t>
      </w:r>
      <w:proofErr w:type="gramEnd"/>
      <w:r w:rsidRPr="009B7D3C">
        <w:rPr>
          <w:rFonts w:ascii="宋体" w:eastAsia="宋体" w:hAnsi="宋体" w:hint="eastAsia"/>
          <w:sz w:val="24"/>
        </w:rPr>
        <w:t xml:space="preserve">估资产若发生较重大变化，评估结论需做出相应修改。 </w:t>
      </w:r>
    </w:p>
    <w:p w:rsidR="00C70A86" w:rsidRDefault="00C70A86">
      <w:pPr>
        <w:adjustRightInd w:val="0"/>
        <w:snapToGrid w:val="0"/>
        <w:spacing w:line="520" w:lineRule="exact"/>
        <w:ind w:firstLine="505"/>
        <w:rPr>
          <w:rFonts w:ascii="宋体" w:eastAsia="宋体"/>
          <w:sz w:val="24"/>
        </w:rPr>
      </w:pPr>
      <w:r>
        <w:rPr>
          <w:rFonts w:ascii="宋体" w:eastAsia="宋体" w:hint="eastAsia"/>
          <w:sz w:val="24"/>
        </w:rPr>
        <w:t>六、评估依据</w:t>
      </w:r>
    </w:p>
    <w:p w:rsidR="00C70A86" w:rsidRDefault="00C70A86">
      <w:pPr>
        <w:pStyle w:val="a6"/>
        <w:spacing w:line="520" w:lineRule="exact"/>
        <w:ind w:left="540" w:right="-40" w:firstLine="0"/>
        <w:rPr>
          <w:rFonts w:ascii="宋体" w:eastAsia="宋体" w:hAnsi="宋体"/>
          <w:sz w:val="24"/>
        </w:rPr>
      </w:pPr>
      <w:r>
        <w:rPr>
          <w:rFonts w:ascii="宋体" w:eastAsia="宋体" w:hAnsi="宋体" w:hint="eastAsia"/>
          <w:sz w:val="24"/>
        </w:rPr>
        <w:t>1、行为依据</w:t>
      </w:r>
    </w:p>
    <w:p w:rsidR="00C70A86" w:rsidRDefault="0072722D">
      <w:pPr>
        <w:pStyle w:val="a6"/>
        <w:spacing w:line="520" w:lineRule="exact"/>
        <w:ind w:right="-40"/>
        <w:rPr>
          <w:rFonts w:ascii="宋体" w:eastAsia="宋体" w:hAnsi="宋体"/>
          <w:sz w:val="24"/>
        </w:rPr>
      </w:pPr>
      <w:bookmarkStart w:id="6" w:name="_Hlk517361596"/>
      <w:r>
        <w:rPr>
          <w:rFonts w:ascii="宋体" w:eastAsia="宋体" w:hAnsi="宋体" w:hint="eastAsia"/>
          <w:sz w:val="24"/>
        </w:rPr>
        <w:t>威海市环翠区人民法院</w:t>
      </w:r>
      <w:r w:rsidR="009B7D3C" w:rsidRPr="009B7D3C">
        <w:rPr>
          <w:rFonts w:ascii="宋体" w:eastAsia="宋体" w:hAnsi="宋体" w:hint="eastAsia"/>
          <w:sz w:val="24"/>
        </w:rPr>
        <w:t>给威海英华资产评估有限公司下达的“（201</w:t>
      </w:r>
      <w:r w:rsidR="00F321FA">
        <w:rPr>
          <w:rFonts w:ascii="宋体" w:eastAsia="宋体" w:hAnsi="宋体" w:hint="eastAsia"/>
          <w:sz w:val="24"/>
        </w:rPr>
        <w:t>8</w:t>
      </w:r>
      <w:r w:rsidR="009B7D3C" w:rsidRPr="009B7D3C">
        <w:rPr>
          <w:rFonts w:ascii="宋体" w:eastAsia="宋体" w:hAnsi="宋体" w:hint="eastAsia"/>
          <w:sz w:val="24"/>
        </w:rPr>
        <w:t>）</w:t>
      </w:r>
      <w:r w:rsidR="00F321FA">
        <w:rPr>
          <w:rFonts w:ascii="宋体" w:eastAsia="宋体" w:hAnsi="宋体" w:hint="eastAsia"/>
          <w:sz w:val="24"/>
        </w:rPr>
        <w:t>威环法技评</w:t>
      </w:r>
      <w:r w:rsidR="00F321FA">
        <w:rPr>
          <w:rFonts w:ascii="宋体" w:eastAsia="宋体" w:hAnsi="宋体" w:hint="eastAsia"/>
          <w:sz w:val="24"/>
        </w:rPr>
        <w:lastRenderedPageBreak/>
        <w:t>字第</w:t>
      </w:r>
      <w:r w:rsidR="00573138">
        <w:rPr>
          <w:rFonts w:ascii="宋体" w:eastAsia="宋体" w:hAnsi="宋体" w:hint="eastAsia"/>
          <w:sz w:val="24"/>
        </w:rPr>
        <w:t>239</w:t>
      </w:r>
      <w:r w:rsidR="00F321FA">
        <w:rPr>
          <w:rFonts w:ascii="宋体" w:eastAsia="宋体" w:hAnsi="宋体" w:hint="eastAsia"/>
          <w:sz w:val="24"/>
        </w:rPr>
        <w:t>号</w:t>
      </w:r>
      <w:r w:rsidR="009B7D3C" w:rsidRPr="009B7D3C">
        <w:rPr>
          <w:rFonts w:ascii="宋体" w:eastAsia="宋体" w:hAnsi="宋体" w:hint="eastAsia"/>
          <w:sz w:val="24"/>
        </w:rPr>
        <w:t>”司法评估委托书。</w:t>
      </w:r>
    </w:p>
    <w:bookmarkEnd w:id="6"/>
    <w:p w:rsidR="00C70A86" w:rsidRDefault="00C70A86">
      <w:pPr>
        <w:pStyle w:val="a6"/>
        <w:spacing w:line="520" w:lineRule="exact"/>
        <w:ind w:left="540" w:right="-40" w:firstLine="0"/>
        <w:rPr>
          <w:rFonts w:ascii="宋体" w:eastAsia="宋体" w:hAnsi="宋体"/>
          <w:sz w:val="24"/>
        </w:rPr>
      </w:pPr>
      <w:r>
        <w:rPr>
          <w:rFonts w:ascii="宋体" w:eastAsia="宋体" w:hAnsi="宋体" w:hint="eastAsia"/>
          <w:sz w:val="24"/>
        </w:rPr>
        <w:t>2、法规依据</w:t>
      </w:r>
    </w:p>
    <w:p w:rsidR="00D56E2E" w:rsidRDefault="00D56E2E" w:rsidP="00F321FA">
      <w:pPr>
        <w:pStyle w:val="a6"/>
        <w:spacing w:line="520" w:lineRule="exact"/>
        <w:ind w:left="540" w:right="-40" w:firstLine="0"/>
        <w:rPr>
          <w:rFonts w:ascii="宋体" w:eastAsia="宋体"/>
          <w:sz w:val="24"/>
        </w:rPr>
      </w:pPr>
      <w:r>
        <w:rPr>
          <w:rFonts w:ascii="宋体" w:eastAsia="宋体" w:hAnsi="宋体" w:hint="eastAsia"/>
          <w:sz w:val="24"/>
        </w:rPr>
        <w:t>2.1、</w:t>
      </w:r>
      <w:r w:rsidRPr="002B7C13">
        <w:rPr>
          <w:rFonts w:ascii="宋体" w:eastAsia="宋体" w:hint="eastAsia"/>
          <w:sz w:val="24"/>
        </w:rPr>
        <w:t>《</w:t>
      </w:r>
      <w:r>
        <w:rPr>
          <w:rFonts w:ascii="宋体" w:eastAsia="宋体" w:hint="eastAsia"/>
          <w:sz w:val="24"/>
        </w:rPr>
        <w:t>资产评估法</w:t>
      </w:r>
      <w:r w:rsidRPr="002B7C13">
        <w:rPr>
          <w:rFonts w:ascii="宋体" w:eastAsia="宋体" w:hint="eastAsia"/>
          <w:sz w:val="24"/>
        </w:rPr>
        <w:t>》</w:t>
      </w:r>
      <w:r>
        <w:rPr>
          <w:rFonts w:ascii="宋体" w:eastAsia="宋体" w:hint="eastAsia"/>
          <w:sz w:val="24"/>
        </w:rPr>
        <w:t>及相关法律法规；</w:t>
      </w:r>
    </w:p>
    <w:p w:rsidR="00C70A86" w:rsidRDefault="00D56E2E">
      <w:pPr>
        <w:pStyle w:val="a6"/>
        <w:spacing w:line="520" w:lineRule="exact"/>
        <w:ind w:left="540" w:right="-40" w:firstLine="0"/>
        <w:rPr>
          <w:rFonts w:ascii="宋体" w:eastAsia="宋体" w:hAnsi="宋体"/>
          <w:sz w:val="24"/>
        </w:rPr>
      </w:pPr>
      <w:r>
        <w:rPr>
          <w:rFonts w:ascii="宋体" w:eastAsia="宋体" w:hAnsi="宋体" w:hint="eastAsia"/>
          <w:sz w:val="24"/>
        </w:rPr>
        <w:t>2.</w:t>
      </w:r>
      <w:r w:rsidR="00F321FA">
        <w:rPr>
          <w:rFonts w:ascii="宋体" w:eastAsia="宋体" w:hAnsi="宋体" w:hint="eastAsia"/>
          <w:sz w:val="24"/>
        </w:rPr>
        <w:t>2</w:t>
      </w:r>
      <w:r>
        <w:rPr>
          <w:rFonts w:ascii="宋体" w:eastAsia="宋体" w:hAnsi="宋体" w:hint="eastAsia"/>
          <w:sz w:val="24"/>
        </w:rPr>
        <w:t>、</w:t>
      </w:r>
      <w:r w:rsidR="00C70A86" w:rsidRPr="00CA3C9D">
        <w:rPr>
          <w:rFonts w:ascii="宋体" w:eastAsia="宋体" w:hAnsi="宋体" w:hint="eastAsia"/>
          <w:sz w:val="24"/>
        </w:rPr>
        <w:t>最高人民法院《人民法院司法鉴定工</w:t>
      </w:r>
      <w:r w:rsidR="0028379C" w:rsidRPr="00CA3C9D">
        <w:rPr>
          <w:rFonts w:ascii="宋体" w:eastAsia="宋体" w:hAnsi="宋体" w:hint="eastAsia"/>
          <w:sz w:val="24"/>
        </w:rPr>
        <w:t>作</w:t>
      </w:r>
      <w:r w:rsidR="00C70A86" w:rsidRPr="00CA3C9D">
        <w:rPr>
          <w:rFonts w:ascii="宋体" w:eastAsia="宋体" w:hAnsi="宋体" w:hint="eastAsia"/>
          <w:sz w:val="24"/>
        </w:rPr>
        <w:t>暂行规定》；</w:t>
      </w:r>
    </w:p>
    <w:p w:rsidR="00C70A86" w:rsidRDefault="00D56E2E">
      <w:pPr>
        <w:pStyle w:val="a6"/>
        <w:spacing w:line="520" w:lineRule="exact"/>
        <w:ind w:left="540" w:right="-40" w:firstLine="0"/>
        <w:rPr>
          <w:rFonts w:ascii="宋体" w:eastAsia="宋体" w:hAnsi="宋体"/>
          <w:sz w:val="24"/>
        </w:rPr>
      </w:pPr>
      <w:r>
        <w:rPr>
          <w:rFonts w:ascii="宋体" w:eastAsia="宋体" w:hAnsi="宋体" w:hint="eastAsia"/>
          <w:sz w:val="24"/>
        </w:rPr>
        <w:t>2.</w:t>
      </w:r>
      <w:r w:rsidR="00F321FA">
        <w:rPr>
          <w:rFonts w:ascii="宋体" w:eastAsia="宋体" w:hAnsi="宋体" w:hint="eastAsia"/>
          <w:sz w:val="24"/>
        </w:rPr>
        <w:t>3</w:t>
      </w:r>
      <w:r>
        <w:rPr>
          <w:rFonts w:ascii="宋体" w:eastAsia="宋体" w:hAnsi="宋体" w:hint="eastAsia"/>
          <w:sz w:val="24"/>
        </w:rPr>
        <w:t>、</w:t>
      </w:r>
      <w:r w:rsidR="00C70A86">
        <w:rPr>
          <w:rFonts w:ascii="宋体" w:eastAsia="宋体" w:hAnsi="宋体" w:hint="eastAsia"/>
          <w:sz w:val="24"/>
        </w:rPr>
        <w:t>最高人民法院《人民法院对外委托司法鉴定管理规定》。</w:t>
      </w:r>
    </w:p>
    <w:p w:rsidR="00D56E2E" w:rsidRPr="00B055E0" w:rsidRDefault="00D56E2E" w:rsidP="00D56E2E">
      <w:pPr>
        <w:adjustRightInd w:val="0"/>
        <w:snapToGrid w:val="0"/>
        <w:spacing w:line="520" w:lineRule="exact"/>
        <w:ind w:firstLine="505"/>
        <w:outlineLvl w:val="0"/>
        <w:rPr>
          <w:rFonts w:ascii="宋体" w:eastAsia="宋体"/>
          <w:sz w:val="24"/>
        </w:rPr>
      </w:pPr>
      <w:r>
        <w:rPr>
          <w:rFonts w:ascii="宋体" w:eastAsia="宋体" w:hint="eastAsia"/>
          <w:sz w:val="24"/>
        </w:rPr>
        <w:t>2.</w:t>
      </w:r>
      <w:r w:rsidR="00F321FA">
        <w:rPr>
          <w:rFonts w:ascii="宋体" w:eastAsia="宋体" w:hint="eastAsia"/>
          <w:sz w:val="24"/>
        </w:rPr>
        <w:t>4</w:t>
      </w:r>
      <w:r w:rsidRPr="00B055E0">
        <w:rPr>
          <w:rFonts w:ascii="宋体" w:eastAsia="宋体" w:hint="eastAsia"/>
          <w:sz w:val="24"/>
        </w:rPr>
        <w:t>、国家及政府有关部门颁布的其他法律、法规、文件和规定。</w:t>
      </w:r>
    </w:p>
    <w:p w:rsidR="00C70A86" w:rsidRDefault="00C70A86">
      <w:pPr>
        <w:pStyle w:val="a6"/>
        <w:spacing w:line="520" w:lineRule="exact"/>
        <w:ind w:left="540" w:right="-40" w:firstLine="0"/>
        <w:rPr>
          <w:rFonts w:ascii="宋体" w:eastAsia="宋体" w:hAnsi="宋体"/>
          <w:sz w:val="24"/>
        </w:rPr>
      </w:pPr>
      <w:r>
        <w:rPr>
          <w:rFonts w:ascii="宋体" w:eastAsia="宋体" w:hAnsi="宋体" w:hint="eastAsia"/>
          <w:sz w:val="24"/>
        </w:rPr>
        <w:t>3、准则依据</w:t>
      </w:r>
    </w:p>
    <w:p w:rsidR="00D56E2E" w:rsidRDefault="00D56E2E" w:rsidP="00D56E2E">
      <w:pPr>
        <w:adjustRightInd w:val="0"/>
        <w:snapToGrid w:val="0"/>
        <w:spacing w:line="520" w:lineRule="exact"/>
        <w:ind w:firstLine="505"/>
        <w:outlineLvl w:val="0"/>
        <w:rPr>
          <w:rFonts w:ascii="宋体" w:eastAsia="宋体" w:hAnsi="宋体"/>
          <w:sz w:val="24"/>
        </w:rPr>
      </w:pPr>
      <w:r>
        <w:rPr>
          <w:rFonts w:ascii="宋体" w:eastAsia="宋体" w:hAnsi="宋体" w:hint="eastAsia"/>
          <w:sz w:val="24"/>
        </w:rPr>
        <w:t>3.1、</w:t>
      </w:r>
      <w:r w:rsidRPr="00D51F78">
        <w:rPr>
          <w:rFonts w:ascii="宋体" w:eastAsia="宋体" w:hAnsi="宋体" w:hint="eastAsia"/>
          <w:sz w:val="24"/>
        </w:rPr>
        <w:t>财资[2017]43号《资产评估基本准则》；</w:t>
      </w:r>
    </w:p>
    <w:p w:rsidR="00D56E2E" w:rsidRDefault="00D56E2E" w:rsidP="00D56E2E">
      <w:pPr>
        <w:adjustRightInd w:val="0"/>
        <w:snapToGrid w:val="0"/>
        <w:spacing w:line="520" w:lineRule="exact"/>
        <w:ind w:firstLine="505"/>
        <w:outlineLvl w:val="0"/>
        <w:rPr>
          <w:rFonts w:ascii="宋体" w:eastAsia="宋体" w:hAnsi="宋体"/>
          <w:sz w:val="24"/>
        </w:rPr>
      </w:pPr>
      <w:r>
        <w:rPr>
          <w:rFonts w:ascii="宋体" w:eastAsia="宋体" w:hAnsi="宋体" w:hint="eastAsia"/>
          <w:sz w:val="24"/>
        </w:rPr>
        <w:t>3.2、</w:t>
      </w:r>
      <w:proofErr w:type="gramStart"/>
      <w:r w:rsidRPr="00D51F78">
        <w:rPr>
          <w:rFonts w:ascii="宋体" w:eastAsia="宋体" w:hAnsi="宋体" w:hint="eastAsia"/>
          <w:sz w:val="24"/>
        </w:rPr>
        <w:t>中评协</w:t>
      </w:r>
      <w:proofErr w:type="gramEnd"/>
      <w:r w:rsidRPr="00D51F78">
        <w:rPr>
          <w:rFonts w:ascii="宋体" w:eastAsia="宋体" w:hAnsi="宋体" w:hint="eastAsia"/>
          <w:sz w:val="24"/>
        </w:rPr>
        <w:t>[2017]30号《资产评估-职业道德准则》；</w:t>
      </w:r>
    </w:p>
    <w:p w:rsidR="00D56E2E" w:rsidRDefault="00D56E2E" w:rsidP="00D56E2E">
      <w:pPr>
        <w:adjustRightInd w:val="0"/>
        <w:snapToGrid w:val="0"/>
        <w:spacing w:line="520" w:lineRule="exact"/>
        <w:ind w:firstLine="505"/>
        <w:outlineLvl w:val="0"/>
        <w:rPr>
          <w:rFonts w:ascii="宋体" w:eastAsia="宋体" w:hAnsi="宋体"/>
          <w:sz w:val="24"/>
        </w:rPr>
      </w:pPr>
      <w:r>
        <w:rPr>
          <w:rFonts w:ascii="宋体" w:eastAsia="宋体" w:hAnsi="宋体" w:hint="eastAsia"/>
          <w:sz w:val="24"/>
        </w:rPr>
        <w:t>3.3、</w:t>
      </w:r>
      <w:proofErr w:type="gramStart"/>
      <w:r w:rsidRPr="00D51F78">
        <w:rPr>
          <w:rFonts w:ascii="宋体" w:eastAsia="宋体" w:hAnsi="宋体" w:hint="eastAsia"/>
          <w:sz w:val="24"/>
        </w:rPr>
        <w:t>中评协</w:t>
      </w:r>
      <w:proofErr w:type="gramEnd"/>
      <w:r w:rsidRPr="00D51F78">
        <w:rPr>
          <w:rFonts w:ascii="宋体" w:eastAsia="宋体" w:hAnsi="宋体" w:hint="eastAsia"/>
          <w:sz w:val="24"/>
        </w:rPr>
        <w:t>[2017]31号《资产评估准则—资产评估程序》；</w:t>
      </w:r>
    </w:p>
    <w:p w:rsidR="00D56E2E" w:rsidRDefault="00D56E2E" w:rsidP="00D56E2E">
      <w:pPr>
        <w:adjustRightInd w:val="0"/>
        <w:snapToGrid w:val="0"/>
        <w:spacing w:line="520" w:lineRule="exact"/>
        <w:ind w:firstLine="505"/>
        <w:outlineLvl w:val="0"/>
        <w:rPr>
          <w:rFonts w:ascii="宋体" w:eastAsia="宋体" w:hAnsi="宋体"/>
          <w:sz w:val="24"/>
        </w:rPr>
      </w:pPr>
      <w:r>
        <w:rPr>
          <w:rFonts w:ascii="宋体" w:eastAsia="宋体" w:hAnsi="宋体" w:hint="eastAsia"/>
          <w:sz w:val="24"/>
        </w:rPr>
        <w:t>3.4、</w:t>
      </w:r>
      <w:proofErr w:type="gramStart"/>
      <w:r w:rsidRPr="00D51F78">
        <w:rPr>
          <w:rFonts w:ascii="宋体" w:eastAsia="宋体" w:hAnsi="宋体" w:hint="eastAsia"/>
          <w:sz w:val="24"/>
        </w:rPr>
        <w:t>中评协</w:t>
      </w:r>
      <w:proofErr w:type="gramEnd"/>
      <w:r w:rsidRPr="00D51F78">
        <w:rPr>
          <w:rFonts w:ascii="宋体" w:eastAsia="宋体" w:hAnsi="宋体" w:hint="eastAsia"/>
          <w:sz w:val="24"/>
        </w:rPr>
        <w:t>[2017]32号《资产评估准则—资产评估报告》；</w:t>
      </w:r>
    </w:p>
    <w:p w:rsidR="00D56E2E" w:rsidRDefault="00D56E2E" w:rsidP="00D56E2E">
      <w:pPr>
        <w:adjustRightInd w:val="0"/>
        <w:snapToGrid w:val="0"/>
        <w:spacing w:line="520" w:lineRule="exact"/>
        <w:ind w:firstLine="505"/>
        <w:outlineLvl w:val="0"/>
        <w:rPr>
          <w:rFonts w:ascii="宋体" w:eastAsia="宋体" w:hAnsi="宋体"/>
          <w:sz w:val="24"/>
        </w:rPr>
      </w:pPr>
      <w:r>
        <w:rPr>
          <w:rFonts w:ascii="宋体" w:eastAsia="宋体" w:hAnsi="宋体" w:hint="eastAsia"/>
          <w:sz w:val="24"/>
        </w:rPr>
        <w:t>3.5、</w:t>
      </w:r>
      <w:proofErr w:type="gramStart"/>
      <w:r w:rsidRPr="00D51F78">
        <w:rPr>
          <w:rFonts w:ascii="宋体" w:eastAsia="宋体" w:hAnsi="宋体" w:hint="eastAsia"/>
          <w:sz w:val="24"/>
        </w:rPr>
        <w:t>中评协</w:t>
      </w:r>
      <w:proofErr w:type="gramEnd"/>
      <w:r w:rsidRPr="00D51F78">
        <w:rPr>
          <w:rFonts w:ascii="宋体" w:eastAsia="宋体" w:hAnsi="宋体" w:hint="eastAsia"/>
          <w:sz w:val="24"/>
        </w:rPr>
        <w:t>[2017]33号《资产评估准则—资产评估委托合同》；</w:t>
      </w:r>
    </w:p>
    <w:p w:rsidR="00D56E2E" w:rsidRDefault="00D56E2E" w:rsidP="00D56E2E">
      <w:pPr>
        <w:adjustRightInd w:val="0"/>
        <w:snapToGrid w:val="0"/>
        <w:spacing w:line="520" w:lineRule="exact"/>
        <w:ind w:firstLine="505"/>
        <w:outlineLvl w:val="0"/>
        <w:rPr>
          <w:rFonts w:ascii="宋体" w:eastAsia="宋体" w:hAnsi="宋体"/>
          <w:sz w:val="24"/>
        </w:rPr>
      </w:pPr>
      <w:r>
        <w:rPr>
          <w:rFonts w:ascii="宋体" w:eastAsia="宋体" w:hAnsi="宋体" w:hint="eastAsia"/>
          <w:sz w:val="24"/>
        </w:rPr>
        <w:t>3.6、</w:t>
      </w:r>
      <w:proofErr w:type="gramStart"/>
      <w:r w:rsidRPr="00366D8D">
        <w:rPr>
          <w:rFonts w:ascii="宋体" w:eastAsia="宋体" w:hAnsi="宋体" w:hint="eastAsia"/>
          <w:sz w:val="24"/>
        </w:rPr>
        <w:t>中评协</w:t>
      </w:r>
      <w:proofErr w:type="gramEnd"/>
      <w:r w:rsidRPr="00366D8D">
        <w:rPr>
          <w:rFonts w:ascii="宋体" w:eastAsia="宋体" w:hAnsi="宋体" w:hint="eastAsia"/>
          <w:sz w:val="24"/>
        </w:rPr>
        <w:t>[2017]34号《资产评估准则—资产评估档案》；</w:t>
      </w:r>
    </w:p>
    <w:p w:rsidR="00D56E2E" w:rsidRDefault="00D56E2E" w:rsidP="00D56E2E">
      <w:pPr>
        <w:adjustRightInd w:val="0"/>
        <w:snapToGrid w:val="0"/>
        <w:spacing w:line="520" w:lineRule="exact"/>
        <w:ind w:firstLine="505"/>
        <w:outlineLvl w:val="0"/>
        <w:rPr>
          <w:rFonts w:ascii="宋体" w:eastAsia="宋体" w:hAnsi="宋体"/>
          <w:sz w:val="24"/>
        </w:rPr>
      </w:pPr>
      <w:r>
        <w:rPr>
          <w:rFonts w:ascii="宋体" w:eastAsia="宋体" w:hAnsi="宋体" w:hint="eastAsia"/>
          <w:sz w:val="24"/>
        </w:rPr>
        <w:t>3.7、</w:t>
      </w:r>
      <w:proofErr w:type="gramStart"/>
      <w:r w:rsidRPr="00366D8D">
        <w:rPr>
          <w:rFonts w:ascii="宋体" w:eastAsia="宋体" w:hAnsi="宋体" w:hint="eastAsia"/>
          <w:sz w:val="24"/>
        </w:rPr>
        <w:t>中评协</w:t>
      </w:r>
      <w:proofErr w:type="gramEnd"/>
      <w:r w:rsidRPr="00366D8D">
        <w:rPr>
          <w:rFonts w:ascii="宋体" w:eastAsia="宋体" w:hAnsi="宋体" w:hint="eastAsia"/>
          <w:sz w:val="24"/>
        </w:rPr>
        <w:t>[2017]35号《资产评估准则—利用专家工作及相关报告》；</w:t>
      </w:r>
    </w:p>
    <w:p w:rsidR="00D56E2E" w:rsidRDefault="00D56E2E" w:rsidP="00D56E2E">
      <w:pPr>
        <w:adjustRightInd w:val="0"/>
        <w:snapToGrid w:val="0"/>
        <w:spacing w:line="520" w:lineRule="exact"/>
        <w:ind w:firstLine="505"/>
        <w:outlineLvl w:val="0"/>
        <w:rPr>
          <w:rFonts w:ascii="宋体" w:eastAsia="宋体" w:hAnsi="宋体"/>
          <w:sz w:val="24"/>
        </w:rPr>
      </w:pPr>
      <w:r>
        <w:rPr>
          <w:rFonts w:ascii="宋体" w:eastAsia="宋体" w:hAnsi="宋体" w:hint="eastAsia"/>
          <w:sz w:val="24"/>
        </w:rPr>
        <w:t>3.</w:t>
      </w:r>
      <w:r w:rsidR="001D6140">
        <w:rPr>
          <w:rFonts w:ascii="宋体" w:eastAsia="宋体" w:hAnsi="宋体" w:hint="eastAsia"/>
          <w:sz w:val="24"/>
        </w:rPr>
        <w:t>8</w:t>
      </w:r>
      <w:r>
        <w:rPr>
          <w:rFonts w:ascii="宋体" w:eastAsia="宋体" w:hAnsi="宋体" w:hint="eastAsia"/>
          <w:sz w:val="24"/>
        </w:rPr>
        <w:t>、</w:t>
      </w:r>
      <w:proofErr w:type="gramStart"/>
      <w:r w:rsidRPr="00366D8D">
        <w:rPr>
          <w:rFonts w:ascii="宋体" w:eastAsia="宋体" w:hAnsi="宋体" w:hint="eastAsia"/>
          <w:sz w:val="24"/>
        </w:rPr>
        <w:t>中评协</w:t>
      </w:r>
      <w:proofErr w:type="gramEnd"/>
      <w:r w:rsidRPr="00366D8D">
        <w:rPr>
          <w:rFonts w:ascii="宋体" w:eastAsia="宋体" w:hAnsi="宋体" w:hint="eastAsia"/>
          <w:sz w:val="24"/>
        </w:rPr>
        <w:t>[2017]39号《资产评估准则—机器设备》；</w:t>
      </w:r>
    </w:p>
    <w:p w:rsidR="00D56E2E" w:rsidRDefault="00D56E2E" w:rsidP="00D56E2E">
      <w:pPr>
        <w:adjustRightInd w:val="0"/>
        <w:snapToGrid w:val="0"/>
        <w:spacing w:line="520" w:lineRule="exact"/>
        <w:ind w:firstLine="505"/>
        <w:outlineLvl w:val="0"/>
        <w:rPr>
          <w:rFonts w:ascii="宋体" w:eastAsia="宋体" w:hAnsi="宋体"/>
          <w:sz w:val="24"/>
        </w:rPr>
      </w:pPr>
      <w:r>
        <w:rPr>
          <w:rFonts w:ascii="宋体" w:eastAsia="宋体" w:hAnsi="宋体" w:hint="eastAsia"/>
          <w:sz w:val="24"/>
        </w:rPr>
        <w:t>3.</w:t>
      </w:r>
      <w:r w:rsidR="001D6140">
        <w:rPr>
          <w:rFonts w:ascii="宋体" w:eastAsia="宋体" w:hAnsi="宋体" w:hint="eastAsia"/>
          <w:sz w:val="24"/>
        </w:rPr>
        <w:t>9</w:t>
      </w:r>
      <w:r>
        <w:rPr>
          <w:rFonts w:ascii="宋体" w:eastAsia="宋体" w:hAnsi="宋体" w:hint="eastAsia"/>
          <w:sz w:val="24"/>
        </w:rPr>
        <w:t>、</w:t>
      </w:r>
      <w:proofErr w:type="gramStart"/>
      <w:r w:rsidRPr="00366D8D">
        <w:rPr>
          <w:rFonts w:ascii="宋体" w:eastAsia="宋体" w:hAnsi="宋体" w:hint="eastAsia"/>
          <w:sz w:val="24"/>
        </w:rPr>
        <w:t>中评协</w:t>
      </w:r>
      <w:proofErr w:type="gramEnd"/>
      <w:r w:rsidRPr="00366D8D">
        <w:rPr>
          <w:rFonts w:ascii="宋体" w:eastAsia="宋体" w:hAnsi="宋体" w:hint="eastAsia"/>
          <w:sz w:val="24"/>
        </w:rPr>
        <w:t>[2017]46号《资产评估准则—资产评估机构业务质量控制指南》；</w:t>
      </w:r>
    </w:p>
    <w:p w:rsidR="00D56E2E" w:rsidRDefault="00D56E2E" w:rsidP="00D56E2E">
      <w:pPr>
        <w:adjustRightInd w:val="0"/>
        <w:snapToGrid w:val="0"/>
        <w:spacing w:line="520" w:lineRule="exact"/>
        <w:ind w:firstLine="505"/>
        <w:outlineLvl w:val="0"/>
        <w:rPr>
          <w:rFonts w:ascii="宋体" w:eastAsia="宋体" w:hAnsi="宋体"/>
          <w:sz w:val="24"/>
        </w:rPr>
      </w:pPr>
      <w:r>
        <w:rPr>
          <w:rFonts w:ascii="宋体" w:eastAsia="宋体" w:hAnsi="宋体" w:hint="eastAsia"/>
          <w:sz w:val="24"/>
        </w:rPr>
        <w:t>3.1</w:t>
      </w:r>
      <w:r w:rsidR="001D6140">
        <w:rPr>
          <w:rFonts w:ascii="宋体" w:eastAsia="宋体" w:hAnsi="宋体" w:hint="eastAsia"/>
          <w:sz w:val="24"/>
        </w:rPr>
        <w:t>0</w:t>
      </w:r>
      <w:r>
        <w:rPr>
          <w:rFonts w:ascii="宋体" w:eastAsia="宋体" w:hAnsi="宋体" w:hint="eastAsia"/>
          <w:sz w:val="24"/>
        </w:rPr>
        <w:t>、</w:t>
      </w:r>
      <w:proofErr w:type="gramStart"/>
      <w:r w:rsidRPr="00366D8D">
        <w:rPr>
          <w:rFonts w:ascii="宋体" w:eastAsia="宋体" w:hAnsi="宋体" w:hint="eastAsia"/>
          <w:sz w:val="24"/>
        </w:rPr>
        <w:t>中评协</w:t>
      </w:r>
      <w:proofErr w:type="gramEnd"/>
      <w:r w:rsidRPr="00366D8D">
        <w:rPr>
          <w:rFonts w:ascii="宋体" w:eastAsia="宋体" w:hAnsi="宋体" w:hint="eastAsia"/>
          <w:sz w:val="24"/>
        </w:rPr>
        <w:t>[20</w:t>
      </w:r>
      <w:r>
        <w:rPr>
          <w:rFonts w:ascii="宋体" w:eastAsia="宋体" w:hAnsi="宋体" w:hint="eastAsia"/>
          <w:sz w:val="24"/>
        </w:rPr>
        <w:t>1</w:t>
      </w:r>
      <w:r w:rsidRPr="00366D8D">
        <w:rPr>
          <w:rFonts w:ascii="宋体" w:eastAsia="宋体" w:hAnsi="宋体" w:hint="eastAsia"/>
          <w:sz w:val="24"/>
        </w:rPr>
        <w:t>7]</w:t>
      </w:r>
      <w:r>
        <w:rPr>
          <w:rFonts w:ascii="宋体" w:eastAsia="宋体" w:hAnsi="宋体" w:hint="eastAsia"/>
          <w:sz w:val="24"/>
        </w:rPr>
        <w:t>47</w:t>
      </w:r>
      <w:r w:rsidRPr="00366D8D">
        <w:rPr>
          <w:rFonts w:ascii="宋体" w:eastAsia="宋体" w:hAnsi="宋体" w:hint="eastAsia"/>
          <w:sz w:val="24"/>
        </w:rPr>
        <w:t>号《资产评估价值类型指导意见》</w:t>
      </w:r>
      <w:r>
        <w:rPr>
          <w:rFonts w:ascii="宋体" w:eastAsia="宋体" w:hAnsi="宋体" w:hint="eastAsia"/>
          <w:sz w:val="24"/>
        </w:rPr>
        <w:t>；</w:t>
      </w:r>
    </w:p>
    <w:p w:rsidR="00D56E2E" w:rsidRDefault="00D56E2E" w:rsidP="00D56E2E">
      <w:pPr>
        <w:adjustRightInd w:val="0"/>
        <w:snapToGrid w:val="0"/>
        <w:spacing w:line="520" w:lineRule="exact"/>
        <w:ind w:firstLine="505"/>
        <w:outlineLvl w:val="0"/>
        <w:rPr>
          <w:rFonts w:ascii="宋体" w:eastAsia="宋体" w:hAnsi="宋体"/>
          <w:sz w:val="24"/>
        </w:rPr>
      </w:pPr>
      <w:r>
        <w:rPr>
          <w:rFonts w:ascii="宋体" w:eastAsia="宋体" w:hAnsi="宋体" w:hint="eastAsia"/>
          <w:sz w:val="24"/>
        </w:rPr>
        <w:t>3.1</w:t>
      </w:r>
      <w:r w:rsidR="001D6140">
        <w:rPr>
          <w:rFonts w:ascii="宋体" w:eastAsia="宋体" w:hAnsi="宋体" w:hint="eastAsia"/>
          <w:sz w:val="24"/>
        </w:rPr>
        <w:t>1</w:t>
      </w:r>
      <w:r>
        <w:rPr>
          <w:rFonts w:ascii="宋体" w:eastAsia="宋体" w:hAnsi="宋体" w:hint="eastAsia"/>
          <w:sz w:val="24"/>
        </w:rPr>
        <w:t>、</w:t>
      </w:r>
      <w:proofErr w:type="gramStart"/>
      <w:r w:rsidRPr="00366D8D">
        <w:rPr>
          <w:rFonts w:ascii="宋体" w:eastAsia="宋体" w:hAnsi="宋体" w:hint="eastAsia"/>
          <w:sz w:val="24"/>
        </w:rPr>
        <w:t>中评协</w:t>
      </w:r>
      <w:proofErr w:type="gramEnd"/>
      <w:r w:rsidRPr="00366D8D">
        <w:rPr>
          <w:rFonts w:ascii="宋体" w:eastAsia="宋体" w:hAnsi="宋体" w:hint="eastAsia"/>
          <w:sz w:val="24"/>
        </w:rPr>
        <w:t>[20</w:t>
      </w:r>
      <w:r>
        <w:rPr>
          <w:rFonts w:ascii="宋体" w:eastAsia="宋体" w:hAnsi="宋体" w:hint="eastAsia"/>
          <w:sz w:val="24"/>
        </w:rPr>
        <w:t>1</w:t>
      </w:r>
      <w:r w:rsidRPr="00366D8D">
        <w:rPr>
          <w:rFonts w:ascii="宋体" w:eastAsia="宋体" w:hAnsi="宋体" w:hint="eastAsia"/>
          <w:sz w:val="24"/>
        </w:rPr>
        <w:t>7]</w:t>
      </w:r>
      <w:r>
        <w:rPr>
          <w:rFonts w:ascii="宋体" w:eastAsia="宋体" w:hAnsi="宋体" w:hint="eastAsia"/>
          <w:sz w:val="24"/>
        </w:rPr>
        <w:t>48</w:t>
      </w:r>
      <w:r w:rsidRPr="00366D8D">
        <w:rPr>
          <w:rFonts w:ascii="宋体" w:eastAsia="宋体" w:hAnsi="宋体" w:hint="eastAsia"/>
          <w:sz w:val="24"/>
        </w:rPr>
        <w:t>号《资产评估</w:t>
      </w:r>
      <w:r>
        <w:rPr>
          <w:rFonts w:ascii="宋体" w:eastAsia="宋体" w:hAnsi="宋体" w:hint="eastAsia"/>
          <w:sz w:val="24"/>
        </w:rPr>
        <w:t>对象法律权属</w:t>
      </w:r>
      <w:r w:rsidRPr="00366D8D">
        <w:rPr>
          <w:rFonts w:ascii="宋体" w:eastAsia="宋体" w:hAnsi="宋体" w:hint="eastAsia"/>
          <w:sz w:val="24"/>
        </w:rPr>
        <w:t>指导意见》。</w:t>
      </w:r>
    </w:p>
    <w:p w:rsidR="00C70A86" w:rsidRDefault="00C70A86">
      <w:pPr>
        <w:pStyle w:val="a6"/>
        <w:spacing w:line="520" w:lineRule="exact"/>
        <w:ind w:left="540" w:right="-40" w:firstLine="0"/>
        <w:rPr>
          <w:rFonts w:ascii="宋体" w:eastAsia="宋体" w:hAnsi="宋体"/>
          <w:sz w:val="24"/>
        </w:rPr>
      </w:pPr>
      <w:r>
        <w:rPr>
          <w:rFonts w:ascii="宋体" w:eastAsia="宋体" w:hAnsi="宋体" w:hint="eastAsia"/>
          <w:sz w:val="24"/>
        </w:rPr>
        <w:t>4、产权依据</w:t>
      </w:r>
    </w:p>
    <w:p w:rsidR="00840CD7" w:rsidRPr="000D2BBF" w:rsidRDefault="0072722D" w:rsidP="00840CD7">
      <w:pPr>
        <w:pStyle w:val="a6"/>
        <w:spacing w:line="520" w:lineRule="exact"/>
        <w:ind w:right="-40" w:firstLine="480"/>
        <w:rPr>
          <w:rFonts w:ascii="宋体" w:eastAsia="宋体"/>
          <w:sz w:val="24"/>
          <w:szCs w:val="24"/>
        </w:rPr>
      </w:pPr>
      <w:r>
        <w:rPr>
          <w:rFonts w:ascii="宋体" w:eastAsia="宋体" w:hAnsi="宋体" w:hint="eastAsia"/>
          <w:sz w:val="24"/>
        </w:rPr>
        <w:t>威海市环翠区人民法院</w:t>
      </w:r>
      <w:r w:rsidR="00840CD7">
        <w:rPr>
          <w:rFonts w:ascii="宋体" w:eastAsia="宋体" w:hAnsi="宋体" w:hint="eastAsia"/>
          <w:sz w:val="24"/>
        </w:rPr>
        <w:t>提供的</w:t>
      </w:r>
      <w:r w:rsidR="00D56E2E">
        <w:rPr>
          <w:rFonts w:ascii="宋体" w:eastAsia="宋体" w:hAnsi="宋体" w:hint="eastAsia"/>
          <w:sz w:val="24"/>
        </w:rPr>
        <w:t>材料</w:t>
      </w:r>
      <w:r w:rsidR="00840CD7" w:rsidRPr="000D2BBF">
        <w:rPr>
          <w:rFonts w:ascii="宋体" w:eastAsia="宋体" w:hint="eastAsia"/>
          <w:sz w:val="24"/>
          <w:szCs w:val="24"/>
        </w:rPr>
        <w:t>以及</w:t>
      </w:r>
      <w:r w:rsidR="003B688D">
        <w:rPr>
          <w:rFonts w:ascii="宋体" w:eastAsia="宋体" w:hint="eastAsia"/>
          <w:sz w:val="24"/>
          <w:szCs w:val="24"/>
        </w:rPr>
        <w:t>相关当事人</w:t>
      </w:r>
      <w:r w:rsidR="00840CD7" w:rsidRPr="000D2BBF">
        <w:rPr>
          <w:rFonts w:ascii="宋体" w:eastAsia="宋体" w:hint="eastAsia"/>
          <w:sz w:val="24"/>
          <w:szCs w:val="24"/>
        </w:rPr>
        <w:t>确认的资产勘察清单。</w:t>
      </w:r>
    </w:p>
    <w:p w:rsidR="00D56E2E" w:rsidRPr="00E73532" w:rsidRDefault="00D56E2E" w:rsidP="00D56E2E">
      <w:pPr>
        <w:adjustRightInd w:val="0"/>
        <w:snapToGrid w:val="0"/>
        <w:spacing w:line="520" w:lineRule="exact"/>
        <w:ind w:firstLineChars="200" w:firstLine="480"/>
        <w:rPr>
          <w:rFonts w:ascii="宋体" w:eastAsia="宋体"/>
          <w:sz w:val="24"/>
        </w:rPr>
      </w:pPr>
      <w:r>
        <w:rPr>
          <w:rFonts w:ascii="宋体" w:eastAsia="宋体" w:hint="eastAsia"/>
          <w:sz w:val="24"/>
        </w:rPr>
        <w:t>5、</w:t>
      </w:r>
      <w:r w:rsidRPr="00E73532">
        <w:rPr>
          <w:rFonts w:ascii="宋体" w:eastAsia="宋体" w:hint="eastAsia"/>
          <w:sz w:val="24"/>
        </w:rPr>
        <w:t>取价依据</w:t>
      </w:r>
    </w:p>
    <w:p w:rsidR="00D56E2E" w:rsidRPr="0031329E" w:rsidRDefault="00D56E2E" w:rsidP="0050514A">
      <w:pPr>
        <w:snapToGrid w:val="0"/>
        <w:spacing w:line="530" w:lineRule="exact"/>
        <w:ind w:firstLineChars="200" w:firstLine="480"/>
        <w:rPr>
          <w:rFonts w:ascii="宋体" w:eastAsia="宋体" w:hAnsi="宋体"/>
          <w:sz w:val="24"/>
        </w:rPr>
      </w:pPr>
      <w:r>
        <w:rPr>
          <w:rFonts w:ascii="宋体" w:eastAsia="宋体" w:hAnsi="宋体" w:hint="eastAsia"/>
          <w:sz w:val="24"/>
        </w:rPr>
        <w:t>5.1、</w:t>
      </w:r>
      <w:r w:rsidRPr="0031329E">
        <w:rPr>
          <w:rFonts w:ascii="宋体" w:eastAsia="宋体" w:hAnsi="宋体" w:hint="eastAsia"/>
          <w:sz w:val="24"/>
        </w:rPr>
        <w:t>评估人员收集的当前市场价格信息资料；向有关生产厂家查询的近期价格资料及网上询价，以及企业提供的有关价格资料；</w:t>
      </w:r>
    </w:p>
    <w:p w:rsidR="001107DE" w:rsidRDefault="001107DE" w:rsidP="001107DE">
      <w:pPr>
        <w:adjustRightInd w:val="0"/>
        <w:snapToGrid w:val="0"/>
        <w:spacing w:line="530" w:lineRule="exact"/>
        <w:ind w:left="480"/>
        <w:textAlignment w:val="baseline"/>
        <w:rPr>
          <w:rFonts w:ascii="宋体" w:eastAsia="宋体" w:hAnsi="宋体"/>
          <w:sz w:val="24"/>
        </w:rPr>
      </w:pPr>
      <w:r>
        <w:rPr>
          <w:rFonts w:ascii="宋体" w:eastAsia="宋体" w:hAnsi="宋体" w:hint="eastAsia"/>
          <w:sz w:val="24"/>
        </w:rPr>
        <w:t>5.</w:t>
      </w:r>
      <w:r w:rsidR="0050514A">
        <w:rPr>
          <w:rFonts w:ascii="宋体" w:eastAsia="宋体" w:hAnsi="宋体" w:hint="eastAsia"/>
          <w:sz w:val="24"/>
        </w:rPr>
        <w:t>2</w:t>
      </w:r>
      <w:r w:rsidR="00D56E2E">
        <w:rPr>
          <w:rFonts w:ascii="宋体" w:eastAsia="宋体" w:hAnsi="宋体" w:hint="eastAsia"/>
          <w:sz w:val="24"/>
        </w:rPr>
        <w:t>、</w:t>
      </w:r>
      <w:r w:rsidR="00D56E2E" w:rsidRPr="001B537A">
        <w:rPr>
          <w:rFonts w:ascii="宋体" w:eastAsia="宋体" w:hAnsi="宋体"/>
          <w:sz w:val="24"/>
        </w:rPr>
        <w:t>评估机构价格信息资料库；</w:t>
      </w:r>
      <w:r w:rsidR="00D56E2E">
        <w:rPr>
          <w:rFonts w:ascii="宋体" w:eastAsia="宋体" w:hAnsi="宋体"/>
          <w:sz w:val="24"/>
        </w:rPr>
        <w:t> </w:t>
      </w:r>
    </w:p>
    <w:p w:rsidR="00997AB5" w:rsidRDefault="001107DE" w:rsidP="001107DE">
      <w:pPr>
        <w:adjustRightInd w:val="0"/>
        <w:snapToGrid w:val="0"/>
        <w:spacing w:line="530" w:lineRule="exact"/>
        <w:ind w:left="480"/>
        <w:textAlignment w:val="baseline"/>
        <w:rPr>
          <w:rFonts w:ascii="宋体" w:eastAsia="宋体" w:hAnsi="宋体"/>
          <w:sz w:val="24"/>
        </w:rPr>
      </w:pPr>
      <w:r>
        <w:rPr>
          <w:rFonts w:ascii="宋体" w:eastAsia="宋体" w:hAnsi="宋体" w:hint="eastAsia"/>
          <w:sz w:val="24"/>
        </w:rPr>
        <w:t>5.</w:t>
      </w:r>
      <w:r w:rsidR="0050514A">
        <w:rPr>
          <w:rFonts w:ascii="宋体" w:eastAsia="宋体" w:hAnsi="宋体" w:hint="eastAsia"/>
          <w:sz w:val="24"/>
        </w:rPr>
        <w:t>3</w:t>
      </w:r>
      <w:r w:rsidR="00D56E2E" w:rsidRPr="001B537A">
        <w:rPr>
          <w:rFonts w:ascii="宋体" w:eastAsia="宋体" w:hAnsi="宋体" w:hint="eastAsia"/>
          <w:sz w:val="24"/>
        </w:rPr>
        <w:t>、</w:t>
      </w:r>
      <w:r w:rsidR="00D56E2E" w:rsidRPr="001B537A">
        <w:rPr>
          <w:rFonts w:ascii="宋体" w:eastAsia="宋体" w:hAnsi="宋体"/>
          <w:sz w:val="24"/>
        </w:rPr>
        <w:t>《资产评估常用数据与参数手册》</w:t>
      </w:r>
      <w:r w:rsidR="00997AB5">
        <w:rPr>
          <w:rFonts w:ascii="宋体" w:eastAsia="宋体" w:hAnsi="宋体"/>
          <w:sz w:val="24"/>
        </w:rPr>
        <w:t>；</w:t>
      </w:r>
    </w:p>
    <w:p w:rsidR="00C70A86" w:rsidRDefault="001107DE">
      <w:pPr>
        <w:pStyle w:val="a6"/>
        <w:spacing w:line="520" w:lineRule="exact"/>
        <w:ind w:left="540" w:right="-40" w:firstLine="0"/>
        <w:rPr>
          <w:rFonts w:ascii="宋体" w:eastAsia="宋体" w:hAnsi="宋体"/>
          <w:sz w:val="24"/>
        </w:rPr>
      </w:pPr>
      <w:r>
        <w:rPr>
          <w:rFonts w:ascii="宋体" w:eastAsia="宋体" w:hAnsi="宋体" w:hint="eastAsia"/>
          <w:sz w:val="24"/>
        </w:rPr>
        <w:t>6</w:t>
      </w:r>
      <w:r w:rsidR="00C70A86">
        <w:rPr>
          <w:rFonts w:ascii="宋体" w:eastAsia="宋体" w:hAnsi="宋体" w:hint="eastAsia"/>
          <w:sz w:val="24"/>
        </w:rPr>
        <w:t>、其他依据</w:t>
      </w:r>
    </w:p>
    <w:p w:rsidR="00C70A86" w:rsidRDefault="001107DE">
      <w:pPr>
        <w:pStyle w:val="a6"/>
        <w:spacing w:line="520" w:lineRule="exact"/>
        <w:ind w:left="540" w:right="-40" w:firstLine="0"/>
        <w:rPr>
          <w:rFonts w:ascii="宋体" w:eastAsia="宋体" w:hAnsi="宋体"/>
          <w:sz w:val="24"/>
        </w:rPr>
      </w:pPr>
      <w:r>
        <w:rPr>
          <w:rFonts w:ascii="宋体" w:eastAsia="宋体" w:hAnsi="宋体" w:hint="eastAsia"/>
          <w:sz w:val="24"/>
        </w:rPr>
        <w:t>6.1、</w:t>
      </w:r>
      <w:r w:rsidR="00C70A86">
        <w:rPr>
          <w:rFonts w:ascii="宋体" w:eastAsia="宋体" w:hAnsi="宋体" w:hint="eastAsia"/>
          <w:sz w:val="24"/>
        </w:rPr>
        <w:t>评估人员勘察、核实、鉴定记录及市场调查资料；</w:t>
      </w:r>
    </w:p>
    <w:p w:rsidR="00C70A86" w:rsidRDefault="001107DE">
      <w:pPr>
        <w:pStyle w:val="a6"/>
        <w:spacing w:line="520" w:lineRule="exact"/>
        <w:ind w:left="540" w:right="-40" w:firstLine="0"/>
        <w:rPr>
          <w:rFonts w:ascii="宋体" w:eastAsia="宋体" w:hAnsi="宋体"/>
          <w:sz w:val="24"/>
        </w:rPr>
      </w:pPr>
      <w:r>
        <w:rPr>
          <w:rFonts w:ascii="宋体" w:eastAsia="宋体" w:hAnsi="宋体" w:hint="eastAsia"/>
          <w:sz w:val="24"/>
        </w:rPr>
        <w:lastRenderedPageBreak/>
        <w:t>6.2、</w:t>
      </w:r>
      <w:r w:rsidR="00C70A86">
        <w:rPr>
          <w:rFonts w:ascii="宋体" w:eastAsia="宋体" w:hAnsi="宋体" w:hint="eastAsia"/>
          <w:sz w:val="24"/>
        </w:rPr>
        <w:t>威海英华资产评估有限公司收集的其他相关评估资料。</w:t>
      </w:r>
    </w:p>
    <w:p w:rsidR="00C70A86" w:rsidRDefault="00C70A86">
      <w:pPr>
        <w:adjustRightInd w:val="0"/>
        <w:snapToGrid w:val="0"/>
        <w:spacing w:line="520" w:lineRule="exact"/>
        <w:ind w:firstLineChars="200" w:firstLine="480"/>
        <w:rPr>
          <w:rFonts w:ascii="宋体" w:eastAsia="宋体"/>
          <w:sz w:val="24"/>
        </w:rPr>
      </w:pPr>
      <w:r>
        <w:rPr>
          <w:rFonts w:ascii="宋体" w:eastAsia="宋体" w:hint="eastAsia"/>
          <w:sz w:val="24"/>
        </w:rPr>
        <w:t xml:space="preserve">七、评估方法 </w:t>
      </w:r>
    </w:p>
    <w:p w:rsidR="00C70A86" w:rsidRDefault="00C70A86">
      <w:pPr>
        <w:adjustRightInd w:val="0"/>
        <w:snapToGrid w:val="0"/>
        <w:spacing w:line="520" w:lineRule="exact"/>
        <w:ind w:firstLineChars="200" w:firstLine="480"/>
        <w:rPr>
          <w:rFonts w:ascii="宋体" w:eastAsia="宋体"/>
          <w:sz w:val="24"/>
        </w:rPr>
      </w:pPr>
      <w:r>
        <w:rPr>
          <w:rFonts w:ascii="宋体" w:eastAsia="宋体" w:hint="eastAsia"/>
          <w:sz w:val="24"/>
        </w:rPr>
        <w:t>本次评估采用的评估方法为</w:t>
      </w:r>
      <w:r w:rsidR="00250AA5">
        <w:rPr>
          <w:rFonts w:ascii="宋体" w:eastAsia="宋体" w:hint="eastAsia"/>
          <w:sz w:val="24"/>
        </w:rPr>
        <w:t>市场法</w:t>
      </w:r>
      <w:r>
        <w:rPr>
          <w:rFonts w:ascii="宋体" w:eastAsia="宋体" w:hint="eastAsia"/>
          <w:sz w:val="24"/>
        </w:rPr>
        <w:t>。</w:t>
      </w:r>
    </w:p>
    <w:p w:rsidR="00C70A86" w:rsidRDefault="001107DE">
      <w:pPr>
        <w:adjustRightInd w:val="0"/>
        <w:snapToGrid w:val="0"/>
        <w:spacing w:line="520" w:lineRule="exact"/>
        <w:ind w:firstLineChars="200" w:firstLine="480"/>
        <w:rPr>
          <w:rFonts w:ascii="宋体" w:eastAsia="宋体"/>
          <w:sz w:val="24"/>
        </w:rPr>
      </w:pPr>
      <w:r>
        <w:rPr>
          <w:rFonts w:ascii="宋体" w:eastAsia="宋体" w:hint="eastAsia"/>
          <w:sz w:val="24"/>
        </w:rPr>
        <w:t>1、</w:t>
      </w:r>
      <w:r w:rsidR="00C70A86">
        <w:rPr>
          <w:rFonts w:ascii="宋体" w:eastAsia="宋体" w:hint="eastAsia"/>
          <w:sz w:val="24"/>
        </w:rPr>
        <w:t>评估</w:t>
      </w:r>
      <w:r w:rsidR="009D5992">
        <w:rPr>
          <w:rFonts w:ascii="宋体" w:eastAsia="宋体" w:hint="eastAsia"/>
          <w:sz w:val="24"/>
        </w:rPr>
        <w:t>方法的确定</w:t>
      </w:r>
      <w:r w:rsidR="009B7D3C">
        <w:rPr>
          <w:rFonts w:ascii="宋体" w:eastAsia="宋体" w:hint="eastAsia"/>
          <w:sz w:val="24"/>
        </w:rPr>
        <w:t>及评估思路</w:t>
      </w:r>
    </w:p>
    <w:p w:rsidR="00840CD7" w:rsidRDefault="00C70A86">
      <w:pPr>
        <w:spacing w:line="520" w:lineRule="exact"/>
        <w:ind w:firstLineChars="200" w:firstLine="480"/>
        <w:rPr>
          <w:rFonts w:ascii="宋体" w:eastAsia="宋体" w:hAnsi="宋体"/>
          <w:sz w:val="24"/>
        </w:rPr>
      </w:pPr>
      <w:bookmarkStart w:id="7" w:name="_Hlk517362080"/>
      <w:r w:rsidRPr="00146094">
        <w:rPr>
          <w:rFonts w:ascii="宋体" w:eastAsia="宋体" w:hint="eastAsia"/>
          <w:sz w:val="24"/>
        </w:rPr>
        <w:t>纳入本次评估范围的</w:t>
      </w:r>
      <w:r w:rsidR="00573138" w:rsidRPr="00146094">
        <w:rPr>
          <w:rFonts w:ascii="宋体" w:eastAsia="宋体" w:hAnsi="宋体" w:hint="eastAsia"/>
          <w:sz w:val="24"/>
        </w:rPr>
        <w:t>威海市环翠区人民法院因审理</w:t>
      </w:r>
      <w:proofErr w:type="gramStart"/>
      <w:r w:rsidR="00573138" w:rsidRPr="00146094">
        <w:rPr>
          <w:rFonts w:ascii="宋体" w:eastAsia="宋体" w:hAnsi="宋体" w:hint="eastAsia"/>
          <w:sz w:val="24"/>
        </w:rPr>
        <w:t>孙艳宁与</w:t>
      </w:r>
      <w:proofErr w:type="gramEnd"/>
      <w:r w:rsidR="00573138" w:rsidRPr="00146094">
        <w:rPr>
          <w:rFonts w:ascii="宋体" w:eastAsia="宋体" w:hAnsi="宋体" w:hint="eastAsia"/>
          <w:sz w:val="24"/>
        </w:rPr>
        <w:t>吴进财民间借贷纠纷一案</w:t>
      </w:r>
      <w:r w:rsidR="00250AA5" w:rsidRPr="00146094">
        <w:rPr>
          <w:rFonts w:ascii="宋体" w:eastAsia="宋体" w:hint="eastAsia"/>
          <w:sz w:val="24"/>
        </w:rPr>
        <w:t>涉及的瓷砖及卫浴一宗</w:t>
      </w:r>
      <w:r w:rsidR="009B7D3C" w:rsidRPr="00146094">
        <w:rPr>
          <w:rFonts w:ascii="宋体" w:eastAsia="宋体" w:hint="eastAsia"/>
          <w:sz w:val="24"/>
        </w:rPr>
        <w:t>为</w:t>
      </w:r>
      <w:r w:rsidR="001107DE" w:rsidRPr="00146094">
        <w:rPr>
          <w:rFonts w:ascii="宋体" w:eastAsia="宋体" w:hint="eastAsia"/>
          <w:sz w:val="24"/>
        </w:rPr>
        <w:t>位于</w:t>
      </w:r>
      <w:r w:rsidR="00573138" w:rsidRPr="00146094">
        <w:rPr>
          <w:rFonts w:ascii="宋体" w:eastAsia="宋体" w:hint="eastAsia"/>
          <w:sz w:val="24"/>
        </w:rPr>
        <w:t>威海市温泉镇</w:t>
      </w:r>
      <w:proofErr w:type="gramStart"/>
      <w:r w:rsidR="00573138" w:rsidRPr="00146094">
        <w:rPr>
          <w:rFonts w:ascii="宋体" w:eastAsia="宋体" w:hint="eastAsia"/>
          <w:sz w:val="24"/>
        </w:rPr>
        <w:t>孙艳宁租</w:t>
      </w:r>
      <w:proofErr w:type="gramEnd"/>
      <w:r w:rsidR="00573138" w:rsidRPr="00146094">
        <w:rPr>
          <w:rFonts w:ascii="宋体" w:eastAsia="宋体" w:hint="eastAsia"/>
          <w:sz w:val="24"/>
        </w:rPr>
        <w:t>赁仓库内</w:t>
      </w:r>
      <w:r w:rsidR="005442FD" w:rsidRPr="00146094">
        <w:rPr>
          <w:rFonts w:ascii="宋体" w:eastAsia="宋体" w:hint="eastAsia"/>
          <w:sz w:val="24"/>
        </w:rPr>
        <w:t>的</w:t>
      </w:r>
      <w:r w:rsidR="00573138" w:rsidRPr="00146094">
        <w:rPr>
          <w:rFonts w:ascii="宋体" w:eastAsia="宋体" w:hint="eastAsia"/>
          <w:sz w:val="24"/>
        </w:rPr>
        <w:t>瓷砖及卫浴一宗</w:t>
      </w:r>
      <w:r w:rsidR="001107DE" w:rsidRPr="00146094">
        <w:rPr>
          <w:rFonts w:ascii="宋体" w:eastAsia="宋体" w:hint="eastAsia"/>
          <w:sz w:val="24"/>
        </w:rPr>
        <w:t>。</w:t>
      </w:r>
      <w:r w:rsidR="00840CD7">
        <w:rPr>
          <w:rFonts w:ascii="宋体" w:eastAsia="宋体" w:hint="eastAsia"/>
          <w:sz w:val="24"/>
        </w:rPr>
        <w:t>本次评估采用</w:t>
      </w:r>
      <w:r w:rsidR="00250AA5">
        <w:rPr>
          <w:rFonts w:ascii="宋体" w:eastAsia="宋体" w:hint="eastAsia"/>
          <w:sz w:val="24"/>
        </w:rPr>
        <w:t>市场法</w:t>
      </w:r>
      <w:r w:rsidR="001107DE">
        <w:rPr>
          <w:rFonts w:ascii="宋体" w:eastAsia="宋体" w:hint="eastAsia"/>
          <w:sz w:val="24"/>
        </w:rPr>
        <w:t>对上述资产</w:t>
      </w:r>
      <w:r w:rsidR="00840CD7">
        <w:rPr>
          <w:rFonts w:ascii="宋体" w:eastAsia="宋体" w:hint="eastAsia"/>
          <w:sz w:val="24"/>
        </w:rPr>
        <w:t>进行评估，</w:t>
      </w:r>
      <w:r w:rsidR="001107DE">
        <w:rPr>
          <w:rFonts w:ascii="宋体" w:eastAsia="宋体" w:hint="eastAsia"/>
          <w:sz w:val="24"/>
        </w:rPr>
        <w:t>并以</w:t>
      </w:r>
      <w:r w:rsidR="00250AA5">
        <w:rPr>
          <w:rFonts w:ascii="宋体" w:eastAsia="宋体" w:hint="eastAsia"/>
          <w:sz w:val="24"/>
        </w:rPr>
        <w:t>市场</w:t>
      </w:r>
      <w:proofErr w:type="gramStart"/>
      <w:r w:rsidR="00250AA5">
        <w:rPr>
          <w:rFonts w:ascii="宋体" w:eastAsia="宋体" w:hint="eastAsia"/>
          <w:sz w:val="24"/>
        </w:rPr>
        <w:t>法</w:t>
      </w:r>
      <w:r w:rsidR="001107DE">
        <w:rPr>
          <w:rFonts w:ascii="宋体" w:eastAsia="宋体" w:hint="eastAsia"/>
          <w:sz w:val="24"/>
        </w:rPr>
        <w:t>结果</w:t>
      </w:r>
      <w:r w:rsidR="00840CD7">
        <w:rPr>
          <w:rFonts w:ascii="宋体" w:eastAsia="宋体" w:hAnsi="宋体" w:hint="eastAsia"/>
          <w:sz w:val="24"/>
        </w:rPr>
        <w:t>确定委估</w:t>
      </w:r>
      <w:proofErr w:type="gramEnd"/>
      <w:r w:rsidR="00840CD7">
        <w:rPr>
          <w:rFonts w:ascii="宋体" w:eastAsia="宋体" w:hAnsi="宋体" w:hint="eastAsia"/>
          <w:sz w:val="24"/>
        </w:rPr>
        <w:t>资产的评估值。</w:t>
      </w:r>
      <w:bookmarkEnd w:id="7"/>
    </w:p>
    <w:p w:rsidR="007B502E" w:rsidRPr="009D5992" w:rsidRDefault="005442FD" w:rsidP="00E36687">
      <w:pPr>
        <w:spacing w:line="520" w:lineRule="exact"/>
        <w:ind w:firstLineChars="200" w:firstLine="480"/>
        <w:rPr>
          <w:rFonts w:ascii="宋体" w:eastAsia="宋体"/>
          <w:sz w:val="24"/>
        </w:rPr>
      </w:pPr>
      <w:r>
        <w:rPr>
          <w:rFonts w:ascii="宋体" w:eastAsia="宋体" w:hint="eastAsia"/>
          <w:sz w:val="24"/>
        </w:rPr>
        <w:t>2、</w:t>
      </w:r>
      <w:r w:rsidR="00250AA5">
        <w:rPr>
          <w:rFonts w:ascii="宋体" w:eastAsia="宋体" w:hint="eastAsia"/>
          <w:sz w:val="24"/>
        </w:rPr>
        <w:t>市场法</w:t>
      </w:r>
      <w:r w:rsidR="007B502E" w:rsidRPr="0096651F">
        <w:rPr>
          <w:rFonts w:ascii="宋体" w:eastAsia="宋体" w:hint="eastAsia"/>
          <w:sz w:val="24"/>
        </w:rPr>
        <w:t>概述</w:t>
      </w:r>
    </w:p>
    <w:p w:rsidR="007B502E" w:rsidRDefault="007B502E" w:rsidP="007B502E">
      <w:pPr>
        <w:pStyle w:val="3"/>
        <w:ind w:firstLineChars="200" w:firstLine="480"/>
      </w:pPr>
      <w:r>
        <w:rPr>
          <w:rFonts w:hint="eastAsia"/>
        </w:rPr>
        <w:t>根据被评估资产之现时状态及资产评估所应遵循的准则，</w:t>
      </w:r>
      <w:r>
        <w:rPr>
          <w:rFonts w:hint="eastAsia"/>
          <w:bCs/>
        </w:rPr>
        <w:t>经现场勘察，结合实际勘察的情况及</w:t>
      </w:r>
      <w:r w:rsidR="00573138">
        <w:rPr>
          <w:rFonts w:hint="eastAsia"/>
          <w:bCs/>
        </w:rPr>
        <w:t>资产</w:t>
      </w:r>
      <w:r>
        <w:rPr>
          <w:rFonts w:hint="eastAsia"/>
          <w:bCs/>
        </w:rPr>
        <w:t>的实际状况采用</w:t>
      </w:r>
      <w:r w:rsidR="00250AA5">
        <w:rPr>
          <w:rFonts w:hint="eastAsia"/>
          <w:bCs/>
        </w:rPr>
        <w:t>市场法</w:t>
      </w:r>
      <w:r>
        <w:rPr>
          <w:rFonts w:hint="eastAsia"/>
          <w:bCs/>
        </w:rPr>
        <w:t>进行评估。</w:t>
      </w:r>
    </w:p>
    <w:p w:rsidR="007B502E" w:rsidRDefault="007B502E" w:rsidP="007B502E">
      <w:pPr>
        <w:pStyle w:val="3"/>
        <w:ind w:firstLine="569"/>
      </w:pPr>
      <w:r>
        <w:rPr>
          <w:rFonts w:hint="eastAsia"/>
        </w:rPr>
        <w:t>根据评估原则确定各资产的价值：</w:t>
      </w:r>
    </w:p>
    <w:p w:rsidR="00D045EC" w:rsidRPr="003E14E9" w:rsidRDefault="00D045EC" w:rsidP="00D045EC">
      <w:pPr>
        <w:adjustRightInd w:val="0"/>
        <w:snapToGrid w:val="0"/>
        <w:spacing w:line="500" w:lineRule="exact"/>
        <w:ind w:firstLine="505"/>
        <w:rPr>
          <w:rFonts w:ascii="宋体" w:eastAsia="宋体"/>
          <w:sz w:val="24"/>
        </w:rPr>
      </w:pPr>
      <w:r>
        <w:rPr>
          <w:rFonts w:eastAsia="宋体" w:hint="eastAsia"/>
          <w:sz w:val="24"/>
        </w:rPr>
        <w:t>纳入本次评估范围的存货</w:t>
      </w:r>
      <w:r w:rsidRPr="003E14E9">
        <w:rPr>
          <w:rFonts w:ascii="宋体" w:eastAsia="宋体" w:hint="eastAsia"/>
          <w:sz w:val="24"/>
        </w:rPr>
        <w:t>类资产采用市场法评估，即：评估人员在核实其库存实际数量的基础上，根据现行市场销售价格确定评估值。</w:t>
      </w:r>
    </w:p>
    <w:p w:rsidR="00D045EC" w:rsidRPr="003E14E9" w:rsidRDefault="00D045EC" w:rsidP="00D045EC">
      <w:pPr>
        <w:adjustRightInd w:val="0"/>
        <w:snapToGrid w:val="0"/>
        <w:spacing w:line="500" w:lineRule="exact"/>
        <w:ind w:firstLine="505"/>
        <w:rPr>
          <w:rFonts w:ascii="宋体" w:eastAsia="宋体"/>
          <w:sz w:val="24"/>
        </w:rPr>
      </w:pPr>
      <w:r w:rsidRPr="003E14E9">
        <w:rPr>
          <w:rFonts w:ascii="宋体" w:eastAsia="宋体" w:hint="eastAsia"/>
          <w:sz w:val="24"/>
        </w:rPr>
        <w:t>评估值=实际数量×销售价格</w:t>
      </w:r>
    </w:p>
    <w:p w:rsidR="00C70A86" w:rsidRDefault="00C70A86" w:rsidP="007B502E">
      <w:pPr>
        <w:adjustRightInd w:val="0"/>
        <w:snapToGrid w:val="0"/>
        <w:spacing w:line="520" w:lineRule="exact"/>
        <w:ind w:firstLineChars="200" w:firstLine="480"/>
        <w:rPr>
          <w:rFonts w:ascii="宋体" w:eastAsia="宋体"/>
          <w:sz w:val="24"/>
        </w:rPr>
      </w:pPr>
      <w:r>
        <w:rPr>
          <w:rFonts w:ascii="宋体" w:eastAsia="宋体" w:hint="eastAsia"/>
          <w:sz w:val="24"/>
        </w:rPr>
        <w:t>八、评估程序实施过程和情况</w:t>
      </w:r>
    </w:p>
    <w:p w:rsidR="00C70A86" w:rsidRDefault="00C70A86">
      <w:pPr>
        <w:adjustRightInd w:val="0"/>
        <w:snapToGrid w:val="0"/>
        <w:spacing w:line="520" w:lineRule="exact"/>
        <w:ind w:firstLineChars="200" w:firstLine="480"/>
        <w:rPr>
          <w:rFonts w:ascii="宋体" w:eastAsia="宋体"/>
          <w:sz w:val="24"/>
        </w:rPr>
      </w:pPr>
      <w:r>
        <w:rPr>
          <w:rFonts w:ascii="宋体" w:eastAsia="宋体" w:hint="eastAsia"/>
          <w:sz w:val="24"/>
        </w:rPr>
        <w:t>遵照国家相关法律规定和评估的规范化要求，以及委托方下达的</w:t>
      </w:r>
      <w:r w:rsidR="00E53509">
        <w:rPr>
          <w:rFonts w:ascii="宋体" w:eastAsia="宋体" w:hint="eastAsia"/>
          <w:sz w:val="24"/>
        </w:rPr>
        <w:t>司法评估委托书</w:t>
      </w:r>
      <w:r>
        <w:rPr>
          <w:rFonts w:ascii="宋体" w:eastAsia="宋体" w:hint="eastAsia"/>
          <w:sz w:val="24"/>
        </w:rPr>
        <w:t>所要求的事项，本公司评估人员根据资产评估规范的一般原则，实施了包括对</w:t>
      </w:r>
      <w:proofErr w:type="gramStart"/>
      <w:r w:rsidR="00D045EC">
        <w:rPr>
          <w:rFonts w:ascii="宋体" w:eastAsia="宋体" w:hAnsi="宋体" w:hint="eastAsia"/>
          <w:sz w:val="24"/>
        </w:rPr>
        <w:t>孙艳宁与</w:t>
      </w:r>
      <w:proofErr w:type="gramEnd"/>
      <w:r w:rsidR="00D045EC">
        <w:rPr>
          <w:rFonts w:ascii="宋体" w:eastAsia="宋体" w:hAnsi="宋体" w:hint="eastAsia"/>
          <w:sz w:val="24"/>
        </w:rPr>
        <w:t>吴进财民间借贷纠纷一案</w:t>
      </w:r>
      <w:r w:rsidR="00BE2A51">
        <w:rPr>
          <w:rFonts w:ascii="宋体" w:eastAsia="宋体" w:hint="eastAsia"/>
          <w:sz w:val="24"/>
        </w:rPr>
        <w:t>所涉及资产</w:t>
      </w:r>
      <w:r>
        <w:rPr>
          <w:rFonts w:ascii="宋体" w:eastAsia="宋体" w:hint="eastAsia"/>
          <w:sz w:val="24"/>
        </w:rPr>
        <w:t>的法律性文件的验证审核，对相关资产进行了必要的产权查验、实地查看与核对，进行了必要的市场调查、交易价格比较、分析和预测、评估值计算等一系列程序。资产评估的详细过程如下：</w:t>
      </w:r>
    </w:p>
    <w:p w:rsidR="00C70A86" w:rsidRDefault="00C70A86">
      <w:pPr>
        <w:numPr>
          <w:ilvl w:val="0"/>
          <w:numId w:val="1"/>
        </w:numPr>
        <w:adjustRightInd w:val="0"/>
        <w:snapToGrid w:val="0"/>
        <w:spacing w:line="520" w:lineRule="exact"/>
        <w:ind w:firstLineChars="200" w:firstLine="480"/>
        <w:rPr>
          <w:rFonts w:ascii="宋体" w:eastAsia="宋体"/>
          <w:sz w:val="24"/>
        </w:rPr>
      </w:pPr>
      <w:r>
        <w:rPr>
          <w:rFonts w:ascii="宋体" w:eastAsia="宋体" w:hint="eastAsia"/>
          <w:sz w:val="24"/>
        </w:rPr>
        <w:t>接受委托及准备阶段</w:t>
      </w:r>
    </w:p>
    <w:p w:rsidR="00C70A86" w:rsidRDefault="00C70A86">
      <w:pPr>
        <w:adjustRightInd w:val="0"/>
        <w:snapToGrid w:val="0"/>
        <w:spacing w:line="520" w:lineRule="exact"/>
        <w:ind w:firstLineChars="200" w:firstLine="480"/>
        <w:rPr>
          <w:rFonts w:ascii="宋体" w:eastAsia="宋体"/>
          <w:sz w:val="24"/>
        </w:rPr>
      </w:pPr>
      <w:r>
        <w:rPr>
          <w:rFonts w:ascii="宋体" w:eastAsia="宋体" w:hint="eastAsia"/>
          <w:sz w:val="24"/>
        </w:rPr>
        <w:t>首先，听取委托方</w:t>
      </w:r>
      <w:proofErr w:type="gramStart"/>
      <w:r>
        <w:rPr>
          <w:rFonts w:ascii="宋体" w:eastAsia="宋体" w:hint="eastAsia"/>
          <w:sz w:val="24"/>
        </w:rPr>
        <w:t>介绍委估资产</w:t>
      </w:r>
      <w:proofErr w:type="gramEnd"/>
      <w:r>
        <w:rPr>
          <w:rFonts w:ascii="宋体" w:eastAsia="宋体" w:hint="eastAsia"/>
          <w:sz w:val="24"/>
        </w:rPr>
        <w:t>的范围、类别、评估目的和时间进度要求，初步</w:t>
      </w:r>
      <w:proofErr w:type="gramStart"/>
      <w:r>
        <w:rPr>
          <w:rFonts w:ascii="宋体" w:eastAsia="宋体" w:hint="eastAsia"/>
          <w:sz w:val="24"/>
        </w:rPr>
        <w:t>了解委估资</w:t>
      </w:r>
      <w:proofErr w:type="gramEnd"/>
      <w:r>
        <w:rPr>
          <w:rFonts w:ascii="宋体" w:eastAsia="宋体" w:hint="eastAsia"/>
          <w:sz w:val="24"/>
        </w:rPr>
        <w:t>产的状况。在此基础上，考虑本公司人员结构和业务经验，决定接受委托。</w:t>
      </w:r>
    </w:p>
    <w:p w:rsidR="00C70A86" w:rsidRDefault="00C70A86">
      <w:pPr>
        <w:adjustRightInd w:val="0"/>
        <w:snapToGrid w:val="0"/>
        <w:spacing w:line="520" w:lineRule="exact"/>
        <w:ind w:firstLineChars="200" w:firstLine="480"/>
        <w:rPr>
          <w:rFonts w:ascii="宋体" w:eastAsia="宋体"/>
          <w:sz w:val="24"/>
        </w:rPr>
      </w:pPr>
      <w:r>
        <w:rPr>
          <w:rFonts w:ascii="宋体" w:eastAsia="宋体" w:hint="eastAsia"/>
          <w:sz w:val="24"/>
        </w:rPr>
        <w:t>其次，根据</w:t>
      </w:r>
      <w:r w:rsidR="00E53509">
        <w:rPr>
          <w:rFonts w:ascii="宋体" w:eastAsia="宋体" w:hint="eastAsia"/>
          <w:sz w:val="24"/>
        </w:rPr>
        <w:t>司法评估委托书要求</w:t>
      </w:r>
      <w:r>
        <w:rPr>
          <w:rFonts w:ascii="宋体" w:eastAsia="宋体" w:hint="eastAsia"/>
          <w:sz w:val="24"/>
        </w:rPr>
        <w:t>的内容，初步拟定评估工作方案，确定拟采用的评估方法，提请</w:t>
      </w:r>
      <w:r w:rsidR="00E53509">
        <w:rPr>
          <w:rFonts w:ascii="宋体" w:eastAsia="宋体" w:hint="eastAsia"/>
          <w:sz w:val="24"/>
        </w:rPr>
        <w:t>原被告双方</w:t>
      </w:r>
      <w:r>
        <w:rPr>
          <w:rFonts w:ascii="宋体" w:eastAsia="宋体" w:hint="eastAsia"/>
          <w:sz w:val="24"/>
        </w:rPr>
        <w:t>做好评估前的各项准备工作，完成资产清查，填写各项资产清查，准备与评估相关的各种技术经济资料。</w:t>
      </w:r>
    </w:p>
    <w:p w:rsidR="00C70A86" w:rsidRDefault="00C70A86">
      <w:pPr>
        <w:adjustRightInd w:val="0"/>
        <w:snapToGrid w:val="0"/>
        <w:spacing w:line="520" w:lineRule="exact"/>
        <w:ind w:firstLineChars="200" w:firstLine="480"/>
        <w:rPr>
          <w:rFonts w:ascii="宋体" w:eastAsia="宋体"/>
          <w:sz w:val="24"/>
        </w:rPr>
      </w:pPr>
      <w:r>
        <w:rPr>
          <w:rFonts w:ascii="宋体" w:eastAsia="宋体" w:hint="eastAsia"/>
          <w:sz w:val="24"/>
        </w:rPr>
        <w:t>第三，评估人员收集和整理与评估对象有关的市场价格信息资料。</w:t>
      </w:r>
    </w:p>
    <w:p w:rsidR="00C70A86" w:rsidRDefault="00C70A86">
      <w:pPr>
        <w:numPr>
          <w:ilvl w:val="0"/>
          <w:numId w:val="1"/>
        </w:numPr>
        <w:adjustRightInd w:val="0"/>
        <w:snapToGrid w:val="0"/>
        <w:spacing w:line="520" w:lineRule="exact"/>
        <w:ind w:firstLineChars="200" w:firstLine="480"/>
        <w:rPr>
          <w:rFonts w:ascii="宋体" w:eastAsia="宋体"/>
          <w:sz w:val="24"/>
        </w:rPr>
      </w:pPr>
      <w:r>
        <w:rPr>
          <w:rFonts w:ascii="宋体" w:eastAsia="宋体" w:hint="eastAsia"/>
          <w:sz w:val="24"/>
        </w:rPr>
        <w:lastRenderedPageBreak/>
        <w:t>现场清查阶段</w:t>
      </w:r>
    </w:p>
    <w:p w:rsidR="00C70A86" w:rsidRDefault="00E53509">
      <w:pPr>
        <w:adjustRightInd w:val="0"/>
        <w:snapToGrid w:val="0"/>
        <w:spacing w:line="520" w:lineRule="exact"/>
        <w:ind w:firstLineChars="200" w:firstLine="480"/>
        <w:rPr>
          <w:rFonts w:ascii="宋体" w:eastAsia="宋体"/>
          <w:sz w:val="24"/>
        </w:rPr>
      </w:pPr>
      <w:r>
        <w:rPr>
          <w:rFonts w:ascii="宋体" w:eastAsia="宋体" w:hint="eastAsia"/>
          <w:sz w:val="24"/>
        </w:rPr>
        <w:t>2.1、</w:t>
      </w:r>
      <w:r w:rsidR="00C70A86">
        <w:rPr>
          <w:rFonts w:ascii="宋体" w:eastAsia="宋体" w:hint="eastAsia"/>
          <w:sz w:val="24"/>
        </w:rPr>
        <w:t>评估范围内资产真实性和合法性的查证</w:t>
      </w:r>
    </w:p>
    <w:p w:rsidR="00C70A86" w:rsidRDefault="00C70A86">
      <w:pPr>
        <w:adjustRightInd w:val="0"/>
        <w:snapToGrid w:val="0"/>
        <w:spacing w:line="520" w:lineRule="exact"/>
        <w:ind w:firstLineChars="200" w:firstLine="480"/>
        <w:rPr>
          <w:rFonts w:ascii="宋体" w:eastAsia="宋体"/>
          <w:sz w:val="24"/>
        </w:rPr>
      </w:pPr>
      <w:r>
        <w:rPr>
          <w:rFonts w:ascii="宋体" w:eastAsia="宋体" w:hint="eastAsia"/>
          <w:sz w:val="24"/>
        </w:rPr>
        <w:t>根据</w:t>
      </w:r>
      <w:r w:rsidR="00E827BA">
        <w:rPr>
          <w:rFonts w:ascii="宋体" w:eastAsia="宋体" w:hint="eastAsia"/>
          <w:sz w:val="24"/>
        </w:rPr>
        <w:t>威海市环翠区人民法院因</w:t>
      </w:r>
      <w:proofErr w:type="gramStart"/>
      <w:r w:rsidR="00D045EC">
        <w:rPr>
          <w:rFonts w:ascii="宋体" w:eastAsia="宋体" w:hAnsi="宋体" w:hint="eastAsia"/>
          <w:sz w:val="24"/>
        </w:rPr>
        <w:t>孙艳宁与</w:t>
      </w:r>
      <w:proofErr w:type="gramEnd"/>
      <w:r w:rsidR="00D045EC">
        <w:rPr>
          <w:rFonts w:ascii="宋体" w:eastAsia="宋体" w:hAnsi="宋体" w:hint="eastAsia"/>
          <w:sz w:val="24"/>
        </w:rPr>
        <w:t>吴进财民间借贷纠纷一案</w:t>
      </w:r>
      <w:r w:rsidR="00E827BA">
        <w:rPr>
          <w:rFonts w:ascii="宋体" w:eastAsia="宋体" w:hint="eastAsia"/>
          <w:sz w:val="24"/>
        </w:rPr>
        <w:t>涉及资产</w:t>
      </w:r>
      <w:r>
        <w:rPr>
          <w:rFonts w:ascii="宋体" w:eastAsia="宋体" w:hint="eastAsia"/>
          <w:sz w:val="24"/>
        </w:rPr>
        <w:t>的资产清查评估明细表，评估人员对该类资产进行了全面盘查，</w:t>
      </w:r>
      <w:r w:rsidR="00681109">
        <w:rPr>
          <w:rFonts w:ascii="宋体" w:eastAsia="宋体" w:hint="eastAsia"/>
          <w:sz w:val="24"/>
        </w:rPr>
        <w:t>通过查阅相关的产权证明等</w:t>
      </w:r>
      <w:r>
        <w:rPr>
          <w:rFonts w:ascii="宋体" w:eastAsia="宋体" w:hint="eastAsia"/>
          <w:sz w:val="24"/>
        </w:rPr>
        <w:t>，以确定资产的合法性、真实性。</w:t>
      </w:r>
    </w:p>
    <w:p w:rsidR="00C70A86" w:rsidRDefault="00E53509">
      <w:pPr>
        <w:adjustRightInd w:val="0"/>
        <w:snapToGrid w:val="0"/>
        <w:spacing w:line="520" w:lineRule="exact"/>
        <w:ind w:firstLineChars="200" w:firstLine="480"/>
        <w:rPr>
          <w:rFonts w:ascii="宋体" w:eastAsia="宋体"/>
          <w:sz w:val="24"/>
        </w:rPr>
      </w:pPr>
      <w:r>
        <w:rPr>
          <w:rFonts w:ascii="宋体" w:eastAsia="宋体" w:hint="eastAsia"/>
          <w:sz w:val="24"/>
        </w:rPr>
        <w:t>2.2、</w:t>
      </w:r>
      <w:r w:rsidR="00C70A86">
        <w:rPr>
          <w:rFonts w:ascii="宋体" w:eastAsia="宋体" w:hint="eastAsia"/>
          <w:sz w:val="24"/>
        </w:rPr>
        <w:t>资产实际状态的调查</w:t>
      </w:r>
    </w:p>
    <w:p w:rsidR="00C70A86" w:rsidRDefault="00681109">
      <w:pPr>
        <w:adjustRightInd w:val="0"/>
        <w:snapToGrid w:val="0"/>
        <w:spacing w:line="520" w:lineRule="exact"/>
        <w:rPr>
          <w:rFonts w:ascii="宋体" w:eastAsia="宋体"/>
          <w:sz w:val="24"/>
        </w:rPr>
      </w:pPr>
      <w:r>
        <w:rPr>
          <w:rFonts w:ascii="宋体" w:eastAsia="宋体" w:hint="eastAsia"/>
          <w:sz w:val="24"/>
        </w:rPr>
        <w:t>深入现场</w:t>
      </w:r>
      <w:proofErr w:type="gramStart"/>
      <w:r>
        <w:rPr>
          <w:rFonts w:ascii="宋体" w:eastAsia="宋体" w:hint="eastAsia"/>
          <w:sz w:val="24"/>
        </w:rPr>
        <w:t>对委估资产</w:t>
      </w:r>
      <w:proofErr w:type="gramEnd"/>
      <w:r>
        <w:rPr>
          <w:rFonts w:ascii="宋体" w:eastAsia="宋体" w:hint="eastAsia"/>
          <w:sz w:val="24"/>
        </w:rPr>
        <w:t>进行核实清查，掌握其用途、状况、基本信息等情况。</w:t>
      </w:r>
    </w:p>
    <w:p w:rsidR="00C70A86" w:rsidRDefault="00C70A86">
      <w:pPr>
        <w:adjustRightInd w:val="0"/>
        <w:snapToGrid w:val="0"/>
        <w:spacing w:line="520" w:lineRule="exact"/>
        <w:rPr>
          <w:rFonts w:ascii="宋体" w:eastAsia="宋体"/>
          <w:sz w:val="24"/>
        </w:rPr>
      </w:pPr>
      <w:r>
        <w:rPr>
          <w:rFonts w:ascii="宋体" w:eastAsia="宋体" w:hint="eastAsia"/>
          <w:sz w:val="24"/>
        </w:rPr>
        <w:t xml:space="preserve">     3、评定估算及综合处理阶段</w:t>
      </w:r>
    </w:p>
    <w:p w:rsidR="00C70A86" w:rsidRDefault="00E53509">
      <w:pPr>
        <w:adjustRightInd w:val="0"/>
        <w:snapToGrid w:val="0"/>
        <w:spacing w:line="520" w:lineRule="exact"/>
        <w:rPr>
          <w:rFonts w:ascii="宋体" w:eastAsia="宋体"/>
          <w:sz w:val="24"/>
        </w:rPr>
      </w:pPr>
      <w:r>
        <w:rPr>
          <w:rFonts w:ascii="宋体" w:eastAsia="宋体" w:hint="eastAsia"/>
          <w:sz w:val="24"/>
        </w:rPr>
        <w:t>3.1、</w:t>
      </w:r>
      <w:r w:rsidR="00C70A86">
        <w:rPr>
          <w:rFonts w:ascii="宋体" w:eastAsia="宋体" w:hint="eastAsia"/>
          <w:sz w:val="24"/>
        </w:rPr>
        <w:t>评估结果的确定</w:t>
      </w:r>
    </w:p>
    <w:p w:rsidR="00C70A86" w:rsidRDefault="00C70A86">
      <w:pPr>
        <w:adjustRightInd w:val="0"/>
        <w:snapToGrid w:val="0"/>
        <w:spacing w:line="520" w:lineRule="exact"/>
        <w:rPr>
          <w:rFonts w:ascii="宋体" w:eastAsia="宋体"/>
          <w:sz w:val="24"/>
        </w:rPr>
      </w:pPr>
      <w:r>
        <w:rPr>
          <w:rFonts w:ascii="宋体" w:eastAsia="宋体" w:hint="eastAsia"/>
          <w:sz w:val="24"/>
        </w:rPr>
        <w:t xml:space="preserve">    根据评估人员在评估现场勘察的情况以及市场调查所收集的价格资料及依据，进行必要的测算，确定委托评估资产的</w:t>
      </w:r>
      <w:r w:rsidR="00250AA5">
        <w:rPr>
          <w:rFonts w:ascii="宋体" w:eastAsia="宋体" w:hint="eastAsia"/>
          <w:sz w:val="24"/>
        </w:rPr>
        <w:t>市场法</w:t>
      </w:r>
      <w:r>
        <w:rPr>
          <w:rFonts w:ascii="宋体" w:eastAsia="宋体" w:hint="eastAsia"/>
          <w:sz w:val="24"/>
        </w:rPr>
        <w:t>结果。</w:t>
      </w:r>
    </w:p>
    <w:p w:rsidR="00C70A86" w:rsidRDefault="00E53509">
      <w:pPr>
        <w:adjustRightInd w:val="0"/>
        <w:snapToGrid w:val="0"/>
        <w:spacing w:line="520" w:lineRule="exact"/>
        <w:ind w:firstLineChars="200" w:firstLine="480"/>
        <w:rPr>
          <w:rFonts w:ascii="宋体" w:eastAsia="宋体"/>
          <w:sz w:val="24"/>
        </w:rPr>
      </w:pPr>
      <w:r>
        <w:rPr>
          <w:rFonts w:ascii="宋体" w:eastAsia="宋体" w:hint="eastAsia"/>
          <w:sz w:val="24"/>
        </w:rPr>
        <w:t>3.2、</w:t>
      </w:r>
      <w:r w:rsidR="00C70A86">
        <w:rPr>
          <w:rFonts w:ascii="宋体" w:eastAsia="宋体" w:hint="eastAsia"/>
          <w:sz w:val="24"/>
        </w:rPr>
        <w:t>评估报告的撰写</w:t>
      </w:r>
    </w:p>
    <w:p w:rsidR="00C70A86" w:rsidRDefault="00C70A86">
      <w:pPr>
        <w:adjustRightInd w:val="0"/>
        <w:snapToGrid w:val="0"/>
        <w:spacing w:line="520" w:lineRule="exact"/>
        <w:ind w:firstLineChars="200" w:firstLine="480"/>
        <w:rPr>
          <w:rFonts w:ascii="宋体" w:eastAsia="宋体"/>
          <w:sz w:val="24"/>
        </w:rPr>
      </w:pPr>
      <w:r>
        <w:rPr>
          <w:rFonts w:ascii="宋体" w:eastAsia="宋体" w:hint="eastAsia"/>
          <w:sz w:val="24"/>
        </w:rPr>
        <w:t>按照威海英华资产评估房地产估价有限公司规范化要求编制相关资产的评估报告书。评估结果及相关资产评估报告按本公司业务管理规定程序进行三级复核，经签字</w:t>
      </w:r>
      <w:r w:rsidR="00482CF5">
        <w:rPr>
          <w:rFonts w:ascii="宋体" w:eastAsia="宋体" w:hint="eastAsia"/>
          <w:sz w:val="24"/>
        </w:rPr>
        <w:t>资产评估师</w:t>
      </w:r>
      <w:r>
        <w:rPr>
          <w:rFonts w:ascii="宋体" w:eastAsia="宋体" w:hint="eastAsia"/>
          <w:sz w:val="24"/>
        </w:rPr>
        <w:t>最后复核无误后，完成并提交报告。</w:t>
      </w:r>
    </w:p>
    <w:p w:rsidR="00C70A86" w:rsidRDefault="00E53509" w:rsidP="00E53509">
      <w:pPr>
        <w:adjustRightInd w:val="0"/>
        <w:snapToGrid w:val="0"/>
        <w:spacing w:line="520" w:lineRule="exact"/>
        <w:ind w:left="480"/>
        <w:rPr>
          <w:rFonts w:ascii="宋体" w:eastAsia="宋体"/>
          <w:sz w:val="24"/>
        </w:rPr>
      </w:pPr>
      <w:r>
        <w:rPr>
          <w:rFonts w:ascii="宋体" w:eastAsia="宋体" w:hint="eastAsia"/>
          <w:sz w:val="24"/>
        </w:rPr>
        <w:t>3.3、</w:t>
      </w:r>
      <w:r w:rsidR="00C70A86">
        <w:rPr>
          <w:rFonts w:ascii="宋体" w:eastAsia="宋体" w:hint="eastAsia"/>
          <w:sz w:val="24"/>
        </w:rPr>
        <w:t>工作底稿的整理归档</w:t>
      </w:r>
    </w:p>
    <w:p w:rsidR="00C70A86" w:rsidRDefault="00C70A86">
      <w:pPr>
        <w:adjustRightInd w:val="0"/>
        <w:snapToGrid w:val="0"/>
        <w:spacing w:line="520" w:lineRule="exact"/>
        <w:ind w:firstLineChars="200" w:firstLine="480"/>
        <w:rPr>
          <w:rFonts w:ascii="宋体" w:eastAsia="宋体"/>
          <w:sz w:val="24"/>
        </w:rPr>
      </w:pPr>
      <w:r>
        <w:rPr>
          <w:rFonts w:ascii="宋体" w:eastAsia="宋体" w:hint="eastAsia"/>
          <w:sz w:val="24"/>
        </w:rPr>
        <w:t>评估业务完成后，根据评估业务特点和工作底稿的类别，编织工组底稿目录和索引号，审核人审核工作底稿时，书面表示审核意见并签字。工作底稿和评估报告一起归入评估业务档案。</w:t>
      </w:r>
    </w:p>
    <w:p w:rsidR="00C70A86" w:rsidRDefault="00C70A86">
      <w:pPr>
        <w:numPr>
          <w:ilvl w:val="0"/>
          <w:numId w:val="3"/>
        </w:numPr>
        <w:adjustRightInd w:val="0"/>
        <w:snapToGrid w:val="0"/>
        <w:spacing w:line="520" w:lineRule="exact"/>
        <w:ind w:firstLineChars="200" w:firstLine="480"/>
        <w:rPr>
          <w:rFonts w:ascii="宋体" w:eastAsia="宋体"/>
          <w:sz w:val="24"/>
        </w:rPr>
      </w:pPr>
      <w:r>
        <w:rPr>
          <w:rFonts w:ascii="宋体" w:eastAsia="宋体" w:hint="eastAsia"/>
          <w:sz w:val="24"/>
        </w:rPr>
        <w:t>评估假设</w:t>
      </w:r>
    </w:p>
    <w:p w:rsidR="00C70A86" w:rsidRDefault="00C70A86">
      <w:pPr>
        <w:adjustRightInd w:val="0"/>
        <w:snapToGrid w:val="0"/>
        <w:spacing w:line="520" w:lineRule="exact"/>
        <w:ind w:firstLineChars="200" w:firstLine="480"/>
        <w:jc w:val="left"/>
        <w:rPr>
          <w:rFonts w:ascii="宋体" w:eastAsia="宋体"/>
          <w:sz w:val="24"/>
        </w:rPr>
      </w:pPr>
      <w:r>
        <w:rPr>
          <w:rFonts w:ascii="宋体" w:eastAsia="宋体" w:hint="eastAsia"/>
          <w:sz w:val="24"/>
        </w:rPr>
        <w:t>1、交易假设：所有待评估资产已经处在交易过程中，评估师根据待评估资产的交易条件等模拟市场进行估价。</w:t>
      </w:r>
    </w:p>
    <w:p w:rsidR="00C70A86" w:rsidRDefault="00C70A86">
      <w:pPr>
        <w:adjustRightInd w:val="0"/>
        <w:snapToGrid w:val="0"/>
        <w:spacing w:line="520" w:lineRule="exact"/>
        <w:jc w:val="left"/>
        <w:rPr>
          <w:rFonts w:ascii="宋体" w:eastAsia="宋体"/>
          <w:sz w:val="24"/>
        </w:rPr>
      </w:pPr>
      <w:r>
        <w:rPr>
          <w:rFonts w:ascii="宋体" w:eastAsia="宋体" w:hint="eastAsia"/>
          <w:sz w:val="24"/>
        </w:rPr>
        <w:t xml:space="preserve">    2、公开市场假设：存在一个充分发达与完善的市场条件，在这个市场上，买方和卖方的地位平等，都有获取足够市场信息的机会和时间，买卖双方的交易都是在自愿的、理智的、非强制性或不受限制的条件下进行。</w:t>
      </w:r>
    </w:p>
    <w:p w:rsidR="00B7404C" w:rsidRDefault="00C70A86" w:rsidP="00D045EC">
      <w:pPr>
        <w:adjustRightInd w:val="0"/>
        <w:snapToGrid w:val="0"/>
        <w:spacing w:line="520" w:lineRule="exact"/>
        <w:rPr>
          <w:rFonts w:ascii="宋体" w:eastAsia="宋体"/>
          <w:sz w:val="24"/>
        </w:rPr>
      </w:pPr>
      <w:r>
        <w:rPr>
          <w:rFonts w:ascii="宋体" w:eastAsia="宋体" w:hint="eastAsia"/>
          <w:sz w:val="24"/>
        </w:rPr>
        <w:t xml:space="preserve">    3、</w:t>
      </w:r>
      <w:r w:rsidR="00B7404C">
        <w:rPr>
          <w:rFonts w:ascii="宋体" w:eastAsia="宋体" w:hint="eastAsia"/>
          <w:sz w:val="24"/>
        </w:rPr>
        <w:t>真实性假设：本评估报告假设所有产权持有者提供的资料具有真实性、合法性、完整性。</w:t>
      </w:r>
    </w:p>
    <w:p w:rsidR="00B7404C" w:rsidRDefault="00D045EC" w:rsidP="00B7404C">
      <w:pPr>
        <w:adjustRightInd w:val="0"/>
        <w:snapToGrid w:val="0"/>
        <w:spacing w:line="520" w:lineRule="exact"/>
        <w:ind w:firstLine="505"/>
        <w:rPr>
          <w:rFonts w:ascii="宋体" w:eastAsia="宋体"/>
          <w:sz w:val="24"/>
        </w:rPr>
      </w:pPr>
      <w:r>
        <w:rPr>
          <w:rFonts w:ascii="宋体" w:eastAsia="宋体" w:hint="eastAsia"/>
          <w:sz w:val="24"/>
        </w:rPr>
        <w:lastRenderedPageBreak/>
        <w:t>4</w:t>
      </w:r>
      <w:r w:rsidR="00B7404C">
        <w:rPr>
          <w:rFonts w:ascii="宋体" w:eastAsia="宋体" w:hint="eastAsia"/>
          <w:sz w:val="24"/>
        </w:rPr>
        <w:t>、评估程序的假设：</w:t>
      </w:r>
    </w:p>
    <w:p w:rsidR="00B7404C" w:rsidRDefault="00D045EC" w:rsidP="00B7404C">
      <w:pPr>
        <w:adjustRightInd w:val="0"/>
        <w:snapToGrid w:val="0"/>
        <w:spacing w:line="520" w:lineRule="exact"/>
        <w:ind w:firstLine="505"/>
        <w:rPr>
          <w:rFonts w:ascii="宋体" w:eastAsia="宋体"/>
          <w:sz w:val="24"/>
        </w:rPr>
      </w:pPr>
      <w:r>
        <w:rPr>
          <w:rFonts w:ascii="宋体" w:eastAsia="宋体" w:hint="eastAsia"/>
          <w:sz w:val="24"/>
        </w:rPr>
        <w:t>4</w:t>
      </w:r>
      <w:r w:rsidR="00B7404C">
        <w:rPr>
          <w:rFonts w:ascii="宋体" w:eastAsia="宋体" w:hint="eastAsia"/>
          <w:sz w:val="24"/>
        </w:rPr>
        <w:t>.1、对于本评估报告中被评估资产的法律描述或法律事项，本公司按准则要求进行一般性的调查。除在工作报告中已有揭示以外，假定评估过程中所评资产的权属为良好的和</w:t>
      </w:r>
      <w:proofErr w:type="gramStart"/>
      <w:r w:rsidR="00B7404C">
        <w:rPr>
          <w:rFonts w:ascii="宋体" w:eastAsia="宋体" w:hint="eastAsia"/>
          <w:sz w:val="24"/>
        </w:rPr>
        <w:t>可</w:t>
      </w:r>
      <w:proofErr w:type="gramEnd"/>
      <w:r w:rsidR="00B7404C">
        <w:rPr>
          <w:rFonts w:ascii="宋体" w:eastAsia="宋体" w:hint="eastAsia"/>
          <w:sz w:val="24"/>
        </w:rPr>
        <w:t>在市场上进行交易的；同时也不涉及除本案件外的任何担保、抵押、留置等他项权利，没有受侵犯或无其他负担性限制。</w:t>
      </w:r>
    </w:p>
    <w:p w:rsidR="00B7404C" w:rsidRDefault="00D045EC">
      <w:pPr>
        <w:tabs>
          <w:tab w:val="left" w:pos="1255"/>
        </w:tabs>
        <w:autoSpaceDE w:val="0"/>
        <w:autoSpaceDN w:val="0"/>
        <w:spacing w:line="520" w:lineRule="exact"/>
        <w:ind w:firstLineChars="200" w:firstLine="480"/>
        <w:rPr>
          <w:rFonts w:ascii="宋体" w:eastAsia="宋体"/>
          <w:sz w:val="24"/>
        </w:rPr>
      </w:pPr>
      <w:r>
        <w:rPr>
          <w:rFonts w:ascii="宋体" w:eastAsia="宋体" w:hint="eastAsia"/>
          <w:sz w:val="24"/>
        </w:rPr>
        <w:t>4</w:t>
      </w:r>
      <w:r w:rsidR="00B7404C">
        <w:rPr>
          <w:rFonts w:ascii="宋体" w:eastAsia="宋体" w:hint="eastAsia"/>
          <w:sz w:val="24"/>
        </w:rPr>
        <w:t>.2</w:t>
      </w:r>
      <w:r w:rsidR="004124F6">
        <w:rPr>
          <w:rFonts w:ascii="宋体" w:eastAsia="宋体" w:hint="eastAsia"/>
          <w:sz w:val="24"/>
        </w:rPr>
        <w:t>、对于本评估报告中全部价值评估结论所依据而由委托方和原告</w:t>
      </w:r>
      <w:r w:rsidR="00B7404C">
        <w:rPr>
          <w:rFonts w:ascii="宋体" w:eastAsia="宋体" w:hint="eastAsia"/>
          <w:sz w:val="24"/>
        </w:rPr>
        <w:t>共同确认提供的信息资料，本公司假定其为</w:t>
      </w:r>
      <w:r w:rsidR="00C070DC">
        <w:rPr>
          <w:rFonts w:ascii="宋体" w:eastAsia="宋体" w:hAnsi="宋体"/>
          <w:color w:val="000000"/>
          <w:sz w:val="24"/>
          <w:szCs w:val="24"/>
        </w:rPr>
        <w:t>真实、准确、完整、</w:t>
      </w:r>
      <w:r w:rsidR="00B7404C">
        <w:rPr>
          <w:rFonts w:ascii="宋体" w:eastAsia="宋体" w:hint="eastAsia"/>
          <w:sz w:val="24"/>
        </w:rPr>
        <w:t>可信的而没有进行验证。本公司对这些信息资料的准确性不做任何保证。</w:t>
      </w:r>
    </w:p>
    <w:p w:rsidR="00B7404C" w:rsidRDefault="00D045EC" w:rsidP="00B7404C">
      <w:pPr>
        <w:adjustRightInd w:val="0"/>
        <w:snapToGrid w:val="0"/>
        <w:spacing w:line="520" w:lineRule="exact"/>
        <w:ind w:firstLine="505"/>
        <w:rPr>
          <w:rFonts w:ascii="宋体" w:eastAsia="宋体"/>
          <w:sz w:val="24"/>
        </w:rPr>
      </w:pPr>
      <w:r>
        <w:rPr>
          <w:rFonts w:ascii="宋体" w:eastAsia="宋体" w:hint="eastAsia"/>
          <w:sz w:val="24"/>
        </w:rPr>
        <w:t>4</w:t>
      </w:r>
      <w:r w:rsidR="00B7404C">
        <w:rPr>
          <w:rFonts w:ascii="宋体" w:eastAsia="宋体" w:hint="eastAsia"/>
          <w:sz w:val="24"/>
        </w:rPr>
        <w:t>.3、本评估报告是根据所设定的评估目的而出具的，它不得应用于其他用途。本评估报告全部或其中部分内容在没有取得本公司书面同意前不得传播给任何第三方。</w:t>
      </w:r>
    </w:p>
    <w:p w:rsidR="00B7404C" w:rsidRDefault="00D045EC" w:rsidP="00B7404C">
      <w:pPr>
        <w:adjustRightInd w:val="0"/>
        <w:snapToGrid w:val="0"/>
        <w:spacing w:line="520" w:lineRule="exact"/>
        <w:ind w:firstLine="505"/>
        <w:rPr>
          <w:rFonts w:ascii="宋体" w:eastAsia="宋体"/>
          <w:sz w:val="24"/>
        </w:rPr>
      </w:pPr>
      <w:r>
        <w:rPr>
          <w:rFonts w:ascii="宋体" w:eastAsia="宋体" w:hint="eastAsia"/>
          <w:sz w:val="24"/>
        </w:rPr>
        <w:t>4</w:t>
      </w:r>
      <w:r w:rsidR="00B7404C">
        <w:rPr>
          <w:rFonts w:ascii="宋体" w:eastAsia="宋体" w:hint="eastAsia"/>
          <w:sz w:val="24"/>
        </w:rPr>
        <w:t>.4、我们对价值的估算是根据评估基准日的本地货币购买力做出的。</w:t>
      </w:r>
    </w:p>
    <w:p w:rsidR="00B7404C" w:rsidRDefault="00D045EC" w:rsidP="00B7404C">
      <w:pPr>
        <w:adjustRightInd w:val="0"/>
        <w:snapToGrid w:val="0"/>
        <w:spacing w:line="520" w:lineRule="exact"/>
        <w:ind w:firstLine="505"/>
        <w:rPr>
          <w:rFonts w:ascii="宋体" w:eastAsia="宋体"/>
          <w:sz w:val="24"/>
        </w:rPr>
      </w:pPr>
      <w:r>
        <w:rPr>
          <w:rFonts w:ascii="宋体" w:eastAsia="宋体" w:hint="eastAsia"/>
          <w:sz w:val="24"/>
        </w:rPr>
        <w:t>4</w:t>
      </w:r>
      <w:r w:rsidR="00B7404C">
        <w:rPr>
          <w:rFonts w:ascii="宋体" w:eastAsia="宋体" w:hint="eastAsia"/>
          <w:sz w:val="24"/>
        </w:rPr>
        <w:t>.5、本评估报告中对前述委托评估资产价值的分析只适用于评估报告中所陈述的特定使用方式。</w:t>
      </w:r>
    </w:p>
    <w:p w:rsidR="00B7404C" w:rsidRDefault="00D045EC" w:rsidP="00B7404C">
      <w:pPr>
        <w:adjustRightInd w:val="0"/>
        <w:snapToGrid w:val="0"/>
        <w:spacing w:line="520" w:lineRule="exact"/>
        <w:ind w:firstLine="505"/>
        <w:rPr>
          <w:rFonts w:ascii="宋体" w:eastAsia="宋体"/>
          <w:sz w:val="24"/>
        </w:rPr>
      </w:pPr>
      <w:r>
        <w:rPr>
          <w:rFonts w:ascii="宋体" w:eastAsia="宋体" w:hint="eastAsia"/>
          <w:sz w:val="24"/>
        </w:rPr>
        <w:t>4</w:t>
      </w:r>
      <w:r w:rsidR="00B7404C">
        <w:rPr>
          <w:rFonts w:ascii="宋体" w:eastAsia="宋体" w:hint="eastAsia"/>
          <w:sz w:val="24"/>
        </w:rPr>
        <w:t>.6、本评估报告仅</w:t>
      </w:r>
      <w:proofErr w:type="gramStart"/>
      <w:r w:rsidR="00B7404C">
        <w:rPr>
          <w:rFonts w:ascii="宋体" w:eastAsia="宋体" w:hint="eastAsia"/>
          <w:sz w:val="24"/>
        </w:rPr>
        <w:t>供业务</w:t>
      </w:r>
      <w:proofErr w:type="gramEnd"/>
      <w:r w:rsidR="00B7404C">
        <w:rPr>
          <w:rFonts w:ascii="宋体" w:eastAsia="宋体" w:hint="eastAsia"/>
          <w:sz w:val="24"/>
        </w:rPr>
        <w:t>约定书中明确的报告使用人使用，不得被任何第三方使用或依赖。本公司对任何个人或单位违反此条款的不当使用不承担任何责任。</w:t>
      </w:r>
    </w:p>
    <w:p w:rsidR="00B7404C" w:rsidRDefault="00D045EC" w:rsidP="00B7404C">
      <w:pPr>
        <w:adjustRightInd w:val="0"/>
        <w:snapToGrid w:val="0"/>
        <w:spacing w:line="520" w:lineRule="exact"/>
        <w:ind w:firstLine="505"/>
        <w:rPr>
          <w:rFonts w:ascii="宋体" w:eastAsia="宋体"/>
          <w:sz w:val="24"/>
        </w:rPr>
      </w:pPr>
      <w:r>
        <w:rPr>
          <w:rFonts w:ascii="宋体" w:eastAsia="宋体" w:hint="eastAsia"/>
          <w:sz w:val="24"/>
        </w:rPr>
        <w:t>4</w:t>
      </w:r>
      <w:r w:rsidR="00B7404C">
        <w:rPr>
          <w:rFonts w:ascii="宋体" w:eastAsia="宋体" w:hint="eastAsia"/>
          <w:sz w:val="24"/>
        </w:rPr>
        <w:t>.7、国家现行的有关法律、法规及方针政策无重大变化；国家的宏观经济形势不发生重大变化。</w:t>
      </w:r>
    </w:p>
    <w:p w:rsidR="00B7404C" w:rsidRDefault="00D045EC" w:rsidP="00B7404C">
      <w:pPr>
        <w:adjustRightInd w:val="0"/>
        <w:snapToGrid w:val="0"/>
        <w:spacing w:line="520" w:lineRule="exact"/>
        <w:ind w:firstLine="505"/>
        <w:rPr>
          <w:rFonts w:ascii="宋体" w:eastAsia="宋体"/>
          <w:sz w:val="24"/>
        </w:rPr>
      </w:pPr>
      <w:r>
        <w:rPr>
          <w:rFonts w:ascii="宋体" w:eastAsia="宋体" w:hint="eastAsia"/>
          <w:sz w:val="24"/>
        </w:rPr>
        <w:t>4</w:t>
      </w:r>
      <w:r w:rsidR="00B7404C">
        <w:rPr>
          <w:rFonts w:ascii="宋体" w:eastAsia="宋体" w:hint="eastAsia"/>
          <w:sz w:val="24"/>
        </w:rPr>
        <w:t>.8、无其他不可预测和不可抗力因素造成的重大不利影响。</w:t>
      </w:r>
    </w:p>
    <w:p w:rsidR="00B7404C" w:rsidRDefault="00D045EC" w:rsidP="00B7404C">
      <w:pPr>
        <w:adjustRightInd w:val="0"/>
        <w:snapToGrid w:val="0"/>
        <w:spacing w:line="520" w:lineRule="exact"/>
        <w:ind w:firstLine="505"/>
        <w:rPr>
          <w:rFonts w:ascii="宋体" w:eastAsia="宋体"/>
          <w:sz w:val="24"/>
        </w:rPr>
      </w:pPr>
      <w:r>
        <w:rPr>
          <w:rFonts w:ascii="宋体" w:eastAsia="宋体" w:hint="eastAsia"/>
          <w:sz w:val="24"/>
        </w:rPr>
        <w:t>4</w:t>
      </w:r>
      <w:r w:rsidR="00B7404C">
        <w:rPr>
          <w:rFonts w:ascii="宋体" w:eastAsia="宋体" w:hint="eastAsia"/>
          <w:sz w:val="24"/>
        </w:rPr>
        <w:t>.9、本次交易各方所处地区的政治、经济和社会环境无重大变化。</w:t>
      </w:r>
    </w:p>
    <w:p w:rsidR="00C70A86" w:rsidRDefault="00D045EC">
      <w:pPr>
        <w:tabs>
          <w:tab w:val="left" w:pos="1255"/>
        </w:tabs>
        <w:autoSpaceDE w:val="0"/>
        <w:autoSpaceDN w:val="0"/>
        <w:spacing w:line="520" w:lineRule="exact"/>
        <w:ind w:firstLineChars="200" w:firstLine="480"/>
        <w:rPr>
          <w:rFonts w:ascii="宋体" w:eastAsia="宋体" w:hAnsi="宋体"/>
          <w:color w:val="000000"/>
          <w:sz w:val="24"/>
          <w:szCs w:val="24"/>
        </w:rPr>
      </w:pPr>
      <w:r>
        <w:rPr>
          <w:rFonts w:ascii="宋体" w:eastAsia="宋体" w:hint="eastAsia"/>
          <w:sz w:val="24"/>
        </w:rPr>
        <w:t>4</w:t>
      </w:r>
      <w:r w:rsidR="00B7404C">
        <w:rPr>
          <w:rFonts w:ascii="宋体" w:eastAsia="宋体" w:hint="eastAsia"/>
          <w:sz w:val="24"/>
        </w:rPr>
        <w:t>.10</w:t>
      </w:r>
      <w:r w:rsidR="00C70A86">
        <w:rPr>
          <w:rFonts w:ascii="宋体" w:eastAsia="宋体" w:hint="eastAsia"/>
          <w:sz w:val="24"/>
        </w:rPr>
        <w:t>、</w:t>
      </w:r>
      <w:r w:rsidR="00C70A86">
        <w:rPr>
          <w:rFonts w:ascii="宋体" w:eastAsia="宋体" w:hAnsi="宋体"/>
          <w:color w:val="000000"/>
          <w:sz w:val="24"/>
          <w:szCs w:val="24"/>
        </w:rPr>
        <w:t>本次评估的各项资产均以评估基准日的实际</w:t>
      </w:r>
      <w:r w:rsidR="00B7404C">
        <w:rPr>
          <w:rFonts w:ascii="宋体" w:eastAsia="宋体" w:hAnsi="宋体"/>
          <w:color w:val="000000"/>
          <w:sz w:val="24"/>
          <w:szCs w:val="24"/>
        </w:rPr>
        <w:t>存量为前提，有关资产的现行市价以评估基准日的国内有效价格为依据。</w:t>
      </w:r>
    </w:p>
    <w:p w:rsidR="00C70A86" w:rsidRDefault="00D045EC">
      <w:pPr>
        <w:tabs>
          <w:tab w:val="left" w:pos="1255"/>
        </w:tabs>
        <w:autoSpaceDE w:val="0"/>
        <w:autoSpaceDN w:val="0"/>
        <w:spacing w:line="520" w:lineRule="exact"/>
        <w:ind w:firstLineChars="200" w:firstLine="480"/>
        <w:rPr>
          <w:rFonts w:ascii="宋体" w:eastAsia="宋体" w:hAnsi="宋体"/>
          <w:color w:val="000000"/>
          <w:sz w:val="24"/>
          <w:szCs w:val="24"/>
        </w:rPr>
      </w:pPr>
      <w:r>
        <w:rPr>
          <w:rFonts w:ascii="宋体" w:eastAsia="宋体" w:hAnsi="宋体" w:hint="eastAsia"/>
          <w:color w:val="000000"/>
          <w:sz w:val="24"/>
          <w:szCs w:val="24"/>
        </w:rPr>
        <w:t>4</w:t>
      </w:r>
      <w:r w:rsidR="00C070DC">
        <w:rPr>
          <w:rFonts w:ascii="宋体" w:eastAsia="宋体" w:hAnsi="宋体" w:hint="eastAsia"/>
          <w:color w:val="000000"/>
          <w:sz w:val="24"/>
          <w:szCs w:val="24"/>
        </w:rPr>
        <w:t>.11、</w:t>
      </w:r>
      <w:r w:rsidR="00C70A86">
        <w:rPr>
          <w:rFonts w:ascii="宋体" w:eastAsia="宋体" w:hAnsi="宋体"/>
          <w:color w:val="000000"/>
          <w:sz w:val="24"/>
          <w:szCs w:val="24"/>
        </w:rPr>
        <w:t>评估范围仅以产权持有者</w:t>
      </w:r>
      <w:r w:rsidR="00C70A86">
        <w:rPr>
          <w:rFonts w:ascii="宋体" w:eastAsia="宋体" w:hAnsi="宋体" w:hint="eastAsia"/>
          <w:color w:val="000000"/>
          <w:sz w:val="24"/>
          <w:szCs w:val="24"/>
        </w:rPr>
        <w:t>拥有</w:t>
      </w:r>
      <w:proofErr w:type="gramStart"/>
      <w:r w:rsidR="00C70A86">
        <w:rPr>
          <w:rFonts w:ascii="宋体" w:eastAsia="宋体" w:hAnsi="宋体" w:hint="eastAsia"/>
          <w:color w:val="000000"/>
          <w:sz w:val="24"/>
          <w:szCs w:val="24"/>
        </w:rPr>
        <w:t>的委估</w:t>
      </w:r>
      <w:r w:rsidR="00714710">
        <w:rPr>
          <w:rFonts w:ascii="宋体" w:eastAsia="宋体" w:hAnsi="宋体" w:hint="eastAsia"/>
          <w:color w:val="000000"/>
          <w:sz w:val="24"/>
          <w:szCs w:val="24"/>
        </w:rPr>
        <w:t>资产</w:t>
      </w:r>
      <w:proofErr w:type="gramEnd"/>
      <w:r w:rsidR="00C70A86">
        <w:rPr>
          <w:rFonts w:ascii="宋体" w:eastAsia="宋体" w:hAnsi="宋体" w:hint="eastAsia"/>
          <w:color w:val="000000"/>
          <w:sz w:val="24"/>
          <w:szCs w:val="24"/>
        </w:rPr>
        <w:t>所有权能合法取得，不存在</w:t>
      </w:r>
      <w:r w:rsidR="00714710">
        <w:rPr>
          <w:rFonts w:ascii="宋体" w:eastAsia="宋体" w:hAnsi="宋体" w:hint="eastAsia"/>
          <w:color w:val="000000"/>
          <w:sz w:val="24"/>
          <w:szCs w:val="24"/>
        </w:rPr>
        <w:t>除本案件外其他</w:t>
      </w:r>
      <w:r w:rsidR="00C70A86">
        <w:rPr>
          <w:rFonts w:ascii="宋体" w:eastAsia="宋体" w:hAnsi="宋体" w:hint="eastAsia"/>
          <w:color w:val="000000"/>
          <w:sz w:val="24"/>
          <w:szCs w:val="24"/>
        </w:rPr>
        <w:t>任何抵押、担保等他项权利人和共有权人以及其他欠付款项为假设前提</w:t>
      </w:r>
      <w:r w:rsidR="00C70A86">
        <w:rPr>
          <w:rFonts w:ascii="宋体" w:eastAsia="宋体" w:hAnsi="宋体"/>
          <w:color w:val="000000"/>
          <w:sz w:val="24"/>
          <w:szCs w:val="24"/>
        </w:rPr>
        <w:t>；</w:t>
      </w:r>
    </w:p>
    <w:p w:rsidR="00C70A86" w:rsidRDefault="00C70A86">
      <w:pPr>
        <w:tabs>
          <w:tab w:val="left" w:pos="1255"/>
        </w:tabs>
        <w:autoSpaceDE w:val="0"/>
        <w:autoSpaceDN w:val="0"/>
        <w:spacing w:line="520" w:lineRule="exact"/>
        <w:ind w:firstLineChars="200" w:firstLine="480"/>
        <w:rPr>
          <w:rFonts w:ascii="宋体" w:eastAsia="宋体" w:hAnsi="宋体"/>
          <w:color w:val="000000"/>
          <w:sz w:val="24"/>
          <w:szCs w:val="24"/>
        </w:rPr>
      </w:pPr>
      <w:r>
        <w:rPr>
          <w:rFonts w:ascii="宋体" w:eastAsia="宋体" w:hAnsi="宋体"/>
          <w:color w:val="000000"/>
          <w:sz w:val="24"/>
          <w:szCs w:val="24"/>
        </w:rPr>
        <w:t>当上述条件发生变化时，评估结果一般会失效。</w:t>
      </w:r>
    </w:p>
    <w:p w:rsidR="00C70A86" w:rsidRDefault="00C70A86">
      <w:pPr>
        <w:numPr>
          <w:ilvl w:val="0"/>
          <w:numId w:val="3"/>
        </w:numPr>
        <w:adjustRightInd w:val="0"/>
        <w:snapToGrid w:val="0"/>
        <w:spacing w:line="520" w:lineRule="exact"/>
        <w:ind w:firstLineChars="200" w:firstLine="480"/>
        <w:rPr>
          <w:rFonts w:ascii="宋体" w:eastAsia="宋体" w:hAnsi="宋体"/>
          <w:color w:val="000000"/>
          <w:sz w:val="24"/>
          <w:szCs w:val="24"/>
        </w:rPr>
      </w:pPr>
      <w:r>
        <w:rPr>
          <w:rFonts w:ascii="宋体" w:eastAsia="宋体" w:hAnsi="宋体" w:hint="eastAsia"/>
          <w:color w:val="000000"/>
          <w:sz w:val="24"/>
          <w:szCs w:val="24"/>
        </w:rPr>
        <w:t>评估结论</w:t>
      </w:r>
    </w:p>
    <w:p w:rsidR="00714710" w:rsidRDefault="00714710" w:rsidP="00714710">
      <w:pPr>
        <w:spacing w:line="520" w:lineRule="exact"/>
        <w:ind w:firstLineChars="200" w:firstLine="480"/>
        <w:rPr>
          <w:rFonts w:ascii="宋体" w:eastAsia="宋体" w:hAnsi="宋体"/>
          <w:sz w:val="24"/>
        </w:rPr>
      </w:pPr>
      <w:r>
        <w:rPr>
          <w:rFonts w:ascii="宋体" w:eastAsia="宋体" w:hAnsi="宋体" w:hint="eastAsia"/>
          <w:color w:val="000000"/>
          <w:sz w:val="24"/>
          <w:szCs w:val="24"/>
        </w:rPr>
        <w:t>在评估假设和限定条件成立的前提下，评估人员</w:t>
      </w:r>
      <w:r>
        <w:rPr>
          <w:rFonts w:ascii="宋体" w:eastAsia="宋体" w:hAnsi="宋体" w:hint="eastAsia"/>
          <w:sz w:val="24"/>
        </w:rPr>
        <w:t>在实施了上述评估程序后，在评估基准日</w:t>
      </w:r>
      <w:r w:rsidR="00CA3C9D">
        <w:rPr>
          <w:rFonts w:ascii="宋体" w:eastAsia="宋体" w:hAnsi="宋体" w:hint="eastAsia"/>
          <w:sz w:val="24"/>
        </w:rPr>
        <w:t>2018年</w:t>
      </w:r>
      <w:r w:rsidR="00464D0E">
        <w:rPr>
          <w:rFonts w:ascii="宋体" w:eastAsia="宋体" w:hAnsi="宋体" w:hint="eastAsia"/>
          <w:sz w:val="24"/>
        </w:rPr>
        <w:t>7月24日</w:t>
      </w:r>
      <w:r>
        <w:rPr>
          <w:rFonts w:ascii="宋体" w:eastAsia="宋体" w:hAnsi="宋体" w:hint="eastAsia"/>
          <w:sz w:val="24"/>
        </w:rPr>
        <w:t>，纳入评估范围的</w:t>
      </w:r>
      <w:r w:rsidR="00E827BA">
        <w:rPr>
          <w:rFonts w:ascii="宋体" w:eastAsia="宋体" w:hint="eastAsia"/>
          <w:sz w:val="24"/>
        </w:rPr>
        <w:t>威海市环翠区人民法院因审理</w:t>
      </w:r>
      <w:proofErr w:type="gramStart"/>
      <w:r w:rsidR="00D045EC">
        <w:rPr>
          <w:rFonts w:ascii="宋体" w:eastAsia="宋体" w:hAnsi="宋体" w:hint="eastAsia"/>
          <w:sz w:val="24"/>
        </w:rPr>
        <w:t>孙艳宁与</w:t>
      </w:r>
      <w:proofErr w:type="gramEnd"/>
      <w:r w:rsidR="00D045EC">
        <w:rPr>
          <w:rFonts w:ascii="宋体" w:eastAsia="宋体" w:hAnsi="宋体" w:hint="eastAsia"/>
          <w:sz w:val="24"/>
        </w:rPr>
        <w:t>吴进</w:t>
      </w:r>
      <w:r w:rsidR="00D045EC">
        <w:rPr>
          <w:rFonts w:ascii="宋体" w:eastAsia="宋体" w:hAnsi="宋体" w:hint="eastAsia"/>
          <w:sz w:val="24"/>
        </w:rPr>
        <w:lastRenderedPageBreak/>
        <w:t>财民间借贷纠纷一案</w:t>
      </w:r>
      <w:r>
        <w:rPr>
          <w:rFonts w:ascii="宋体" w:eastAsia="宋体" w:hAnsi="宋体" w:hint="eastAsia"/>
          <w:sz w:val="24"/>
        </w:rPr>
        <w:t>拟对</w:t>
      </w:r>
      <w:r w:rsidR="00250AA5">
        <w:rPr>
          <w:rFonts w:ascii="宋体" w:eastAsia="宋体" w:hAnsi="宋体" w:hint="eastAsia"/>
          <w:sz w:val="24"/>
        </w:rPr>
        <w:t>涉及的瓷砖及卫浴一宗</w:t>
      </w:r>
      <w:r>
        <w:rPr>
          <w:rFonts w:ascii="宋体" w:eastAsia="宋体" w:hAnsi="宋体" w:hint="eastAsia"/>
          <w:sz w:val="24"/>
        </w:rPr>
        <w:t>的评估</w:t>
      </w:r>
      <w:r w:rsidRPr="009A0C8D">
        <w:rPr>
          <w:rFonts w:ascii="宋体" w:eastAsia="宋体" w:hAnsi="宋体" w:hint="eastAsia"/>
          <w:sz w:val="24"/>
        </w:rPr>
        <w:t>值为</w:t>
      </w:r>
      <w:r w:rsidR="00D045EC" w:rsidRPr="00D045EC">
        <w:rPr>
          <w:rFonts w:ascii="宋体" w:eastAsia="宋体" w:hAnsi="宋体"/>
          <w:sz w:val="24"/>
        </w:rPr>
        <w:t>445,798.00</w:t>
      </w:r>
      <w:r w:rsidRPr="009A0C8D">
        <w:rPr>
          <w:rFonts w:ascii="宋体" w:eastAsia="宋体" w:hAnsi="宋体" w:hint="eastAsia"/>
          <w:sz w:val="24"/>
        </w:rPr>
        <w:t>元。</w:t>
      </w:r>
    </w:p>
    <w:p w:rsidR="00C70A86" w:rsidRDefault="00513750">
      <w:pPr>
        <w:adjustRightInd w:val="0"/>
        <w:snapToGrid w:val="0"/>
        <w:spacing w:line="520" w:lineRule="exact"/>
        <w:ind w:firstLineChars="200" w:firstLine="480"/>
        <w:rPr>
          <w:rFonts w:ascii="宋体" w:eastAsia="宋体" w:hAnsi="宋体"/>
          <w:color w:val="000000"/>
          <w:sz w:val="24"/>
          <w:szCs w:val="24"/>
        </w:rPr>
      </w:pPr>
      <w:r>
        <w:rPr>
          <w:rFonts w:ascii="宋体" w:eastAsia="宋体" w:hAnsi="宋体" w:hint="eastAsia"/>
          <w:color w:val="000000"/>
          <w:sz w:val="24"/>
          <w:szCs w:val="24"/>
        </w:rPr>
        <w:t>十一、</w:t>
      </w:r>
      <w:r w:rsidR="00C70A86">
        <w:rPr>
          <w:rFonts w:ascii="宋体" w:eastAsia="宋体" w:hAnsi="宋体" w:hint="eastAsia"/>
          <w:color w:val="000000"/>
          <w:sz w:val="24"/>
          <w:szCs w:val="24"/>
        </w:rPr>
        <w:t>特别事项说明</w:t>
      </w:r>
    </w:p>
    <w:p w:rsidR="00C070DC" w:rsidRDefault="00C070DC" w:rsidP="00C070DC">
      <w:pPr>
        <w:tabs>
          <w:tab w:val="left" w:pos="810"/>
        </w:tabs>
        <w:spacing w:line="520" w:lineRule="exact"/>
        <w:ind w:firstLineChars="200" w:firstLine="480"/>
        <w:outlineLvl w:val="0"/>
        <w:rPr>
          <w:rFonts w:ascii="宋体" w:eastAsia="宋体" w:hAnsi="宋体"/>
          <w:sz w:val="24"/>
        </w:rPr>
      </w:pPr>
      <w:r>
        <w:rPr>
          <w:rFonts w:ascii="宋体" w:eastAsia="宋体" w:hAnsi="宋体" w:hint="eastAsia"/>
          <w:sz w:val="24"/>
        </w:rPr>
        <w:t>1、本公司及参加本次资产评估的工作人员与被评估企业及其他利益关系人无任何利害关系，不受各方利益的影响。</w:t>
      </w:r>
    </w:p>
    <w:p w:rsidR="00C070DC" w:rsidRDefault="00C070DC" w:rsidP="00C070DC">
      <w:pPr>
        <w:spacing w:line="520" w:lineRule="exact"/>
        <w:ind w:firstLineChars="200" w:firstLine="480"/>
        <w:outlineLvl w:val="0"/>
        <w:rPr>
          <w:rFonts w:ascii="宋体" w:eastAsia="宋体" w:hAnsi="宋体"/>
          <w:sz w:val="24"/>
        </w:rPr>
      </w:pPr>
      <w:r>
        <w:rPr>
          <w:rFonts w:ascii="宋体" w:eastAsia="宋体" w:hAnsi="宋体" w:hint="eastAsia"/>
          <w:sz w:val="24"/>
        </w:rPr>
        <w:t>2、遵守相关法律、法规和资产评估原则，对评估对象在评估基准日特定目的下的价值进行分析、估算并发表专业意见，是资产评估师的责任；提供必要的资料并保证提高资料的真实性、合法性、完整性，恰当使用评估报告是委托方和相关当时人的责任。</w:t>
      </w:r>
    </w:p>
    <w:p w:rsidR="00C070DC" w:rsidRPr="008809E0" w:rsidRDefault="00C070DC" w:rsidP="00C070DC">
      <w:pPr>
        <w:spacing w:line="520" w:lineRule="exact"/>
        <w:ind w:firstLine="480"/>
        <w:outlineLvl w:val="0"/>
        <w:rPr>
          <w:rFonts w:ascii="宋体" w:eastAsia="宋体" w:hAnsi="宋体"/>
          <w:color w:val="FF0000"/>
          <w:sz w:val="24"/>
        </w:rPr>
      </w:pPr>
      <w:r>
        <w:rPr>
          <w:rFonts w:ascii="宋体" w:eastAsia="宋体" w:hAnsi="宋体" w:hint="eastAsia"/>
          <w:sz w:val="24"/>
        </w:rPr>
        <w:t>3、</w:t>
      </w:r>
      <w:r>
        <w:rPr>
          <w:rFonts w:ascii="宋体" w:eastAsia="宋体" w:hAnsi="宋体"/>
          <w:sz w:val="24"/>
          <w:szCs w:val="24"/>
        </w:rPr>
        <w:t>评估工作在很大程度上，依赖</w:t>
      </w:r>
      <w:proofErr w:type="gramStart"/>
      <w:r>
        <w:rPr>
          <w:rFonts w:ascii="宋体" w:eastAsia="宋体" w:hAnsi="宋体"/>
          <w:sz w:val="24"/>
          <w:szCs w:val="24"/>
        </w:rPr>
        <w:t>于委托</w:t>
      </w:r>
      <w:proofErr w:type="gramEnd"/>
      <w:r>
        <w:rPr>
          <w:rFonts w:ascii="宋体" w:eastAsia="宋体" w:hAnsi="宋体"/>
          <w:sz w:val="24"/>
          <w:szCs w:val="24"/>
        </w:rPr>
        <w:t>方及产权持有者提供的有关资料。</w:t>
      </w:r>
      <w:r w:rsidR="00717D1A" w:rsidRPr="00CA3C9D">
        <w:rPr>
          <w:rFonts w:ascii="宋体" w:eastAsia="宋体" w:hAnsi="宋体"/>
          <w:sz w:val="24"/>
          <w:szCs w:val="24"/>
        </w:rPr>
        <w:t>本次评估工作中，由于</w:t>
      </w:r>
      <w:r w:rsidR="00ED12C4" w:rsidRPr="00CA3C9D">
        <w:rPr>
          <w:rFonts w:ascii="宋体" w:eastAsia="宋体" w:hAnsi="宋体"/>
          <w:sz w:val="24"/>
          <w:szCs w:val="24"/>
        </w:rPr>
        <w:t>产权持有者处于歇业状态，联系不到相关当事人，</w:t>
      </w:r>
      <w:r w:rsidRPr="00CA3C9D">
        <w:rPr>
          <w:rFonts w:ascii="宋体" w:eastAsia="宋体" w:hAnsi="宋体"/>
          <w:sz w:val="24"/>
          <w:szCs w:val="24"/>
        </w:rPr>
        <w:t>因此，评估工作是以委托方及原告提供的有关经济行为文件，有关资产所有权文件、证件</w:t>
      </w:r>
      <w:r w:rsidRPr="00CA3C9D">
        <w:rPr>
          <w:rFonts w:ascii="宋体" w:eastAsia="宋体" w:hAnsi="宋体" w:hint="eastAsia"/>
          <w:sz w:val="24"/>
          <w:szCs w:val="24"/>
        </w:rPr>
        <w:t>、</w:t>
      </w:r>
      <w:r w:rsidRPr="00CA3C9D">
        <w:rPr>
          <w:rFonts w:ascii="宋体" w:eastAsia="宋体" w:hAnsi="宋体"/>
          <w:sz w:val="24"/>
          <w:szCs w:val="24"/>
        </w:rPr>
        <w:t>有关法律文件的真实合法为前提</w:t>
      </w:r>
      <w:r w:rsidRPr="00CA3C9D">
        <w:rPr>
          <w:rFonts w:ascii="宋体" w:eastAsia="宋体" w:hAnsi="宋体" w:hint="eastAsia"/>
          <w:sz w:val="24"/>
          <w:szCs w:val="24"/>
        </w:rPr>
        <w:t>，</w:t>
      </w:r>
      <w:r w:rsidRPr="00CA3C9D">
        <w:rPr>
          <w:rFonts w:ascii="宋体" w:eastAsia="宋体" w:hAnsi="宋体"/>
          <w:sz w:val="24"/>
          <w:szCs w:val="24"/>
        </w:rPr>
        <w:t>委托方及原告对其提供资料的真实性、完整性</w:t>
      </w:r>
      <w:r w:rsidRPr="00CA3C9D">
        <w:rPr>
          <w:rFonts w:ascii="宋体" w:eastAsia="宋体" w:hAnsi="宋体" w:hint="eastAsia"/>
          <w:sz w:val="24"/>
          <w:szCs w:val="24"/>
        </w:rPr>
        <w:t>、</w:t>
      </w:r>
      <w:r w:rsidRPr="00CA3C9D">
        <w:rPr>
          <w:rFonts w:ascii="宋体" w:eastAsia="宋体" w:hAnsi="宋体"/>
          <w:sz w:val="24"/>
          <w:szCs w:val="24"/>
        </w:rPr>
        <w:t>合法性承担</w:t>
      </w:r>
      <w:r w:rsidRPr="00CA3C9D">
        <w:rPr>
          <w:rFonts w:ascii="宋体" w:eastAsia="宋体" w:hAnsi="宋体" w:hint="eastAsia"/>
          <w:sz w:val="24"/>
          <w:szCs w:val="24"/>
        </w:rPr>
        <w:t>责任，</w:t>
      </w:r>
      <w:r w:rsidRPr="00CA3C9D">
        <w:rPr>
          <w:rFonts w:ascii="宋体" w:eastAsia="宋体" w:hAnsi="宋体" w:hint="eastAsia"/>
          <w:sz w:val="24"/>
        </w:rPr>
        <w:t>我们只对评估对象的法律权属进行关注，但不能对评估对象的法律权属提供保证。</w:t>
      </w:r>
    </w:p>
    <w:p w:rsidR="00C70A86" w:rsidRDefault="00C070DC">
      <w:pPr>
        <w:adjustRightInd w:val="0"/>
        <w:snapToGrid w:val="0"/>
        <w:spacing w:line="520" w:lineRule="exact"/>
        <w:ind w:firstLineChars="200" w:firstLine="480"/>
        <w:rPr>
          <w:rFonts w:ascii="宋体" w:eastAsia="宋体"/>
          <w:sz w:val="24"/>
        </w:rPr>
      </w:pPr>
      <w:r>
        <w:rPr>
          <w:rFonts w:ascii="宋体" w:eastAsia="宋体" w:hint="eastAsia"/>
          <w:sz w:val="24"/>
        </w:rPr>
        <w:t>4</w:t>
      </w:r>
      <w:r w:rsidR="00C70A86">
        <w:rPr>
          <w:rFonts w:ascii="宋体" w:eastAsia="宋体" w:hint="eastAsia"/>
          <w:sz w:val="24"/>
        </w:rPr>
        <w:t>、</w:t>
      </w:r>
      <w:r w:rsidR="00C70A86">
        <w:rPr>
          <w:rFonts w:ascii="宋体" w:eastAsia="宋体" w:hAnsi="宋体"/>
          <w:sz w:val="24"/>
          <w:szCs w:val="24"/>
        </w:rPr>
        <w:t>评估师和评估机构的法律责任是对本报告所述评估目的下的资产价值量做出专业判断，并不涉及到评估师和评估机构对该项评估目的所对应的经济行为做出任何判断。</w:t>
      </w:r>
      <w:r w:rsidR="00C70A86">
        <w:rPr>
          <w:rFonts w:ascii="宋体" w:eastAsia="宋体" w:hint="eastAsia"/>
          <w:sz w:val="24"/>
        </w:rPr>
        <w:t>该事项提请报告使用人注意。</w:t>
      </w:r>
    </w:p>
    <w:p w:rsidR="00C70A86" w:rsidRDefault="00C070DC">
      <w:pPr>
        <w:tabs>
          <w:tab w:val="left" w:pos="1255"/>
        </w:tabs>
        <w:autoSpaceDE w:val="0"/>
        <w:autoSpaceDN w:val="0"/>
        <w:spacing w:line="520" w:lineRule="exact"/>
        <w:ind w:firstLineChars="200" w:firstLine="480"/>
        <w:rPr>
          <w:rFonts w:ascii="宋体" w:eastAsia="宋体" w:hAnsi="宋体"/>
          <w:sz w:val="24"/>
          <w:szCs w:val="24"/>
        </w:rPr>
      </w:pPr>
      <w:r>
        <w:rPr>
          <w:rFonts w:ascii="宋体" w:eastAsia="宋体" w:hAnsi="宋体" w:hint="eastAsia"/>
          <w:sz w:val="24"/>
          <w:szCs w:val="24"/>
        </w:rPr>
        <w:t>5</w:t>
      </w:r>
      <w:r w:rsidR="00C70A86">
        <w:rPr>
          <w:rFonts w:ascii="宋体" w:eastAsia="宋体" w:hAnsi="宋体"/>
          <w:sz w:val="24"/>
          <w:szCs w:val="24"/>
        </w:rPr>
        <w:t>、在评估基准日以后的有效期内，如果资产数量及作价标准发生变化时，应按以下原则处理：</w:t>
      </w:r>
    </w:p>
    <w:p w:rsidR="00C70A86" w:rsidRDefault="00C070DC">
      <w:pPr>
        <w:tabs>
          <w:tab w:val="left" w:pos="1255"/>
        </w:tabs>
        <w:autoSpaceDE w:val="0"/>
        <w:autoSpaceDN w:val="0"/>
        <w:spacing w:line="520" w:lineRule="exact"/>
        <w:ind w:firstLineChars="200" w:firstLine="480"/>
        <w:rPr>
          <w:rFonts w:ascii="宋体" w:eastAsia="宋体" w:hAnsi="宋体"/>
          <w:sz w:val="24"/>
          <w:szCs w:val="24"/>
        </w:rPr>
      </w:pPr>
      <w:r>
        <w:rPr>
          <w:rFonts w:ascii="宋体" w:eastAsia="宋体" w:hAnsi="宋体" w:hint="eastAsia"/>
          <w:sz w:val="24"/>
          <w:szCs w:val="24"/>
        </w:rPr>
        <w:t>5.1、</w:t>
      </w:r>
      <w:r w:rsidR="00C70A86">
        <w:rPr>
          <w:rFonts w:ascii="宋体" w:eastAsia="宋体" w:hAnsi="宋体"/>
          <w:sz w:val="24"/>
          <w:szCs w:val="24"/>
        </w:rPr>
        <w:t>当资产数量发生变化时，应根据原评估方法对资产数额进行相应调整；</w:t>
      </w:r>
    </w:p>
    <w:p w:rsidR="00C70A86" w:rsidRDefault="00C070DC" w:rsidP="004124F6">
      <w:pPr>
        <w:tabs>
          <w:tab w:val="left" w:pos="1255"/>
        </w:tabs>
        <w:autoSpaceDE w:val="0"/>
        <w:autoSpaceDN w:val="0"/>
        <w:spacing w:line="500" w:lineRule="exact"/>
        <w:ind w:firstLineChars="200" w:firstLine="480"/>
        <w:rPr>
          <w:rFonts w:ascii="宋体" w:eastAsia="宋体" w:hAnsi="宋体"/>
          <w:sz w:val="24"/>
          <w:szCs w:val="24"/>
        </w:rPr>
      </w:pPr>
      <w:r>
        <w:rPr>
          <w:rFonts w:ascii="宋体" w:eastAsia="宋体" w:hAnsi="宋体" w:hint="eastAsia"/>
          <w:sz w:val="24"/>
          <w:szCs w:val="24"/>
        </w:rPr>
        <w:t>5.2、</w:t>
      </w:r>
      <w:r w:rsidR="00C70A86">
        <w:rPr>
          <w:rFonts w:ascii="宋体" w:eastAsia="宋体" w:hAnsi="宋体"/>
          <w:sz w:val="24"/>
          <w:szCs w:val="24"/>
        </w:rPr>
        <w:t>当资产价格标准发生变化、且对资产评估结果产生明显影响时，委托方应及时聘请有资格的资产评估机构重新确定评估价值；</w:t>
      </w:r>
    </w:p>
    <w:p w:rsidR="00C70A86" w:rsidRDefault="00C070DC" w:rsidP="004124F6">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5.3、</w:t>
      </w:r>
      <w:r w:rsidR="00C70A86">
        <w:rPr>
          <w:rFonts w:ascii="宋体" w:eastAsia="宋体" w:hAnsi="宋体"/>
          <w:sz w:val="24"/>
          <w:szCs w:val="24"/>
        </w:rPr>
        <w:t>对评估基准日后，资产数量、价格标准的变化，委托方在资产实际作价时应给予充分考虑，进行相应调整</w:t>
      </w:r>
      <w:r w:rsidR="00C70A86">
        <w:rPr>
          <w:rFonts w:ascii="宋体" w:eastAsia="宋体" w:hAnsi="宋体" w:hint="eastAsia"/>
          <w:sz w:val="24"/>
          <w:szCs w:val="24"/>
        </w:rPr>
        <w:t>。</w:t>
      </w:r>
    </w:p>
    <w:p w:rsidR="00C070DC" w:rsidRDefault="00C070DC" w:rsidP="004124F6">
      <w:pPr>
        <w:tabs>
          <w:tab w:val="left" w:pos="0"/>
        </w:tabs>
        <w:spacing w:line="500" w:lineRule="exact"/>
        <w:ind w:firstLineChars="200" w:firstLine="480"/>
        <w:outlineLvl w:val="0"/>
        <w:rPr>
          <w:rFonts w:ascii="宋体" w:eastAsia="宋体" w:hAnsi="宋体"/>
          <w:sz w:val="24"/>
        </w:rPr>
      </w:pPr>
      <w:r>
        <w:rPr>
          <w:rFonts w:ascii="宋体" w:eastAsia="宋体" w:hAnsi="宋体" w:hint="eastAsia"/>
          <w:sz w:val="24"/>
        </w:rPr>
        <w:t>6、在评估报告出具日期之后和本评估结果有效期内，如发生</w:t>
      </w:r>
      <w:proofErr w:type="gramStart"/>
      <w:r>
        <w:rPr>
          <w:rFonts w:ascii="宋体" w:eastAsia="宋体" w:hAnsi="宋体" w:hint="eastAsia"/>
          <w:sz w:val="24"/>
        </w:rPr>
        <w:t>影响委估资产</w:t>
      </w:r>
      <w:proofErr w:type="gramEnd"/>
      <w:r>
        <w:rPr>
          <w:rFonts w:ascii="宋体" w:eastAsia="宋体" w:hAnsi="宋体" w:hint="eastAsia"/>
          <w:sz w:val="24"/>
        </w:rPr>
        <w:t>价值的重大期后事项，不能直接使用本评估结论。本评估报告系本公司评估人员对被评估资产在报告所述前提和假设条件下的公允价值发表的专业、公正的分析意见和结论，并且仅为本次评估目的服务。</w:t>
      </w:r>
    </w:p>
    <w:p w:rsidR="00C070DC" w:rsidRDefault="00C070DC" w:rsidP="004124F6">
      <w:pPr>
        <w:tabs>
          <w:tab w:val="left" w:pos="0"/>
        </w:tabs>
        <w:spacing w:line="500" w:lineRule="exact"/>
        <w:ind w:firstLineChars="200" w:firstLine="480"/>
        <w:outlineLvl w:val="0"/>
        <w:rPr>
          <w:rFonts w:ascii="宋体" w:eastAsia="宋体" w:hAnsi="宋体"/>
          <w:sz w:val="24"/>
        </w:rPr>
      </w:pPr>
      <w:r>
        <w:rPr>
          <w:rFonts w:ascii="宋体" w:eastAsia="宋体" w:hAnsi="宋体" w:hint="eastAsia"/>
          <w:sz w:val="24"/>
        </w:rPr>
        <w:t>7、本次评估没有考虑评估对象将来处置时应承担的税费及可能存在短期强制变现</w:t>
      </w:r>
      <w:r>
        <w:rPr>
          <w:rFonts w:ascii="宋体" w:eastAsia="宋体" w:hAnsi="宋体" w:hint="eastAsia"/>
          <w:sz w:val="24"/>
        </w:rPr>
        <w:lastRenderedPageBreak/>
        <w:t>因素对价值的影响，亦没有考虑可能承担的其他抵押、担保事宜，也未考虑将来可能变化以及遇有自然力和其它不可抗力对资产价格的影响，当前述条件以及评估中遵循的持续经营原则等其它情况发生变化时，评估结果一般会失效。</w:t>
      </w:r>
    </w:p>
    <w:p w:rsidR="005F6916" w:rsidRDefault="005F6916" w:rsidP="004124F6">
      <w:pPr>
        <w:tabs>
          <w:tab w:val="left" w:pos="0"/>
        </w:tabs>
        <w:spacing w:line="500" w:lineRule="exact"/>
        <w:ind w:firstLineChars="200" w:firstLine="480"/>
        <w:outlineLvl w:val="0"/>
        <w:rPr>
          <w:rFonts w:ascii="宋体" w:eastAsia="宋体" w:hAnsi="宋体"/>
          <w:sz w:val="24"/>
        </w:rPr>
      </w:pPr>
      <w:r w:rsidRPr="005F6916">
        <w:rPr>
          <w:rFonts w:ascii="宋体" w:eastAsia="宋体" w:hAnsi="宋体" w:hint="eastAsia"/>
          <w:sz w:val="24"/>
        </w:rPr>
        <w:t>8.纳入评估范围的资产是在依据威海市环翠区人民法院给威海英华资产评估有限公司下达的“（2018）威环法技评字第</w:t>
      </w:r>
      <w:r w:rsidR="00D045EC">
        <w:rPr>
          <w:rFonts w:ascii="宋体" w:eastAsia="宋体" w:hAnsi="宋体" w:hint="eastAsia"/>
          <w:sz w:val="24"/>
        </w:rPr>
        <w:t>239</w:t>
      </w:r>
      <w:r w:rsidRPr="005F6916">
        <w:rPr>
          <w:rFonts w:ascii="宋体" w:eastAsia="宋体" w:hAnsi="宋体" w:hint="eastAsia"/>
          <w:sz w:val="24"/>
        </w:rPr>
        <w:t>号”司法评估委托书的基础上，经我公司评估人员、案件相关当事人共同现场确认的资产，实际状况以现场勘查为准。该事项提请报告使用人注意。</w:t>
      </w:r>
    </w:p>
    <w:p w:rsidR="00280F98" w:rsidRPr="00280F98" w:rsidRDefault="005F6916" w:rsidP="00280F98">
      <w:pPr>
        <w:adjustRightInd w:val="0"/>
        <w:snapToGrid w:val="0"/>
        <w:spacing w:line="500" w:lineRule="exact"/>
        <w:ind w:firstLine="505"/>
        <w:outlineLvl w:val="0"/>
        <w:rPr>
          <w:rFonts w:ascii="宋体" w:eastAsia="宋体" w:hAnsi="宋体"/>
          <w:sz w:val="24"/>
        </w:rPr>
      </w:pPr>
      <w:r w:rsidRPr="00280F98">
        <w:rPr>
          <w:rFonts w:ascii="宋体" w:eastAsia="宋体" w:hAnsi="宋体" w:hint="eastAsia"/>
          <w:sz w:val="24"/>
        </w:rPr>
        <w:t>9</w:t>
      </w:r>
      <w:r w:rsidR="00280F98" w:rsidRPr="00280F98">
        <w:rPr>
          <w:rFonts w:ascii="宋体" w:eastAsia="宋体" w:hAnsi="宋体" w:hint="eastAsia"/>
          <w:sz w:val="24"/>
        </w:rPr>
        <w:t>、纳入本次评估范围内的瓷砖及卫浴物品于现场</w:t>
      </w:r>
      <w:proofErr w:type="gramStart"/>
      <w:r w:rsidR="00280F98" w:rsidRPr="00280F98">
        <w:rPr>
          <w:rFonts w:ascii="宋体" w:eastAsia="宋体" w:hAnsi="宋体" w:hint="eastAsia"/>
          <w:sz w:val="24"/>
        </w:rPr>
        <w:t>勘察日</w:t>
      </w:r>
      <w:proofErr w:type="gramEnd"/>
      <w:r w:rsidR="00280F98" w:rsidRPr="00280F98">
        <w:rPr>
          <w:rFonts w:ascii="宋体" w:eastAsia="宋体" w:hAnsi="宋体" w:hint="eastAsia"/>
          <w:sz w:val="24"/>
        </w:rPr>
        <w:t>存放于当事人租赁仓库内，由于堆叠层数较多、摆放无规律，并且该仓库同时出租给其他方生产使用，现场无条件重新清点查封瓷砖具体数量。本次评估在由当事人</w:t>
      </w:r>
      <w:proofErr w:type="gramStart"/>
      <w:r w:rsidR="00280F98" w:rsidRPr="00280F98">
        <w:rPr>
          <w:rFonts w:ascii="宋体" w:eastAsia="宋体" w:hAnsi="宋体" w:hint="eastAsia"/>
          <w:sz w:val="24"/>
        </w:rPr>
        <w:t>确认委估资产</w:t>
      </w:r>
      <w:proofErr w:type="gramEnd"/>
      <w:r w:rsidR="00280F98" w:rsidRPr="00280F98">
        <w:rPr>
          <w:rFonts w:ascii="宋体" w:eastAsia="宋体" w:hAnsi="宋体" w:hint="eastAsia"/>
          <w:sz w:val="24"/>
        </w:rPr>
        <w:t>现场</w:t>
      </w:r>
      <w:proofErr w:type="gramStart"/>
      <w:r w:rsidR="00280F98" w:rsidRPr="00280F98">
        <w:rPr>
          <w:rFonts w:ascii="宋体" w:eastAsia="宋体" w:hAnsi="宋体" w:hint="eastAsia"/>
          <w:sz w:val="24"/>
        </w:rPr>
        <w:t>勘察日</w:t>
      </w:r>
      <w:proofErr w:type="gramEnd"/>
      <w:r w:rsidR="00280F98" w:rsidRPr="00280F98">
        <w:rPr>
          <w:rFonts w:ascii="宋体" w:eastAsia="宋体" w:hAnsi="宋体" w:hint="eastAsia"/>
          <w:sz w:val="24"/>
        </w:rPr>
        <w:t>存放情况与</w:t>
      </w:r>
      <w:proofErr w:type="gramStart"/>
      <w:r w:rsidR="00280F98" w:rsidRPr="00280F98">
        <w:rPr>
          <w:rFonts w:ascii="宋体" w:eastAsia="宋体" w:hAnsi="宋体" w:hint="eastAsia"/>
          <w:sz w:val="24"/>
        </w:rPr>
        <w:t>查封日完全</w:t>
      </w:r>
      <w:proofErr w:type="gramEnd"/>
      <w:r w:rsidR="00280F98" w:rsidRPr="00280F98">
        <w:rPr>
          <w:rFonts w:ascii="宋体" w:eastAsia="宋体" w:hAnsi="宋体" w:hint="eastAsia"/>
          <w:sz w:val="24"/>
        </w:rPr>
        <w:t>一致的基础上，以威海市环翠区人民法院2017年9月8日及2017年9月11日的查封财产清单确认瓷砖数量。该事项提请报告使用人注意。</w:t>
      </w:r>
    </w:p>
    <w:p w:rsidR="00280F98" w:rsidRPr="00280F98" w:rsidRDefault="00280F98" w:rsidP="00280F98">
      <w:pPr>
        <w:adjustRightInd w:val="0"/>
        <w:snapToGrid w:val="0"/>
        <w:spacing w:line="500" w:lineRule="exact"/>
        <w:ind w:firstLine="505"/>
        <w:outlineLvl w:val="0"/>
        <w:rPr>
          <w:rFonts w:ascii="宋体" w:eastAsia="宋体" w:hAnsi="宋体"/>
          <w:sz w:val="24"/>
        </w:rPr>
      </w:pPr>
      <w:r w:rsidRPr="00280F98">
        <w:rPr>
          <w:rFonts w:ascii="宋体" w:eastAsia="宋体" w:hAnsi="宋体" w:hint="eastAsia"/>
          <w:sz w:val="24"/>
        </w:rPr>
        <w:t>10</w:t>
      </w:r>
      <w:r w:rsidRPr="00280F98">
        <w:rPr>
          <w:rFonts w:ascii="宋体" w:eastAsia="宋体" w:hAnsi="宋体" w:hint="eastAsia"/>
          <w:sz w:val="24"/>
        </w:rPr>
        <w:t>、纳入本次评估范围内的瓷砖及卫浴物品，由于堆放限制，评估过程中最大限度的对可见部分的瓷砖花色进行逐一勘察，但无条件清点区分查封瓷砖具体花色及对应数量。该事项提请报告使用人注意。</w:t>
      </w:r>
    </w:p>
    <w:p w:rsidR="00280F98" w:rsidRPr="00280F98" w:rsidRDefault="00280F98" w:rsidP="00280F98">
      <w:pPr>
        <w:adjustRightInd w:val="0"/>
        <w:snapToGrid w:val="0"/>
        <w:spacing w:line="500" w:lineRule="exact"/>
        <w:ind w:firstLine="505"/>
        <w:outlineLvl w:val="0"/>
        <w:rPr>
          <w:rFonts w:ascii="宋体" w:eastAsia="宋体" w:hAnsi="宋体"/>
          <w:sz w:val="24"/>
        </w:rPr>
      </w:pPr>
      <w:r w:rsidRPr="00280F98">
        <w:rPr>
          <w:rFonts w:ascii="宋体" w:eastAsia="宋体" w:hAnsi="宋体" w:hint="eastAsia"/>
          <w:sz w:val="24"/>
        </w:rPr>
        <w:t>11</w:t>
      </w:r>
      <w:r w:rsidRPr="00280F98">
        <w:rPr>
          <w:rFonts w:ascii="宋体" w:eastAsia="宋体" w:hAnsi="宋体" w:hint="eastAsia"/>
          <w:sz w:val="24"/>
        </w:rPr>
        <w:t>、经现场勘察，查封瓷砖部分外包装有破损情况，破损包装内瓷砖可见成色良好，本次评估未考虑外包装破损对瓷砖价值的影响，亦未考虑因堆积存放，不可见部分瓷砖的完好情况这一不确定因素的影响。该事项提请报告使用人注意。</w:t>
      </w:r>
    </w:p>
    <w:p w:rsidR="00280F98" w:rsidRPr="00280F98" w:rsidRDefault="00280F98" w:rsidP="00280F98">
      <w:pPr>
        <w:adjustRightInd w:val="0"/>
        <w:snapToGrid w:val="0"/>
        <w:spacing w:line="500" w:lineRule="exact"/>
        <w:ind w:firstLine="505"/>
        <w:outlineLvl w:val="0"/>
        <w:rPr>
          <w:rFonts w:ascii="宋体" w:eastAsia="宋体" w:hAnsi="宋体"/>
          <w:sz w:val="24"/>
        </w:rPr>
      </w:pPr>
      <w:r w:rsidRPr="00280F98">
        <w:rPr>
          <w:rFonts w:ascii="宋体" w:eastAsia="宋体" w:hAnsi="宋体" w:hint="eastAsia"/>
          <w:sz w:val="24"/>
        </w:rPr>
        <w:t>12</w:t>
      </w:r>
      <w:r w:rsidRPr="00280F98">
        <w:rPr>
          <w:rFonts w:ascii="宋体" w:eastAsia="宋体" w:hAnsi="宋体" w:hint="eastAsia"/>
          <w:sz w:val="24"/>
        </w:rPr>
        <w:t>、因买受方不确定，本次评估未能考虑搬运、运输、仓储等费用。该事项提请报告使用人注意。</w:t>
      </w:r>
    </w:p>
    <w:p w:rsidR="00C70A86" w:rsidRPr="00DB0D4B" w:rsidRDefault="00C70A86" w:rsidP="00280F98">
      <w:pPr>
        <w:adjustRightInd w:val="0"/>
        <w:snapToGrid w:val="0"/>
        <w:spacing w:line="500" w:lineRule="exact"/>
        <w:ind w:firstLine="505"/>
        <w:outlineLvl w:val="0"/>
        <w:rPr>
          <w:rFonts w:ascii="宋体" w:eastAsia="宋体" w:hAnsi="宋体"/>
          <w:sz w:val="24"/>
        </w:rPr>
      </w:pPr>
      <w:r w:rsidRPr="00DB0D4B">
        <w:rPr>
          <w:rFonts w:ascii="宋体" w:eastAsia="宋体" w:hAnsi="宋体" w:hint="eastAsia"/>
          <w:sz w:val="24"/>
        </w:rPr>
        <w:t xml:space="preserve">十二、评估报告使用限制说明 </w:t>
      </w:r>
    </w:p>
    <w:p w:rsidR="00C70A86" w:rsidRPr="00DB0D4B" w:rsidRDefault="00C70A86" w:rsidP="004124F6">
      <w:pPr>
        <w:tabs>
          <w:tab w:val="left" w:pos="1255"/>
        </w:tabs>
        <w:autoSpaceDE w:val="0"/>
        <w:autoSpaceDN w:val="0"/>
        <w:spacing w:line="500" w:lineRule="exact"/>
        <w:ind w:firstLineChars="200" w:firstLine="480"/>
        <w:rPr>
          <w:rFonts w:ascii="宋体" w:eastAsia="宋体" w:hAnsi="宋体"/>
          <w:sz w:val="24"/>
        </w:rPr>
      </w:pPr>
      <w:r w:rsidRPr="00DB0D4B">
        <w:rPr>
          <w:rFonts w:ascii="宋体" w:eastAsia="宋体" w:hAnsi="宋体" w:hint="eastAsia"/>
          <w:sz w:val="24"/>
        </w:rPr>
        <w:t>1、</w:t>
      </w:r>
      <w:r w:rsidRPr="00DB0D4B">
        <w:rPr>
          <w:rFonts w:ascii="宋体" w:eastAsia="宋体" w:hAnsi="宋体"/>
          <w:sz w:val="24"/>
        </w:rPr>
        <w:t>本评估报告只能用于本报告载明的评估目的和用途。同时，本次评估结论是反映评估对象在本次评估目的下，根据公开市场的原则确定的现行公允市价，没有考虑将来可能承担的抵押、担保事宜，以及特殊的交易方可能追加付出的价格等对评估价格的影响，同时，本报告也未考虑国家宏观经济政策发生变化以及遇有自然力和其它不可抗力对资产价格的影响。当前述条件以及评估中遵循的持续</w:t>
      </w:r>
      <w:r w:rsidRPr="00DB0D4B">
        <w:rPr>
          <w:rFonts w:ascii="宋体" w:eastAsia="宋体" w:hAnsi="宋体" w:hint="eastAsia"/>
          <w:sz w:val="24"/>
        </w:rPr>
        <w:t>使用</w:t>
      </w:r>
      <w:r w:rsidRPr="00DB0D4B">
        <w:rPr>
          <w:rFonts w:ascii="宋体" w:eastAsia="宋体" w:hAnsi="宋体"/>
          <w:sz w:val="24"/>
        </w:rPr>
        <w:t>原则等其它情况发生变化时，评估结论一般会失效。评估机构不承担由于这些条件的变化而导致评估结果失效的相关法律责任。</w:t>
      </w:r>
    </w:p>
    <w:p w:rsidR="00C70A86" w:rsidRPr="00DB0D4B" w:rsidRDefault="00C70A86" w:rsidP="004124F6">
      <w:pPr>
        <w:spacing w:line="500" w:lineRule="exact"/>
        <w:ind w:firstLineChars="200" w:firstLine="480"/>
        <w:outlineLvl w:val="0"/>
        <w:rPr>
          <w:rFonts w:ascii="宋体" w:eastAsia="宋体" w:hAnsi="宋体"/>
          <w:sz w:val="24"/>
        </w:rPr>
      </w:pPr>
      <w:r w:rsidRPr="00DB0D4B">
        <w:rPr>
          <w:rFonts w:ascii="宋体" w:eastAsia="宋体" w:hAnsi="宋体"/>
          <w:sz w:val="24"/>
        </w:rPr>
        <w:lastRenderedPageBreak/>
        <w:t>本评估报告成立的前提条件是本次经济行为符合国家法律、法规的有关规定，并得到有关部门的批准。</w:t>
      </w:r>
    </w:p>
    <w:p w:rsidR="00C070DC" w:rsidRPr="00DB0D4B" w:rsidRDefault="00C070DC" w:rsidP="004124F6">
      <w:pPr>
        <w:spacing w:line="500" w:lineRule="exact"/>
        <w:ind w:firstLine="480"/>
        <w:outlineLvl w:val="0"/>
        <w:rPr>
          <w:rFonts w:ascii="宋体" w:eastAsia="宋体" w:hAnsi="宋体"/>
          <w:sz w:val="24"/>
        </w:rPr>
      </w:pPr>
      <w:r w:rsidRPr="00DB0D4B">
        <w:rPr>
          <w:rFonts w:ascii="宋体" w:eastAsia="宋体" w:hAnsi="宋体" w:hint="eastAsia"/>
          <w:sz w:val="24"/>
        </w:rPr>
        <w:t>2、评估报告只能由评估报告载明的评估报告使用者使用。委托方及其他资产评估报告使用者未按照法律、行政法规规定和资产评估报告载明的使用范围使用资产评估报告的，资产评估及资产评估专业人员不承担法律责任。</w:t>
      </w:r>
    </w:p>
    <w:p w:rsidR="00C070DC" w:rsidRPr="00DB0D4B" w:rsidRDefault="00C070DC" w:rsidP="004124F6">
      <w:pPr>
        <w:spacing w:line="500" w:lineRule="exact"/>
        <w:ind w:firstLineChars="200" w:firstLine="480"/>
        <w:outlineLvl w:val="0"/>
        <w:rPr>
          <w:rFonts w:ascii="宋体" w:eastAsia="宋体" w:hAnsi="宋体"/>
          <w:sz w:val="24"/>
        </w:rPr>
      </w:pPr>
      <w:r w:rsidRPr="00DB0D4B">
        <w:rPr>
          <w:rFonts w:ascii="宋体" w:eastAsia="宋体" w:hAnsi="宋体" w:hint="eastAsia"/>
          <w:sz w:val="24"/>
        </w:rPr>
        <w:t>3、除委托人、资产评估委托合同中约定的其他资产评估报告使用人和法律、行政法规规定的资产评估报告使用人外，其他任何机构和个人不能成为资产评估报告的使用人，评估报告的内容不得被摘抄、引用或披露于公开媒体，法律、法规规定以及相关当事方另有约定的除外。</w:t>
      </w:r>
    </w:p>
    <w:p w:rsidR="00C070DC" w:rsidRDefault="00C070DC" w:rsidP="004124F6">
      <w:pPr>
        <w:spacing w:line="500" w:lineRule="exact"/>
        <w:ind w:firstLine="480"/>
        <w:outlineLvl w:val="0"/>
        <w:rPr>
          <w:rFonts w:ascii="宋体" w:eastAsia="宋体" w:hAnsi="宋体"/>
          <w:sz w:val="24"/>
        </w:rPr>
      </w:pPr>
      <w:r w:rsidRPr="00DB0D4B">
        <w:rPr>
          <w:rFonts w:ascii="宋体" w:eastAsia="宋体" w:hAnsi="宋体" w:hint="eastAsia"/>
          <w:sz w:val="24"/>
        </w:rPr>
        <w:t>4、资产评估报告使用人应当正确理解评估结论。评估结论不等同于评估对象可实现价格，评估结论不应当认为是评估对象可实现价格的保证。</w:t>
      </w:r>
    </w:p>
    <w:p w:rsidR="00C70A86" w:rsidRDefault="00C070DC" w:rsidP="004124F6">
      <w:pPr>
        <w:spacing w:line="500" w:lineRule="exact"/>
        <w:ind w:firstLine="505"/>
        <w:outlineLvl w:val="0"/>
        <w:rPr>
          <w:rFonts w:ascii="宋体" w:eastAsia="宋体" w:hAnsi="宋体"/>
          <w:sz w:val="24"/>
        </w:rPr>
      </w:pPr>
      <w:r>
        <w:rPr>
          <w:rFonts w:ascii="宋体" w:eastAsia="宋体" w:hAnsi="宋体" w:hint="eastAsia"/>
          <w:sz w:val="24"/>
        </w:rPr>
        <w:t>5</w:t>
      </w:r>
      <w:r w:rsidR="00C70A86">
        <w:rPr>
          <w:rFonts w:ascii="宋体" w:eastAsia="宋体" w:hAnsi="宋体" w:hint="eastAsia"/>
          <w:sz w:val="24"/>
        </w:rPr>
        <w:t>、按现行规定，</w:t>
      </w:r>
      <w:proofErr w:type="gramStart"/>
      <w:r w:rsidR="00C70A86">
        <w:rPr>
          <w:rFonts w:ascii="宋体" w:eastAsia="宋体" w:hAnsi="宋体" w:hint="eastAsia"/>
          <w:sz w:val="24"/>
        </w:rPr>
        <w:t>本资产</w:t>
      </w:r>
      <w:proofErr w:type="gramEnd"/>
      <w:r w:rsidR="00C70A86">
        <w:rPr>
          <w:rFonts w:ascii="宋体" w:eastAsia="宋体" w:hAnsi="宋体" w:hint="eastAsia"/>
          <w:sz w:val="24"/>
        </w:rPr>
        <w:t>评估报告有效期为一年，自评估基</w:t>
      </w:r>
      <w:r w:rsidR="00C70A86" w:rsidRPr="00CA3C9D">
        <w:rPr>
          <w:rFonts w:ascii="宋体" w:eastAsia="宋体" w:hAnsi="宋体" w:hint="eastAsia"/>
          <w:sz w:val="24"/>
        </w:rPr>
        <w:t>准日</w:t>
      </w:r>
      <w:r w:rsidR="00513750" w:rsidRPr="00CA3C9D">
        <w:rPr>
          <w:rFonts w:ascii="宋体" w:eastAsia="宋体" w:hAnsi="宋体" w:hint="eastAsia"/>
          <w:sz w:val="24"/>
        </w:rPr>
        <w:t>二○一</w:t>
      </w:r>
      <w:r w:rsidR="0072320E" w:rsidRPr="00CA3C9D">
        <w:rPr>
          <w:rFonts w:ascii="宋体" w:eastAsia="宋体" w:hAnsi="宋体" w:hint="eastAsia"/>
          <w:sz w:val="24"/>
        </w:rPr>
        <w:t>八</w:t>
      </w:r>
      <w:r w:rsidR="00513750" w:rsidRPr="00CA3C9D">
        <w:rPr>
          <w:rFonts w:ascii="宋体" w:eastAsia="宋体" w:hAnsi="宋体" w:hint="eastAsia"/>
          <w:sz w:val="24"/>
        </w:rPr>
        <w:t>年</w:t>
      </w:r>
      <w:r w:rsidR="00D045EC">
        <w:rPr>
          <w:rFonts w:ascii="宋体" w:eastAsia="宋体" w:hAnsi="宋体" w:hint="eastAsia"/>
          <w:sz w:val="24"/>
        </w:rPr>
        <w:t>七</w:t>
      </w:r>
      <w:r w:rsidR="00513750" w:rsidRPr="00CA3C9D">
        <w:rPr>
          <w:rFonts w:ascii="宋体" w:eastAsia="宋体" w:hAnsi="宋体" w:hint="eastAsia"/>
          <w:sz w:val="24"/>
        </w:rPr>
        <w:t>月</w:t>
      </w:r>
      <w:r w:rsidR="00D045EC">
        <w:rPr>
          <w:rFonts w:ascii="宋体" w:eastAsia="宋体" w:hAnsi="宋体" w:hint="eastAsia"/>
          <w:sz w:val="24"/>
        </w:rPr>
        <w:t>二十四</w:t>
      </w:r>
      <w:r w:rsidR="00513750" w:rsidRPr="00CA3C9D">
        <w:rPr>
          <w:rFonts w:ascii="宋体" w:eastAsia="宋体" w:hAnsi="宋体" w:hint="eastAsia"/>
          <w:sz w:val="24"/>
        </w:rPr>
        <w:t>日</w:t>
      </w:r>
      <w:r w:rsidR="00C70A86" w:rsidRPr="00CA3C9D">
        <w:rPr>
          <w:rFonts w:ascii="宋体" w:eastAsia="宋体" w:hAnsi="宋体" w:hint="eastAsia"/>
          <w:sz w:val="24"/>
        </w:rPr>
        <w:t>起计算，至</w:t>
      </w:r>
      <w:r w:rsidR="00513750" w:rsidRPr="00CA3C9D">
        <w:rPr>
          <w:rFonts w:ascii="宋体" w:eastAsia="宋体" w:hAnsi="宋体" w:hint="eastAsia"/>
          <w:sz w:val="24"/>
        </w:rPr>
        <w:t>二○一</w:t>
      </w:r>
      <w:r w:rsidR="0072320E" w:rsidRPr="00CA3C9D">
        <w:rPr>
          <w:rFonts w:ascii="宋体" w:eastAsia="宋体" w:hAnsi="宋体" w:hint="eastAsia"/>
          <w:sz w:val="24"/>
        </w:rPr>
        <w:t>九</w:t>
      </w:r>
      <w:r w:rsidR="00513750" w:rsidRPr="00CA3C9D">
        <w:rPr>
          <w:rFonts w:ascii="宋体" w:eastAsia="宋体" w:hAnsi="宋体" w:hint="eastAsia"/>
          <w:sz w:val="24"/>
        </w:rPr>
        <w:t>年</w:t>
      </w:r>
      <w:r w:rsidR="00D045EC">
        <w:rPr>
          <w:rFonts w:ascii="宋体" w:eastAsia="宋体" w:hAnsi="宋体" w:hint="eastAsia"/>
          <w:sz w:val="24"/>
        </w:rPr>
        <w:t>七</w:t>
      </w:r>
      <w:r w:rsidR="00513750" w:rsidRPr="00CA3C9D">
        <w:rPr>
          <w:rFonts w:ascii="宋体" w:eastAsia="宋体" w:hAnsi="宋体" w:hint="eastAsia"/>
          <w:sz w:val="24"/>
        </w:rPr>
        <w:t>月</w:t>
      </w:r>
      <w:r w:rsidR="00D045EC">
        <w:rPr>
          <w:rFonts w:ascii="宋体" w:eastAsia="宋体" w:hAnsi="宋体" w:hint="eastAsia"/>
          <w:sz w:val="24"/>
        </w:rPr>
        <w:t>二十三</w:t>
      </w:r>
      <w:r w:rsidR="00513750" w:rsidRPr="00CA3C9D">
        <w:rPr>
          <w:rFonts w:ascii="宋体" w:eastAsia="宋体" w:hAnsi="宋体" w:hint="eastAsia"/>
          <w:sz w:val="24"/>
        </w:rPr>
        <w:t>日</w:t>
      </w:r>
      <w:r w:rsidR="00C70A86" w:rsidRPr="00CA3C9D">
        <w:rPr>
          <w:rFonts w:ascii="宋体" w:eastAsia="宋体" w:hAnsi="宋体" w:hint="eastAsia"/>
          <w:sz w:val="24"/>
        </w:rPr>
        <w:t>止，超过</w:t>
      </w:r>
      <w:r w:rsidR="0072320E" w:rsidRPr="00CA3C9D">
        <w:rPr>
          <w:rFonts w:ascii="宋体" w:eastAsia="宋体" w:hAnsi="宋体" w:hint="eastAsia"/>
          <w:sz w:val="24"/>
        </w:rPr>
        <w:t>二○一九年</w:t>
      </w:r>
      <w:r w:rsidR="00D045EC">
        <w:rPr>
          <w:rFonts w:ascii="宋体" w:eastAsia="宋体" w:hAnsi="宋体" w:hint="eastAsia"/>
          <w:sz w:val="24"/>
        </w:rPr>
        <w:t>七</w:t>
      </w:r>
      <w:r w:rsidR="00D045EC" w:rsidRPr="00CA3C9D">
        <w:rPr>
          <w:rFonts w:ascii="宋体" w:eastAsia="宋体" w:hAnsi="宋体" w:hint="eastAsia"/>
          <w:sz w:val="24"/>
        </w:rPr>
        <w:t>月</w:t>
      </w:r>
      <w:r w:rsidR="00D045EC">
        <w:rPr>
          <w:rFonts w:ascii="宋体" w:eastAsia="宋体" w:hAnsi="宋体" w:hint="eastAsia"/>
          <w:sz w:val="24"/>
        </w:rPr>
        <w:t>二十三</w:t>
      </w:r>
      <w:r w:rsidR="00D045EC" w:rsidRPr="00CA3C9D">
        <w:rPr>
          <w:rFonts w:ascii="宋体" w:eastAsia="宋体" w:hAnsi="宋体" w:hint="eastAsia"/>
          <w:sz w:val="24"/>
        </w:rPr>
        <w:t>日</w:t>
      </w:r>
      <w:r w:rsidR="00C70A86">
        <w:rPr>
          <w:rFonts w:ascii="宋体" w:eastAsia="宋体" w:hAnsi="宋体" w:hint="eastAsia"/>
          <w:sz w:val="24"/>
        </w:rPr>
        <w:t>，</w:t>
      </w:r>
      <w:proofErr w:type="gramStart"/>
      <w:r w:rsidR="00C70A86">
        <w:rPr>
          <w:rFonts w:ascii="宋体" w:eastAsia="宋体" w:hAnsi="宋体" w:hint="eastAsia"/>
          <w:sz w:val="24"/>
        </w:rPr>
        <w:t>本资</w:t>
      </w:r>
      <w:proofErr w:type="gramEnd"/>
      <w:r w:rsidR="00C70A86">
        <w:rPr>
          <w:rFonts w:ascii="宋体" w:eastAsia="宋体" w:hAnsi="宋体" w:hint="eastAsia"/>
          <w:sz w:val="24"/>
        </w:rPr>
        <w:t>产评估结果和报告无效。</w:t>
      </w:r>
    </w:p>
    <w:p w:rsidR="00C70A86" w:rsidRDefault="00C70A86" w:rsidP="004124F6">
      <w:pPr>
        <w:spacing w:line="500" w:lineRule="exact"/>
        <w:ind w:firstLine="505"/>
        <w:outlineLvl w:val="0"/>
        <w:rPr>
          <w:rFonts w:ascii="宋体" w:eastAsia="宋体" w:hAnsi="宋体"/>
          <w:sz w:val="24"/>
        </w:rPr>
      </w:pPr>
      <w:r>
        <w:rPr>
          <w:rFonts w:ascii="宋体" w:eastAsia="宋体" w:hAnsi="宋体" w:hint="eastAsia"/>
          <w:sz w:val="24"/>
        </w:rPr>
        <w:t>十三、评估报告提出日期</w:t>
      </w:r>
    </w:p>
    <w:p w:rsidR="00C70A86" w:rsidRPr="004124F6" w:rsidRDefault="00C70A86" w:rsidP="004124F6">
      <w:pPr>
        <w:spacing w:line="500" w:lineRule="exact"/>
        <w:ind w:firstLine="505"/>
        <w:outlineLvl w:val="0"/>
        <w:rPr>
          <w:rFonts w:ascii="宋体" w:eastAsia="宋体" w:hAnsi="宋体"/>
          <w:sz w:val="24"/>
        </w:rPr>
      </w:pPr>
      <w:r>
        <w:rPr>
          <w:rFonts w:ascii="宋体" w:eastAsia="宋体" w:hAnsi="宋体" w:hint="eastAsia"/>
          <w:sz w:val="24"/>
        </w:rPr>
        <w:t>本评估报告的提出日期为</w:t>
      </w:r>
      <w:r w:rsidR="00840CD7">
        <w:rPr>
          <w:rFonts w:ascii="宋体" w:eastAsia="宋体" w:hAnsi="宋体" w:hint="eastAsia"/>
          <w:sz w:val="24"/>
        </w:rPr>
        <w:t>二○一</w:t>
      </w:r>
      <w:r w:rsidR="0072320E">
        <w:rPr>
          <w:rFonts w:ascii="宋体" w:eastAsia="宋体" w:hAnsi="宋体" w:hint="eastAsia"/>
          <w:sz w:val="24"/>
        </w:rPr>
        <w:t>八</w:t>
      </w:r>
      <w:r w:rsidR="00840CD7">
        <w:rPr>
          <w:rFonts w:ascii="宋体" w:eastAsia="宋体" w:hAnsi="宋体" w:hint="eastAsia"/>
          <w:sz w:val="24"/>
        </w:rPr>
        <w:t>年</w:t>
      </w:r>
      <w:r w:rsidR="00D045EC">
        <w:rPr>
          <w:rFonts w:ascii="宋体" w:eastAsia="宋体" w:hAnsi="宋体" w:hint="eastAsia"/>
          <w:sz w:val="24"/>
        </w:rPr>
        <w:t>八</w:t>
      </w:r>
      <w:r w:rsidR="00840CD7">
        <w:rPr>
          <w:rFonts w:ascii="宋体" w:eastAsia="宋体" w:hAnsi="宋体" w:hint="eastAsia"/>
          <w:sz w:val="24"/>
        </w:rPr>
        <w:t>月</w:t>
      </w:r>
      <w:r w:rsidR="00D045EC">
        <w:rPr>
          <w:rFonts w:ascii="宋体" w:eastAsia="宋体" w:hAnsi="宋体" w:hint="eastAsia"/>
          <w:sz w:val="24"/>
        </w:rPr>
        <w:t>八</w:t>
      </w:r>
      <w:r w:rsidR="00840CD7">
        <w:rPr>
          <w:rFonts w:ascii="宋体" w:eastAsia="宋体" w:hAnsi="宋体" w:hint="eastAsia"/>
          <w:sz w:val="24"/>
        </w:rPr>
        <w:t>日</w:t>
      </w:r>
      <w:r>
        <w:rPr>
          <w:rFonts w:ascii="宋体" w:eastAsia="宋体" w:hAnsi="宋体" w:hint="eastAsia"/>
          <w:sz w:val="24"/>
        </w:rPr>
        <w:t>。</w:t>
      </w:r>
    </w:p>
    <w:p w:rsidR="005F6916" w:rsidRDefault="005F6916" w:rsidP="00D92620">
      <w:pPr>
        <w:spacing w:line="520" w:lineRule="exact"/>
        <w:rPr>
          <w:rFonts w:ascii="宋体" w:eastAsia="宋体" w:hAnsi="宋体" w:hint="eastAsia"/>
          <w:sz w:val="24"/>
        </w:rPr>
      </w:pPr>
    </w:p>
    <w:p w:rsidR="00C70A86" w:rsidRDefault="00C70A86">
      <w:pPr>
        <w:spacing w:line="520" w:lineRule="exact"/>
        <w:ind w:firstLineChars="1360" w:firstLine="3264"/>
        <w:rPr>
          <w:rFonts w:ascii="宋体" w:eastAsia="宋体" w:hAnsi="宋体"/>
          <w:sz w:val="24"/>
        </w:rPr>
      </w:pPr>
      <w:r>
        <w:rPr>
          <w:rFonts w:ascii="宋体" w:eastAsia="宋体" w:hAnsi="宋体" w:hint="eastAsia"/>
          <w:sz w:val="24"/>
        </w:rPr>
        <w:t>评估机构法定代表人：</w:t>
      </w:r>
    </w:p>
    <w:p w:rsidR="00C70A86" w:rsidRDefault="00C70A86">
      <w:pPr>
        <w:spacing w:line="520" w:lineRule="exact"/>
        <w:rPr>
          <w:rFonts w:ascii="宋体" w:eastAsia="宋体" w:hAnsi="宋体"/>
          <w:sz w:val="24"/>
        </w:rPr>
      </w:pPr>
    </w:p>
    <w:p w:rsidR="00C70A86" w:rsidRDefault="00C70A86">
      <w:pPr>
        <w:spacing w:line="520" w:lineRule="exact"/>
        <w:ind w:firstLine="505"/>
        <w:rPr>
          <w:rFonts w:ascii="宋体" w:eastAsia="宋体" w:hAnsi="宋体"/>
          <w:sz w:val="24"/>
        </w:rPr>
      </w:pPr>
      <w:r>
        <w:rPr>
          <w:rFonts w:ascii="宋体" w:eastAsia="宋体" w:hAnsi="宋体" w:hint="eastAsia"/>
          <w:sz w:val="24"/>
        </w:rPr>
        <w:t xml:space="preserve">                        资产评估师：</w:t>
      </w:r>
    </w:p>
    <w:p w:rsidR="00C70A86" w:rsidRDefault="00C70A86">
      <w:pPr>
        <w:spacing w:line="520" w:lineRule="exact"/>
        <w:rPr>
          <w:rFonts w:ascii="宋体" w:eastAsia="宋体" w:hAnsi="宋体"/>
          <w:sz w:val="24"/>
        </w:rPr>
      </w:pPr>
    </w:p>
    <w:p w:rsidR="00C70A86" w:rsidRDefault="00C70A86" w:rsidP="004124F6">
      <w:pPr>
        <w:spacing w:line="520" w:lineRule="exact"/>
        <w:ind w:firstLine="505"/>
        <w:rPr>
          <w:rFonts w:ascii="宋体" w:eastAsia="宋体" w:hAnsi="宋体"/>
          <w:sz w:val="24"/>
        </w:rPr>
      </w:pPr>
      <w:r>
        <w:rPr>
          <w:rFonts w:ascii="宋体" w:eastAsia="宋体" w:hAnsi="宋体" w:hint="eastAsia"/>
          <w:sz w:val="24"/>
        </w:rPr>
        <w:t xml:space="preserve">                        资产评估师：</w:t>
      </w:r>
    </w:p>
    <w:p w:rsidR="004124F6" w:rsidRDefault="004124F6">
      <w:pPr>
        <w:adjustRightInd w:val="0"/>
        <w:snapToGrid w:val="0"/>
        <w:spacing w:line="520" w:lineRule="exact"/>
        <w:ind w:firstLineChars="1411" w:firstLine="3386"/>
        <w:rPr>
          <w:rFonts w:ascii="宋体" w:eastAsia="宋体" w:hAnsi="宋体"/>
          <w:sz w:val="24"/>
        </w:rPr>
      </w:pPr>
    </w:p>
    <w:p w:rsidR="00C70A86" w:rsidRDefault="00C70A86">
      <w:pPr>
        <w:adjustRightInd w:val="0"/>
        <w:snapToGrid w:val="0"/>
        <w:spacing w:line="520" w:lineRule="exact"/>
        <w:ind w:firstLineChars="1411" w:firstLine="3386"/>
        <w:rPr>
          <w:rFonts w:ascii="宋体" w:eastAsia="宋体" w:hAnsi="宋体"/>
          <w:sz w:val="24"/>
        </w:rPr>
      </w:pPr>
      <w:r>
        <w:rPr>
          <w:rFonts w:ascii="宋体" w:eastAsia="宋体" w:hAnsi="宋体" w:hint="eastAsia"/>
          <w:sz w:val="24"/>
        </w:rPr>
        <w:t>威海英华资产评估房地产估价有限公司</w:t>
      </w:r>
    </w:p>
    <w:p w:rsidR="00C70A86" w:rsidRDefault="00840CD7" w:rsidP="00280F98">
      <w:pPr>
        <w:pStyle w:val="aa"/>
        <w:adjustRightInd w:val="0"/>
        <w:snapToGrid w:val="0"/>
        <w:spacing w:line="520" w:lineRule="exact"/>
        <w:ind w:firstLineChars="1400" w:firstLine="3360"/>
        <w:rPr>
          <w:rFonts w:ascii="宋体" w:hAnsi="宋体"/>
          <w:sz w:val="24"/>
        </w:rPr>
      </w:pPr>
      <w:r>
        <w:rPr>
          <w:rFonts w:ascii="宋体" w:hAnsi="宋体" w:hint="eastAsia"/>
          <w:sz w:val="24"/>
        </w:rPr>
        <w:t>201</w:t>
      </w:r>
      <w:r w:rsidR="0072320E">
        <w:rPr>
          <w:rFonts w:ascii="宋体" w:hAnsi="宋体" w:hint="eastAsia"/>
          <w:sz w:val="24"/>
        </w:rPr>
        <w:t>8</w:t>
      </w:r>
      <w:r>
        <w:rPr>
          <w:rFonts w:ascii="宋体" w:hAnsi="宋体" w:hint="eastAsia"/>
          <w:sz w:val="24"/>
        </w:rPr>
        <w:t>年</w:t>
      </w:r>
      <w:r w:rsidR="00D045EC">
        <w:rPr>
          <w:rFonts w:ascii="宋体" w:hAnsi="宋体" w:hint="eastAsia"/>
          <w:sz w:val="24"/>
        </w:rPr>
        <w:t>8</w:t>
      </w:r>
      <w:r>
        <w:rPr>
          <w:rFonts w:ascii="宋体" w:hAnsi="宋体" w:hint="eastAsia"/>
          <w:sz w:val="24"/>
        </w:rPr>
        <w:t>月</w:t>
      </w:r>
      <w:r w:rsidR="00D045EC">
        <w:rPr>
          <w:rFonts w:ascii="宋体" w:hAnsi="宋体" w:hint="eastAsia"/>
          <w:sz w:val="24"/>
        </w:rPr>
        <w:t>8</w:t>
      </w:r>
      <w:r>
        <w:rPr>
          <w:rFonts w:ascii="宋体" w:hAnsi="宋体" w:hint="eastAsia"/>
          <w:sz w:val="24"/>
        </w:rPr>
        <w:t>日</w:t>
      </w:r>
    </w:p>
    <w:p w:rsidR="00C70A86" w:rsidRDefault="00C70A86">
      <w:pPr>
        <w:adjustRightInd w:val="0"/>
        <w:snapToGrid w:val="0"/>
        <w:spacing w:line="520" w:lineRule="exact"/>
        <w:ind w:firstLine="505"/>
        <w:rPr>
          <w:rFonts w:ascii="宋体" w:eastAsia="宋体" w:hAnsi="宋体"/>
          <w:sz w:val="24"/>
        </w:rPr>
      </w:pPr>
      <w:r>
        <w:rPr>
          <w:rFonts w:ascii="宋体" w:eastAsia="宋体" w:hAnsi="宋体" w:hint="eastAsia"/>
          <w:sz w:val="24"/>
        </w:rPr>
        <w:t xml:space="preserve">                        地址：威海市海滨中路4号楼</w:t>
      </w:r>
    </w:p>
    <w:p w:rsidR="00C70A86" w:rsidRPr="004124F6" w:rsidRDefault="00C70A86" w:rsidP="00280F98">
      <w:pPr>
        <w:adjustRightInd w:val="0"/>
        <w:snapToGrid w:val="0"/>
        <w:spacing w:line="520" w:lineRule="exact"/>
        <w:ind w:firstLineChars="1400" w:firstLine="3360"/>
        <w:rPr>
          <w:rFonts w:ascii="宋体" w:eastAsia="宋体" w:hAnsi="宋体"/>
          <w:sz w:val="24"/>
        </w:rPr>
        <w:sectPr w:rsidR="00C70A86" w:rsidRPr="004124F6" w:rsidSect="004429FD">
          <w:headerReference w:type="default" r:id="rId8"/>
          <w:footerReference w:type="even" r:id="rId9"/>
          <w:footerReference w:type="default" r:id="rId10"/>
          <w:pgSz w:w="11907" w:h="16840"/>
          <w:pgMar w:top="1332" w:right="1247" w:bottom="1332" w:left="1361" w:header="567" w:footer="567" w:gutter="284"/>
          <w:pgNumType w:start="1"/>
          <w:cols w:space="720"/>
          <w:docGrid w:linePitch="408" w:charSpace="-6144"/>
        </w:sectPr>
      </w:pPr>
      <w:r>
        <w:rPr>
          <w:rFonts w:ascii="宋体" w:eastAsia="宋体" w:hAnsi="宋体" w:hint="eastAsia"/>
          <w:sz w:val="24"/>
        </w:rPr>
        <w:t>电话：5331107</w:t>
      </w:r>
    </w:p>
    <w:p w:rsidR="00C70A86" w:rsidRDefault="00C70A86" w:rsidP="00C87411">
      <w:pPr>
        <w:spacing w:line="500" w:lineRule="exact"/>
        <w:jc w:val="center"/>
        <w:rPr>
          <w:rFonts w:eastAsia="黑体"/>
          <w:b/>
          <w:sz w:val="36"/>
          <w:szCs w:val="24"/>
        </w:rPr>
      </w:pPr>
      <w:r>
        <w:rPr>
          <w:rFonts w:eastAsia="黑体" w:hint="eastAsia"/>
          <w:b/>
          <w:sz w:val="36"/>
        </w:rPr>
        <w:lastRenderedPageBreak/>
        <w:t>参加资产评估人员名单</w:t>
      </w:r>
    </w:p>
    <w:p w:rsidR="00C70A86" w:rsidRDefault="00C70A86">
      <w:pPr>
        <w:spacing w:line="500" w:lineRule="exact"/>
        <w:jc w:val="center"/>
        <w:rPr>
          <w:rFonts w:eastAsia="黑体"/>
          <w:sz w:val="36"/>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9"/>
        <w:gridCol w:w="5965"/>
        <w:gridCol w:w="1393"/>
      </w:tblGrid>
      <w:tr w:rsidR="00C70A86">
        <w:trPr>
          <w:trHeight w:val="900"/>
          <w:jc w:val="center"/>
        </w:trPr>
        <w:tc>
          <w:tcPr>
            <w:tcW w:w="1419" w:type="dxa"/>
            <w:tcBorders>
              <w:top w:val="single" w:sz="4" w:space="0" w:color="auto"/>
              <w:left w:val="single" w:sz="4" w:space="0" w:color="auto"/>
              <w:bottom w:val="single" w:sz="4" w:space="0" w:color="auto"/>
              <w:right w:val="single" w:sz="4" w:space="0" w:color="auto"/>
            </w:tcBorders>
            <w:vAlign w:val="center"/>
          </w:tcPr>
          <w:p w:rsidR="00C70A86" w:rsidRPr="0072320E" w:rsidRDefault="00C70A86">
            <w:pPr>
              <w:spacing w:line="500" w:lineRule="exact"/>
              <w:jc w:val="center"/>
              <w:rPr>
                <w:rFonts w:ascii="宋体" w:eastAsia="宋体"/>
                <w:color w:val="000000"/>
                <w:sz w:val="24"/>
              </w:rPr>
            </w:pPr>
            <w:r w:rsidRPr="0072320E">
              <w:rPr>
                <w:rFonts w:ascii="宋体" w:eastAsia="宋体" w:hint="eastAsia"/>
                <w:color w:val="000000"/>
                <w:sz w:val="24"/>
              </w:rPr>
              <w:t>姓名</w:t>
            </w:r>
          </w:p>
        </w:tc>
        <w:tc>
          <w:tcPr>
            <w:tcW w:w="5965" w:type="dxa"/>
            <w:tcBorders>
              <w:top w:val="single" w:sz="4" w:space="0" w:color="auto"/>
              <w:left w:val="single" w:sz="4" w:space="0" w:color="auto"/>
              <w:bottom w:val="single" w:sz="4" w:space="0" w:color="auto"/>
              <w:right w:val="single" w:sz="4" w:space="0" w:color="auto"/>
            </w:tcBorders>
            <w:vAlign w:val="center"/>
          </w:tcPr>
          <w:p w:rsidR="00C70A86" w:rsidRPr="0072320E" w:rsidRDefault="00C70A86">
            <w:pPr>
              <w:spacing w:line="500" w:lineRule="exact"/>
              <w:jc w:val="center"/>
              <w:rPr>
                <w:rFonts w:ascii="宋体" w:eastAsia="宋体"/>
                <w:color w:val="000000"/>
                <w:sz w:val="24"/>
              </w:rPr>
            </w:pPr>
            <w:r w:rsidRPr="0072320E">
              <w:rPr>
                <w:rFonts w:ascii="宋体" w:eastAsia="宋体" w:hint="eastAsia"/>
                <w:color w:val="000000"/>
                <w:sz w:val="24"/>
              </w:rPr>
              <w:t>职务职称</w:t>
            </w:r>
          </w:p>
        </w:tc>
        <w:tc>
          <w:tcPr>
            <w:tcW w:w="1393" w:type="dxa"/>
            <w:tcBorders>
              <w:top w:val="single" w:sz="4" w:space="0" w:color="auto"/>
              <w:left w:val="single" w:sz="4" w:space="0" w:color="auto"/>
              <w:bottom w:val="single" w:sz="4" w:space="0" w:color="auto"/>
              <w:right w:val="single" w:sz="4" w:space="0" w:color="auto"/>
            </w:tcBorders>
            <w:vAlign w:val="center"/>
          </w:tcPr>
          <w:p w:rsidR="00C70A86" w:rsidRPr="0072320E" w:rsidRDefault="00C70A86">
            <w:pPr>
              <w:spacing w:line="500" w:lineRule="exact"/>
              <w:jc w:val="center"/>
              <w:rPr>
                <w:rFonts w:ascii="宋体" w:eastAsia="宋体"/>
                <w:color w:val="000000"/>
                <w:sz w:val="24"/>
              </w:rPr>
            </w:pPr>
            <w:r w:rsidRPr="0072320E">
              <w:rPr>
                <w:rFonts w:ascii="宋体" w:eastAsia="宋体" w:hint="eastAsia"/>
                <w:color w:val="000000"/>
                <w:sz w:val="24"/>
              </w:rPr>
              <w:t>备注</w:t>
            </w:r>
          </w:p>
        </w:tc>
      </w:tr>
      <w:tr w:rsidR="00C70A86">
        <w:trPr>
          <w:trHeight w:val="900"/>
          <w:jc w:val="center"/>
        </w:trPr>
        <w:tc>
          <w:tcPr>
            <w:tcW w:w="1419" w:type="dxa"/>
            <w:tcBorders>
              <w:top w:val="single" w:sz="4" w:space="0" w:color="auto"/>
              <w:left w:val="single" w:sz="4" w:space="0" w:color="auto"/>
              <w:bottom w:val="single" w:sz="4" w:space="0" w:color="auto"/>
              <w:right w:val="single" w:sz="4" w:space="0" w:color="auto"/>
            </w:tcBorders>
            <w:vAlign w:val="center"/>
          </w:tcPr>
          <w:p w:rsidR="00C70A86" w:rsidRDefault="00513750">
            <w:pPr>
              <w:spacing w:line="500" w:lineRule="exact"/>
              <w:jc w:val="center"/>
              <w:rPr>
                <w:rFonts w:ascii="宋体" w:eastAsia="宋体"/>
                <w:color w:val="000000"/>
                <w:sz w:val="24"/>
                <w:szCs w:val="24"/>
              </w:rPr>
            </w:pPr>
            <w:r>
              <w:rPr>
                <w:rFonts w:ascii="宋体" w:eastAsia="宋体" w:hint="eastAsia"/>
                <w:sz w:val="24"/>
                <w:szCs w:val="24"/>
              </w:rPr>
              <w:t>谷兆钰</w:t>
            </w:r>
          </w:p>
        </w:tc>
        <w:tc>
          <w:tcPr>
            <w:tcW w:w="5965" w:type="dxa"/>
            <w:tcBorders>
              <w:top w:val="single" w:sz="4" w:space="0" w:color="auto"/>
              <w:left w:val="single" w:sz="4" w:space="0" w:color="auto"/>
              <w:bottom w:val="single" w:sz="4" w:space="0" w:color="auto"/>
              <w:right w:val="single" w:sz="4" w:space="0" w:color="auto"/>
            </w:tcBorders>
            <w:vAlign w:val="center"/>
          </w:tcPr>
          <w:p w:rsidR="00C70A86" w:rsidRDefault="00C70A86">
            <w:pPr>
              <w:spacing w:line="500" w:lineRule="exact"/>
              <w:rPr>
                <w:rFonts w:ascii="宋体" w:eastAsia="宋体"/>
                <w:color w:val="000000"/>
                <w:sz w:val="24"/>
                <w:szCs w:val="24"/>
              </w:rPr>
            </w:pPr>
            <w:r>
              <w:rPr>
                <w:rFonts w:ascii="宋体" w:eastAsia="宋体" w:hint="eastAsia"/>
                <w:color w:val="000000"/>
                <w:sz w:val="24"/>
              </w:rPr>
              <w:t>中国</w:t>
            </w:r>
            <w:r w:rsidR="00482CF5">
              <w:rPr>
                <w:rFonts w:ascii="宋体" w:eastAsia="宋体" w:hint="eastAsia"/>
                <w:color w:val="000000"/>
                <w:sz w:val="24"/>
              </w:rPr>
              <w:t>资产评估师</w:t>
            </w:r>
          </w:p>
        </w:tc>
        <w:tc>
          <w:tcPr>
            <w:tcW w:w="1393" w:type="dxa"/>
            <w:tcBorders>
              <w:top w:val="single" w:sz="4" w:space="0" w:color="auto"/>
              <w:left w:val="single" w:sz="4" w:space="0" w:color="auto"/>
              <w:bottom w:val="single" w:sz="4" w:space="0" w:color="auto"/>
              <w:right w:val="single" w:sz="4" w:space="0" w:color="auto"/>
            </w:tcBorders>
            <w:vAlign w:val="center"/>
          </w:tcPr>
          <w:p w:rsidR="00C70A86" w:rsidRDefault="00C70A86">
            <w:pPr>
              <w:spacing w:line="500" w:lineRule="exact"/>
              <w:rPr>
                <w:rFonts w:ascii="宋体"/>
                <w:sz w:val="24"/>
                <w:szCs w:val="24"/>
              </w:rPr>
            </w:pPr>
          </w:p>
        </w:tc>
      </w:tr>
      <w:tr w:rsidR="00C70A86">
        <w:trPr>
          <w:trHeight w:val="900"/>
          <w:jc w:val="center"/>
        </w:trPr>
        <w:tc>
          <w:tcPr>
            <w:tcW w:w="1419" w:type="dxa"/>
            <w:tcBorders>
              <w:top w:val="single" w:sz="4" w:space="0" w:color="auto"/>
              <w:left w:val="single" w:sz="4" w:space="0" w:color="auto"/>
              <w:bottom w:val="single" w:sz="4" w:space="0" w:color="auto"/>
              <w:right w:val="single" w:sz="4" w:space="0" w:color="auto"/>
            </w:tcBorders>
            <w:vAlign w:val="center"/>
          </w:tcPr>
          <w:p w:rsidR="00C70A86" w:rsidRDefault="00482CF5">
            <w:pPr>
              <w:spacing w:line="500" w:lineRule="exact"/>
              <w:jc w:val="center"/>
              <w:rPr>
                <w:rFonts w:ascii="宋体" w:eastAsia="宋体"/>
                <w:sz w:val="24"/>
                <w:szCs w:val="24"/>
              </w:rPr>
            </w:pPr>
            <w:r>
              <w:rPr>
                <w:rFonts w:ascii="宋体" w:eastAsia="宋体" w:hint="eastAsia"/>
                <w:sz w:val="24"/>
                <w:szCs w:val="24"/>
              </w:rPr>
              <w:t>孙祖英</w:t>
            </w:r>
          </w:p>
        </w:tc>
        <w:tc>
          <w:tcPr>
            <w:tcW w:w="5965" w:type="dxa"/>
            <w:tcBorders>
              <w:top w:val="single" w:sz="4" w:space="0" w:color="auto"/>
              <w:left w:val="single" w:sz="4" w:space="0" w:color="auto"/>
              <w:bottom w:val="single" w:sz="4" w:space="0" w:color="auto"/>
              <w:right w:val="single" w:sz="4" w:space="0" w:color="auto"/>
            </w:tcBorders>
            <w:vAlign w:val="center"/>
          </w:tcPr>
          <w:p w:rsidR="00C70A86" w:rsidRDefault="00C70A86" w:rsidP="00513750">
            <w:pPr>
              <w:spacing w:line="500" w:lineRule="exact"/>
              <w:rPr>
                <w:rFonts w:ascii="宋体" w:eastAsia="宋体"/>
                <w:sz w:val="24"/>
              </w:rPr>
            </w:pPr>
            <w:r>
              <w:rPr>
                <w:rFonts w:ascii="宋体" w:eastAsia="宋体" w:hint="eastAsia"/>
                <w:color w:val="000000"/>
                <w:sz w:val="24"/>
              </w:rPr>
              <w:t>中国</w:t>
            </w:r>
            <w:r w:rsidR="00482CF5">
              <w:rPr>
                <w:rFonts w:ascii="宋体" w:eastAsia="宋体" w:hint="eastAsia"/>
                <w:color w:val="000000"/>
                <w:sz w:val="24"/>
              </w:rPr>
              <w:t>资产评估师</w:t>
            </w:r>
          </w:p>
        </w:tc>
        <w:tc>
          <w:tcPr>
            <w:tcW w:w="1393" w:type="dxa"/>
            <w:tcBorders>
              <w:top w:val="single" w:sz="4" w:space="0" w:color="auto"/>
              <w:left w:val="single" w:sz="4" w:space="0" w:color="auto"/>
              <w:bottom w:val="single" w:sz="4" w:space="0" w:color="auto"/>
              <w:right w:val="single" w:sz="4" w:space="0" w:color="auto"/>
            </w:tcBorders>
            <w:vAlign w:val="center"/>
          </w:tcPr>
          <w:p w:rsidR="00C70A86" w:rsidRDefault="00C70A86">
            <w:pPr>
              <w:spacing w:line="500" w:lineRule="exact"/>
              <w:rPr>
                <w:rFonts w:ascii="宋体"/>
                <w:color w:val="FF0000"/>
                <w:sz w:val="24"/>
                <w:szCs w:val="24"/>
              </w:rPr>
            </w:pPr>
          </w:p>
        </w:tc>
      </w:tr>
      <w:tr w:rsidR="00C70A86">
        <w:trPr>
          <w:trHeight w:val="900"/>
          <w:jc w:val="center"/>
        </w:trPr>
        <w:tc>
          <w:tcPr>
            <w:tcW w:w="1419" w:type="dxa"/>
            <w:tcBorders>
              <w:top w:val="single" w:sz="4" w:space="0" w:color="auto"/>
              <w:left w:val="single" w:sz="4" w:space="0" w:color="auto"/>
              <w:bottom w:val="single" w:sz="4" w:space="0" w:color="auto"/>
              <w:right w:val="single" w:sz="4" w:space="0" w:color="auto"/>
            </w:tcBorders>
            <w:vAlign w:val="center"/>
          </w:tcPr>
          <w:p w:rsidR="00C70A86" w:rsidRPr="00513750" w:rsidRDefault="00223C72">
            <w:pPr>
              <w:spacing w:line="500" w:lineRule="exact"/>
              <w:jc w:val="center"/>
              <w:rPr>
                <w:rFonts w:ascii="宋体" w:eastAsia="宋体"/>
                <w:color w:val="000000"/>
                <w:sz w:val="24"/>
              </w:rPr>
            </w:pPr>
            <w:r>
              <w:rPr>
                <w:rFonts w:ascii="宋体" w:eastAsia="宋体" w:hint="eastAsia"/>
                <w:color w:val="000000"/>
                <w:sz w:val="24"/>
              </w:rPr>
              <w:t>徐大军</w:t>
            </w:r>
          </w:p>
        </w:tc>
        <w:tc>
          <w:tcPr>
            <w:tcW w:w="5965" w:type="dxa"/>
            <w:tcBorders>
              <w:top w:val="single" w:sz="4" w:space="0" w:color="auto"/>
              <w:left w:val="single" w:sz="4" w:space="0" w:color="auto"/>
              <w:bottom w:val="single" w:sz="4" w:space="0" w:color="auto"/>
              <w:right w:val="single" w:sz="4" w:space="0" w:color="auto"/>
            </w:tcBorders>
            <w:vAlign w:val="center"/>
          </w:tcPr>
          <w:p w:rsidR="00C70A86" w:rsidRPr="00513750" w:rsidRDefault="00513750">
            <w:pPr>
              <w:spacing w:line="500" w:lineRule="exact"/>
              <w:rPr>
                <w:rFonts w:ascii="宋体" w:eastAsia="宋体"/>
                <w:color w:val="000000"/>
                <w:sz w:val="24"/>
              </w:rPr>
            </w:pPr>
            <w:r w:rsidRPr="00513750">
              <w:rPr>
                <w:rFonts w:ascii="宋体" w:eastAsia="宋体" w:hint="eastAsia"/>
                <w:color w:val="000000"/>
                <w:sz w:val="24"/>
              </w:rPr>
              <w:t>助理人员</w:t>
            </w:r>
          </w:p>
        </w:tc>
        <w:tc>
          <w:tcPr>
            <w:tcW w:w="1393" w:type="dxa"/>
            <w:tcBorders>
              <w:top w:val="single" w:sz="4" w:space="0" w:color="auto"/>
              <w:left w:val="single" w:sz="4" w:space="0" w:color="auto"/>
              <w:bottom w:val="single" w:sz="4" w:space="0" w:color="auto"/>
              <w:right w:val="single" w:sz="4" w:space="0" w:color="auto"/>
            </w:tcBorders>
            <w:vAlign w:val="center"/>
          </w:tcPr>
          <w:p w:rsidR="00C70A86" w:rsidRDefault="00C70A86">
            <w:pPr>
              <w:spacing w:line="500" w:lineRule="exact"/>
              <w:rPr>
                <w:rFonts w:ascii="宋体"/>
                <w:sz w:val="24"/>
                <w:szCs w:val="24"/>
              </w:rPr>
            </w:pPr>
          </w:p>
        </w:tc>
      </w:tr>
      <w:tr w:rsidR="00C70A86">
        <w:trPr>
          <w:trHeight w:val="900"/>
          <w:jc w:val="center"/>
        </w:trPr>
        <w:tc>
          <w:tcPr>
            <w:tcW w:w="1419" w:type="dxa"/>
            <w:tcBorders>
              <w:top w:val="single" w:sz="4" w:space="0" w:color="auto"/>
              <w:left w:val="single" w:sz="4" w:space="0" w:color="auto"/>
              <w:bottom w:val="single" w:sz="4" w:space="0" w:color="auto"/>
              <w:right w:val="single" w:sz="4" w:space="0" w:color="auto"/>
            </w:tcBorders>
            <w:vAlign w:val="center"/>
          </w:tcPr>
          <w:p w:rsidR="00C70A86" w:rsidRDefault="00D045EC">
            <w:pPr>
              <w:spacing w:line="500" w:lineRule="exact"/>
              <w:jc w:val="center"/>
              <w:rPr>
                <w:rFonts w:ascii="宋体" w:eastAsia="宋体"/>
                <w:sz w:val="24"/>
                <w:szCs w:val="24"/>
              </w:rPr>
            </w:pPr>
            <w:r>
              <w:rPr>
                <w:rFonts w:ascii="宋体" w:eastAsia="宋体" w:hint="eastAsia"/>
                <w:sz w:val="24"/>
                <w:szCs w:val="24"/>
              </w:rPr>
              <w:t>蒋帅</w:t>
            </w:r>
          </w:p>
        </w:tc>
        <w:tc>
          <w:tcPr>
            <w:tcW w:w="5965" w:type="dxa"/>
            <w:tcBorders>
              <w:top w:val="single" w:sz="4" w:space="0" w:color="auto"/>
              <w:left w:val="single" w:sz="4" w:space="0" w:color="auto"/>
              <w:bottom w:val="single" w:sz="4" w:space="0" w:color="auto"/>
              <w:right w:val="single" w:sz="4" w:space="0" w:color="auto"/>
            </w:tcBorders>
            <w:vAlign w:val="center"/>
          </w:tcPr>
          <w:p w:rsidR="00C70A86" w:rsidRDefault="00223C72">
            <w:pPr>
              <w:spacing w:line="500" w:lineRule="exact"/>
              <w:rPr>
                <w:rFonts w:ascii="宋体" w:eastAsia="宋体"/>
                <w:sz w:val="24"/>
                <w:szCs w:val="24"/>
              </w:rPr>
            </w:pPr>
            <w:r w:rsidRPr="00513750">
              <w:rPr>
                <w:rFonts w:ascii="宋体" w:eastAsia="宋体" w:hint="eastAsia"/>
                <w:color w:val="000000"/>
                <w:sz w:val="24"/>
              </w:rPr>
              <w:t>助理人员</w:t>
            </w:r>
          </w:p>
        </w:tc>
        <w:tc>
          <w:tcPr>
            <w:tcW w:w="1393" w:type="dxa"/>
            <w:tcBorders>
              <w:top w:val="single" w:sz="4" w:space="0" w:color="auto"/>
              <w:left w:val="single" w:sz="4" w:space="0" w:color="auto"/>
              <w:bottom w:val="single" w:sz="4" w:space="0" w:color="auto"/>
              <w:right w:val="single" w:sz="4" w:space="0" w:color="auto"/>
            </w:tcBorders>
            <w:vAlign w:val="center"/>
          </w:tcPr>
          <w:p w:rsidR="00C70A86" w:rsidRDefault="00C70A86">
            <w:pPr>
              <w:spacing w:line="500" w:lineRule="exact"/>
              <w:rPr>
                <w:rFonts w:ascii="宋体"/>
                <w:sz w:val="24"/>
                <w:szCs w:val="24"/>
              </w:rPr>
            </w:pPr>
          </w:p>
        </w:tc>
      </w:tr>
      <w:tr w:rsidR="00C70A86">
        <w:trPr>
          <w:trHeight w:val="900"/>
          <w:jc w:val="center"/>
        </w:trPr>
        <w:tc>
          <w:tcPr>
            <w:tcW w:w="1419" w:type="dxa"/>
            <w:tcBorders>
              <w:top w:val="single" w:sz="4" w:space="0" w:color="auto"/>
              <w:left w:val="single" w:sz="4" w:space="0" w:color="auto"/>
              <w:bottom w:val="single" w:sz="4" w:space="0" w:color="auto"/>
              <w:right w:val="single" w:sz="4" w:space="0" w:color="auto"/>
            </w:tcBorders>
            <w:vAlign w:val="center"/>
          </w:tcPr>
          <w:p w:rsidR="00C70A86" w:rsidRDefault="00C70A86">
            <w:pPr>
              <w:spacing w:line="500" w:lineRule="exact"/>
              <w:jc w:val="center"/>
              <w:rPr>
                <w:rFonts w:ascii="宋体" w:eastAsia="宋体"/>
                <w:sz w:val="24"/>
                <w:szCs w:val="24"/>
              </w:rPr>
            </w:pPr>
          </w:p>
        </w:tc>
        <w:tc>
          <w:tcPr>
            <w:tcW w:w="5965" w:type="dxa"/>
            <w:tcBorders>
              <w:top w:val="single" w:sz="4" w:space="0" w:color="auto"/>
              <w:left w:val="single" w:sz="4" w:space="0" w:color="auto"/>
              <w:bottom w:val="single" w:sz="4" w:space="0" w:color="auto"/>
              <w:right w:val="single" w:sz="4" w:space="0" w:color="auto"/>
            </w:tcBorders>
            <w:vAlign w:val="center"/>
          </w:tcPr>
          <w:p w:rsidR="00C70A86" w:rsidRDefault="00C70A86">
            <w:pPr>
              <w:spacing w:line="500" w:lineRule="exact"/>
              <w:rPr>
                <w:rFonts w:ascii="宋体" w:eastAsia="宋体"/>
                <w:sz w:val="24"/>
                <w:szCs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C70A86" w:rsidRDefault="00C70A86">
            <w:pPr>
              <w:spacing w:line="500" w:lineRule="exact"/>
              <w:rPr>
                <w:rFonts w:ascii="宋体"/>
                <w:sz w:val="24"/>
                <w:szCs w:val="24"/>
              </w:rPr>
            </w:pPr>
          </w:p>
        </w:tc>
      </w:tr>
      <w:tr w:rsidR="00C70A86">
        <w:trPr>
          <w:trHeight w:val="900"/>
          <w:jc w:val="center"/>
        </w:trPr>
        <w:tc>
          <w:tcPr>
            <w:tcW w:w="1419" w:type="dxa"/>
            <w:tcBorders>
              <w:top w:val="single" w:sz="4" w:space="0" w:color="auto"/>
              <w:left w:val="single" w:sz="4" w:space="0" w:color="auto"/>
              <w:bottom w:val="single" w:sz="4" w:space="0" w:color="auto"/>
              <w:right w:val="single" w:sz="4" w:space="0" w:color="auto"/>
            </w:tcBorders>
            <w:vAlign w:val="center"/>
          </w:tcPr>
          <w:p w:rsidR="00C70A86" w:rsidRDefault="00C70A86">
            <w:pPr>
              <w:spacing w:line="500" w:lineRule="exact"/>
              <w:jc w:val="center"/>
              <w:rPr>
                <w:rFonts w:ascii="宋体" w:eastAsia="宋体"/>
                <w:sz w:val="24"/>
                <w:szCs w:val="24"/>
              </w:rPr>
            </w:pPr>
          </w:p>
        </w:tc>
        <w:tc>
          <w:tcPr>
            <w:tcW w:w="5965" w:type="dxa"/>
            <w:tcBorders>
              <w:top w:val="single" w:sz="4" w:space="0" w:color="auto"/>
              <w:left w:val="single" w:sz="4" w:space="0" w:color="auto"/>
              <w:bottom w:val="single" w:sz="4" w:space="0" w:color="auto"/>
              <w:right w:val="single" w:sz="4" w:space="0" w:color="auto"/>
            </w:tcBorders>
            <w:vAlign w:val="center"/>
          </w:tcPr>
          <w:p w:rsidR="00C70A86" w:rsidRDefault="00C70A86">
            <w:pPr>
              <w:spacing w:line="500" w:lineRule="exact"/>
              <w:rPr>
                <w:rFonts w:ascii="宋体" w:eastAsia="宋体" w:hAnsi="宋体"/>
                <w:sz w:val="24"/>
                <w:szCs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C70A86" w:rsidRDefault="00C70A86">
            <w:pPr>
              <w:spacing w:line="500" w:lineRule="exact"/>
              <w:rPr>
                <w:rFonts w:ascii="宋体"/>
                <w:sz w:val="24"/>
                <w:szCs w:val="24"/>
              </w:rPr>
            </w:pPr>
          </w:p>
        </w:tc>
      </w:tr>
      <w:tr w:rsidR="00C70A86">
        <w:trPr>
          <w:trHeight w:val="900"/>
          <w:jc w:val="center"/>
        </w:trPr>
        <w:tc>
          <w:tcPr>
            <w:tcW w:w="1419" w:type="dxa"/>
            <w:tcBorders>
              <w:top w:val="single" w:sz="4" w:space="0" w:color="auto"/>
              <w:left w:val="single" w:sz="4" w:space="0" w:color="auto"/>
              <w:bottom w:val="single" w:sz="4" w:space="0" w:color="auto"/>
              <w:right w:val="single" w:sz="4" w:space="0" w:color="auto"/>
            </w:tcBorders>
            <w:vAlign w:val="center"/>
          </w:tcPr>
          <w:p w:rsidR="00C70A86" w:rsidRDefault="00C70A86">
            <w:pPr>
              <w:spacing w:line="500" w:lineRule="exact"/>
              <w:jc w:val="center"/>
              <w:rPr>
                <w:rFonts w:ascii="宋体" w:eastAsia="宋体"/>
                <w:sz w:val="24"/>
                <w:szCs w:val="24"/>
              </w:rPr>
            </w:pPr>
          </w:p>
        </w:tc>
        <w:tc>
          <w:tcPr>
            <w:tcW w:w="5965" w:type="dxa"/>
            <w:tcBorders>
              <w:top w:val="single" w:sz="4" w:space="0" w:color="auto"/>
              <w:left w:val="single" w:sz="4" w:space="0" w:color="auto"/>
              <w:bottom w:val="single" w:sz="4" w:space="0" w:color="auto"/>
              <w:right w:val="single" w:sz="4" w:space="0" w:color="auto"/>
            </w:tcBorders>
            <w:vAlign w:val="center"/>
          </w:tcPr>
          <w:p w:rsidR="00C70A86" w:rsidRDefault="00C70A86">
            <w:pPr>
              <w:spacing w:line="500" w:lineRule="exact"/>
              <w:rPr>
                <w:rFonts w:ascii="宋体" w:eastAsia="宋体"/>
                <w:sz w:val="24"/>
                <w:szCs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C70A86" w:rsidRDefault="00C70A86">
            <w:pPr>
              <w:spacing w:line="500" w:lineRule="exact"/>
              <w:rPr>
                <w:rFonts w:ascii="宋体"/>
                <w:sz w:val="24"/>
                <w:szCs w:val="24"/>
              </w:rPr>
            </w:pPr>
          </w:p>
        </w:tc>
      </w:tr>
    </w:tbl>
    <w:p w:rsidR="00C70A86" w:rsidRDefault="00C70A86">
      <w:pPr>
        <w:adjustRightInd w:val="0"/>
        <w:snapToGrid w:val="0"/>
        <w:spacing w:line="500" w:lineRule="exact"/>
        <w:ind w:firstLine="505"/>
      </w:pPr>
    </w:p>
    <w:sectPr w:rsidR="00C70A86" w:rsidSect="00D95E95">
      <w:footerReference w:type="default" r:id="rId11"/>
      <w:pgSz w:w="11907" w:h="16840"/>
      <w:pgMar w:top="1332" w:right="1247" w:bottom="1332" w:left="1361" w:header="567" w:footer="567" w:gutter="284"/>
      <w:cols w:space="720"/>
      <w:docGrid w:linePitch="40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9D8" w:rsidRDefault="009F69D8">
      <w:r>
        <w:separator/>
      </w:r>
    </w:p>
  </w:endnote>
  <w:endnote w:type="continuationSeparator" w:id="0">
    <w:p w:rsidR="009F69D8" w:rsidRDefault="009F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1)">
    <w:altName w:val="Times New Roman"/>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昆仑楷体">
    <w:altName w:val="宋体"/>
    <w:charset w:val="86"/>
    <w:family w:val="modern"/>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5BC" w:rsidRDefault="00D95E95">
    <w:pPr>
      <w:pStyle w:val="a7"/>
      <w:framePr w:wrap="around" w:vAnchor="text" w:hAnchor="margin" w:xAlign="right" w:y="1"/>
      <w:rPr>
        <w:rStyle w:val="a5"/>
      </w:rPr>
    </w:pPr>
    <w:r>
      <w:fldChar w:fldCharType="begin"/>
    </w:r>
    <w:r w:rsidR="005055BC">
      <w:rPr>
        <w:rStyle w:val="a5"/>
      </w:rPr>
      <w:instrText xml:space="preserve">PAGE  </w:instrText>
    </w:r>
    <w:r>
      <w:fldChar w:fldCharType="end"/>
    </w:r>
  </w:p>
  <w:p w:rsidR="005055BC" w:rsidRDefault="005055BC">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5BC" w:rsidRDefault="005055BC">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5BC" w:rsidRDefault="005055BC">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9D8" w:rsidRDefault="009F69D8">
      <w:r>
        <w:separator/>
      </w:r>
    </w:p>
  </w:footnote>
  <w:footnote w:type="continuationSeparator" w:id="0">
    <w:p w:rsidR="009F69D8" w:rsidRDefault="009F6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5BC" w:rsidRPr="00001E13" w:rsidRDefault="00250AA5" w:rsidP="00001E13">
    <w:pPr>
      <w:pStyle w:val="ae"/>
      <w:ind w:left="7920" w:hangingChars="4400" w:hanging="7920"/>
      <w:jc w:val="left"/>
    </w:pPr>
    <w:proofErr w:type="gramStart"/>
    <w:r>
      <w:rPr>
        <w:rFonts w:ascii="隶书" w:eastAsia="隶书" w:hAnsi="宋体" w:cs="宋体" w:hint="eastAsia"/>
      </w:rPr>
      <w:t>孙艳宁与</w:t>
    </w:r>
    <w:proofErr w:type="gramEnd"/>
    <w:r>
      <w:rPr>
        <w:rFonts w:ascii="隶书" w:eastAsia="隶书" w:hAnsi="宋体" w:cs="宋体" w:hint="eastAsia"/>
      </w:rPr>
      <w:t>吴进财民间借贷</w:t>
    </w:r>
    <w:r w:rsidR="00001E13">
      <w:rPr>
        <w:rFonts w:ascii="隶书" w:eastAsia="隶书" w:hAnsi="宋体" w:cs="宋体" w:hint="eastAsia"/>
      </w:rPr>
      <w:t>纠纷一案涉及的</w:t>
    </w:r>
    <w:r>
      <w:rPr>
        <w:rFonts w:ascii="隶书" w:eastAsia="隶书" w:hAnsi="宋体" w:cs="宋体" w:hint="eastAsia"/>
      </w:rPr>
      <w:t>瓷砖及卫浴一宗</w:t>
    </w:r>
    <w:r w:rsidR="00AF3B80">
      <w:rPr>
        <w:rFonts w:ascii="隶书" w:eastAsia="隶书" w:hAnsi="宋体" w:cs="宋体" w:hint="eastAsia"/>
      </w:rPr>
      <w:t xml:space="preserve"> </w:t>
    </w:r>
    <w:r w:rsidR="00AF3B80">
      <w:rPr>
        <w:rFonts w:ascii="隶书" w:eastAsia="隶书" w:hAnsi="宋体" w:cs="宋体"/>
      </w:rPr>
      <w:t xml:space="preserve">                                     </w:t>
    </w:r>
    <w:r w:rsidR="00001E13" w:rsidRPr="0009522D">
      <w:rPr>
        <w:rFonts w:ascii="隶书" w:eastAsia="隶书" w:hint="eastAsia"/>
      </w:rPr>
      <w:t>资产评估</w:t>
    </w:r>
    <w:r w:rsidR="00001E13">
      <w:rPr>
        <w:rFonts w:ascii="隶书" w:eastAsia="隶书" w:hint="eastAsia"/>
      </w:rPr>
      <w:t>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singleLevel"/>
    <w:tmpl w:val="0000000F"/>
    <w:lvl w:ilvl="0">
      <w:start w:val="1"/>
      <w:numFmt w:val="decimal"/>
      <w:suff w:val="nothing"/>
      <w:lvlText w:val="%1、"/>
      <w:lvlJc w:val="left"/>
    </w:lvl>
  </w:abstractNum>
  <w:abstractNum w:abstractNumId="1" w15:restartNumberingAfterBreak="0">
    <w:nsid w:val="00000010"/>
    <w:multiLevelType w:val="singleLevel"/>
    <w:tmpl w:val="00000010"/>
    <w:lvl w:ilvl="0">
      <w:start w:val="3"/>
      <w:numFmt w:val="decimal"/>
      <w:suff w:val="nothing"/>
      <w:lvlText w:val="（%1）"/>
      <w:lvlJc w:val="left"/>
    </w:lvl>
  </w:abstractNum>
  <w:abstractNum w:abstractNumId="2" w15:restartNumberingAfterBreak="0">
    <w:nsid w:val="00000012"/>
    <w:multiLevelType w:val="singleLevel"/>
    <w:tmpl w:val="00000012"/>
    <w:lvl w:ilvl="0">
      <w:start w:val="9"/>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35"/>
  <w:drawingGridVerticalSpacing w:val="204"/>
  <w:displayHorizontalDrawingGridEvery w:val="2"/>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Setting w:name="useWord2013TrackBottomHyphenation" w:uri="http://schemas.microsoft.com/office/word" w:val="1"/>
  </w:compat>
  <w:rsids>
    <w:rsidRoot w:val="00172A27"/>
    <w:rsid w:val="00001E13"/>
    <w:rsid w:val="000050D1"/>
    <w:rsid w:val="000056DC"/>
    <w:rsid w:val="0001567C"/>
    <w:rsid w:val="0001573F"/>
    <w:rsid w:val="00021B12"/>
    <w:rsid w:val="0002619E"/>
    <w:rsid w:val="0003737A"/>
    <w:rsid w:val="00042F55"/>
    <w:rsid w:val="0005703C"/>
    <w:rsid w:val="00060982"/>
    <w:rsid w:val="000961B3"/>
    <w:rsid w:val="000B5A95"/>
    <w:rsid w:val="000C049D"/>
    <w:rsid w:val="000C30C1"/>
    <w:rsid w:val="000C45DB"/>
    <w:rsid w:val="000C509F"/>
    <w:rsid w:val="000E10DF"/>
    <w:rsid w:val="000E3BD5"/>
    <w:rsid w:val="000F34FE"/>
    <w:rsid w:val="000F7AB7"/>
    <w:rsid w:val="00101C61"/>
    <w:rsid w:val="00104C95"/>
    <w:rsid w:val="00105695"/>
    <w:rsid w:val="00106E72"/>
    <w:rsid w:val="00106EBA"/>
    <w:rsid w:val="001107DE"/>
    <w:rsid w:val="001157E0"/>
    <w:rsid w:val="00116A8D"/>
    <w:rsid w:val="00137F29"/>
    <w:rsid w:val="00146094"/>
    <w:rsid w:val="0016048F"/>
    <w:rsid w:val="00160BC2"/>
    <w:rsid w:val="00172A27"/>
    <w:rsid w:val="00177B48"/>
    <w:rsid w:val="00177E8A"/>
    <w:rsid w:val="00180610"/>
    <w:rsid w:val="001A79B5"/>
    <w:rsid w:val="001B1167"/>
    <w:rsid w:val="001B4729"/>
    <w:rsid w:val="001B636A"/>
    <w:rsid w:val="001B6CA4"/>
    <w:rsid w:val="001C1A4A"/>
    <w:rsid w:val="001C2075"/>
    <w:rsid w:val="001D5EF6"/>
    <w:rsid w:val="001D6140"/>
    <w:rsid w:val="001E17F9"/>
    <w:rsid w:val="001E48DB"/>
    <w:rsid w:val="001E5CB3"/>
    <w:rsid w:val="001E7374"/>
    <w:rsid w:val="001F32BE"/>
    <w:rsid w:val="001F7666"/>
    <w:rsid w:val="00200B7A"/>
    <w:rsid w:val="00200C56"/>
    <w:rsid w:val="002059D7"/>
    <w:rsid w:val="00213F55"/>
    <w:rsid w:val="00216DD8"/>
    <w:rsid w:val="00217771"/>
    <w:rsid w:val="00223C72"/>
    <w:rsid w:val="00224765"/>
    <w:rsid w:val="002339B1"/>
    <w:rsid w:val="0023483D"/>
    <w:rsid w:val="00242944"/>
    <w:rsid w:val="00247F3F"/>
    <w:rsid w:val="00250AA5"/>
    <w:rsid w:val="00253457"/>
    <w:rsid w:val="002622D0"/>
    <w:rsid w:val="00262D00"/>
    <w:rsid w:val="00263CF2"/>
    <w:rsid w:val="002655EA"/>
    <w:rsid w:val="00270F0C"/>
    <w:rsid w:val="00280F98"/>
    <w:rsid w:val="0028379C"/>
    <w:rsid w:val="00297918"/>
    <w:rsid w:val="002A1577"/>
    <w:rsid w:val="002A2399"/>
    <w:rsid w:val="002B33AD"/>
    <w:rsid w:val="002B6CEF"/>
    <w:rsid w:val="002C1672"/>
    <w:rsid w:val="002C4E6A"/>
    <w:rsid w:val="002C6D3F"/>
    <w:rsid w:val="002D0D5F"/>
    <w:rsid w:val="002D6C45"/>
    <w:rsid w:val="002D7FD2"/>
    <w:rsid w:val="002F00E4"/>
    <w:rsid w:val="002F36AF"/>
    <w:rsid w:val="00317ED6"/>
    <w:rsid w:val="00330673"/>
    <w:rsid w:val="0033072F"/>
    <w:rsid w:val="00337CA6"/>
    <w:rsid w:val="003416FE"/>
    <w:rsid w:val="00350FBF"/>
    <w:rsid w:val="00360BEB"/>
    <w:rsid w:val="00362EE7"/>
    <w:rsid w:val="0036748B"/>
    <w:rsid w:val="003912C1"/>
    <w:rsid w:val="003B2C3A"/>
    <w:rsid w:val="003B3EF3"/>
    <w:rsid w:val="003B43B4"/>
    <w:rsid w:val="003B688D"/>
    <w:rsid w:val="003B765D"/>
    <w:rsid w:val="003C055D"/>
    <w:rsid w:val="003C2449"/>
    <w:rsid w:val="003C6DB1"/>
    <w:rsid w:val="003C6E72"/>
    <w:rsid w:val="003D79C4"/>
    <w:rsid w:val="003E1446"/>
    <w:rsid w:val="00405F72"/>
    <w:rsid w:val="004123DB"/>
    <w:rsid w:val="004124F6"/>
    <w:rsid w:val="00414523"/>
    <w:rsid w:val="00431130"/>
    <w:rsid w:val="00436604"/>
    <w:rsid w:val="004429FD"/>
    <w:rsid w:val="00445CD4"/>
    <w:rsid w:val="004474B4"/>
    <w:rsid w:val="0045571C"/>
    <w:rsid w:val="00464D0E"/>
    <w:rsid w:val="0048154F"/>
    <w:rsid w:val="004819D8"/>
    <w:rsid w:val="00482CF5"/>
    <w:rsid w:val="00486BEA"/>
    <w:rsid w:val="00490E51"/>
    <w:rsid w:val="004A2D7F"/>
    <w:rsid w:val="004B60C1"/>
    <w:rsid w:val="004C31E1"/>
    <w:rsid w:val="004C3B4A"/>
    <w:rsid w:val="004E1033"/>
    <w:rsid w:val="004E369A"/>
    <w:rsid w:val="004F5338"/>
    <w:rsid w:val="00501617"/>
    <w:rsid w:val="0050514A"/>
    <w:rsid w:val="005055BC"/>
    <w:rsid w:val="0051104A"/>
    <w:rsid w:val="00513750"/>
    <w:rsid w:val="00515BDE"/>
    <w:rsid w:val="0051761E"/>
    <w:rsid w:val="005200F7"/>
    <w:rsid w:val="00535414"/>
    <w:rsid w:val="005442FD"/>
    <w:rsid w:val="00545642"/>
    <w:rsid w:val="005456F1"/>
    <w:rsid w:val="00561CB3"/>
    <w:rsid w:val="0056340A"/>
    <w:rsid w:val="005710DC"/>
    <w:rsid w:val="00573138"/>
    <w:rsid w:val="00573402"/>
    <w:rsid w:val="00586DCC"/>
    <w:rsid w:val="0059720A"/>
    <w:rsid w:val="005A1305"/>
    <w:rsid w:val="005A6159"/>
    <w:rsid w:val="005B4F7F"/>
    <w:rsid w:val="005B630F"/>
    <w:rsid w:val="005B7C64"/>
    <w:rsid w:val="005C0B29"/>
    <w:rsid w:val="005C1EBB"/>
    <w:rsid w:val="005C5418"/>
    <w:rsid w:val="005C5C15"/>
    <w:rsid w:val="005D54E0"/>
    <w:rsid w:val="005F02E8"/>
    <w:rsid w:val="005F30B3"/>
    <w:rsid w:val="005F3DAD"/>
    <w:rsid w:val="005F4364"/>
    <w:rsid w:val="005F442E"/>
    <w:rsid w:val="005F49CC"/>
    <w:rsid w:val="005F64A2"/>
    <w:rsid w:val="005F6916"/>
    <w:rsid w:val="0063078E"/>
    <w:rsid w:val="00631F89"/>
    <w:rsid w:val="006356DD"/>
    <w:rsid w:val="006517DA"/>
    <w:rsid w:val="00654C4D"/>
    <w:rsid w:val="006623E6"/>
    <w:rsid w:val="00681109"/>
    <w:rsid w:val="00681F5A"/>
    <w:rsid w:val="00684FA2"/>
    <w:rsid w:val="0068597E"/>
    <w:rsid w:val="006923C0"/>
    <w:rsid w:val="00695EE5"/>
    <w:rsid w:val="006A3CD7"/>
    <w:rsid w:val="006A74AF"/>
    <w:rsid w:val="006A7F8D"/>
    <w:rsid w:val="006B273A"/>
    <w:rsid w:val="006B5D11"/>
    <w:rsid w:val="006B6F7E"/>
    <w:rsid w:val="006D0726"/>
    <w:rsid w:val="006D2C74"/>
    <w:rsid w:val="006D6489"/>
    <w:rsid w:val="006E5509"/>
    <w:rsid w:val="006E72E4"/>
    <w:rsid w:val="006F0F8E"/>
    <w:rsid w:val="006F1A85"/>
    <w:rsid w:val="006F54FD"/>
    <w:rsid w:val="00714710"/>
    <w:rsid w:val="00717D1A"/>
    <w:rsid w:val="0072320E"/>
    <w:rsid w:val="00724DCB"/>
    <w:rsid w:val="007252C4"/>
    <w:rsid w:val="0072722D"/>
    <w:rsid w:val="00735CCD"/>
    <w:rsid w:val="00737A98"/>
    <w:rsid w:val="00742BB2"/>
    <w:rsid w:val="007525E5"/>
    <w:rsid w:val="007635DC"/>
    <w:rsid w:val="007703B0"/>
    <w:rsid w:val="00781DD6"/>
    <w:rsid w:val="00782B17"/>
    <w:rsid w:val="00785F60"/>
    <w:rsid w:val="00796B80"/>
    <w:rsid w:val="0079718A"/>
    <w:rsid w:val="007B1686"/>
    <w:rsid w:val="007B1C09"/>
    <w:rsid w:val="007B3741"/>
    <w:rsid w:val="007B4D1B"/>
    <w:rsid w:val="007B502E"/>
    <w:rsid w:val="007C0625"/>
    <w:rsid w:val="007D47D7"/>
    <w:rsid w:val="007D513F"/>
    <w:rsid w:val="007E0483"/>
    <w:rsid w:val="007E2E90"/>
    <w:rsid w:val="007F5BC5"/>
    <w:rsid w:val="008000C5"/>
    <w:rsid w:val="00804A0A"/>
    <w:rsid w:val="00807304"/>
    <w:rsid w:val="008216BC"/>
    <w:rsid w:val="00823945"/>
    <w:rsid w:val="00840CD7"/>
    <w:rsid w:val="00842888"/>
    <w:rsid w:val="00843335"/>
    <w:rsid w:val="0085506D"/>
    <w:rsid w:val="008561FB"/>
    <w:rsid w:val="008562FC"/>
    <w:rsid w:val="00856B0F"/>
    <w:rsid w:val="0086047B"/>
    <w:rsid w:val="00874ADC"/>
    <w:rsid w:val="008777DA"/>
    <w:rsid w:val="008809E0"/>
    <w:rsid w:val="00882A5D"/>
    <w:rsid w:val="00883E57"/>
    <w:rsid w:val="0088724B"/>
    <w:rsid w:val="0089200F"/>
    <w:rsid w:val="00896148"/>
    <w:rsid w:val="008A4D2C"/>
    <w:rsid w:val="008B0BBF"/>
    <w:rsid w:val="008C6A35"/>
    <w:rsid w:val="008D0508"/>
    <w:rsid w:val="008D1C1C"/>
    <w:rsid w:val="008D31E7"/>
    <w:rsid w:val="008D400A"/>
    <w:rsid w:val="008E1CF9"/>
    <w:rsid w:val="008E260B"/>
    <w:rsid w:val="008E6FC1"/>
    <w:rsid w:val="008E7161"/>
    <w:rsid w:val="008F021F"/>
    <w:rsid w:val="00901108"/>
    <w:rsid w:val="0091588A"/>
    <w:rsid w:val="009273BD"/>
    <w:rsid w:val="00935A7D"/>
    <w:rsid w:val="009379D4"/>
    <w:rsid w:val="0095085A"/>
    <w:rsid w:val="00961B17"/>
    <w:rsid w:val="0096651F"/>
    <w:rsid w:val="00966E95"/>
    <w:rsid w:val="009702C1"/>
    <w:rsid w:val="00971A47"/>
    <w:rsid w:val="00975CFC"/>
    <w:rsid w:val="00976B19"/>
    <w:rsid w:val="009804A7"/>
    <w:rsid w:val="00980A3C"/>
    <w:rsid w:val="00997AB5"/>
    <w:rsid w:val="009A0C8D"/>
    <w:rsid w:val="009A0F80"/>
    <w:rsid w:val="009B02C3"/>
    <w:rsid w:val="009B220D"/>
    <w:rsid w:val="009B544B"/>
    <w:rsid w:val="009B7D3C"/>
    <w:rsid w:val="009C30B2"/>
    <w:rsid w:val="009D383C"/>
    <w:rsid w:val="009D5992"/>
    <w:rsid w:val="009E245B"/>
    <w:rsid w:val="009E4DF0"/>
    <w:rsid w:val="009E7A15"/>
    <w:rsid w:val="009F4361"/>
    <w:rsid w:val="009F69D8"/>
    <w:rsid w:val="00A019C9"/>
    <w:rsid w:val="00A026FA"/>
    <w:rsid w:val="00A13DA6"/>
    <w:rsid w:val="00A22891"/>
    <w:rsid w:val="00A4353E"/>
    <w:rsid w:val="00A55847"/>
    <w:rsid w:val="00A675CF"/>
    <w:rsid w:val="00A71633"/>
    <w:rsid w:val="00A71A19"/>
    <w:rsid w:val="00A77F4D"/>
    <w:rsid w:val="00A81AAF"/>
    <w:rsid w:val="00A85516"/>
    <w:rsid w:val="00A939A1"/>
    <w:rsid w:val="00A95C77"/>
    <w:rsid w:val="00A964E4"/>
    <w:rsid w:val="00AA6048"/>
    <w:rsid w:val="00AB23F0"/>
    <w:rsid w:val="00AB632B"/>
    <w:rsid w:val="00AC03F3"/>
    <w:rsid w:val="00AC6468"/>
    <w:rsid w:val="00AD4F63"/>
    <w:rsid w:val="00AE176B"/>
    <w:rsid w:val="00AE294B"/>
    <w:rsid w:val="00AE44B9"/>
    <w:rsid w:val="00AE6F5E"/>
    <w:rsid w:val="00AE7E97"/>
    <w:rsid w:val="00AF00B9"/>
    <w:rsid w:val="00AF3B80"/>
    <w:rsid w:val="00AF662C"/>
    <w:rsid w:val="00B044FC"/>
    <w:rsid w:val="00B137A7"/>
    <w:rsid w:val="00B41ACF"/>
    <w:rsid w:val="00B526AB"/>
    <w:rsid w:val="00B53EBE"/>
    <w:rsid w:val="00B556B3"/>
    <w:rsid w:val="00B65997"/>
    <w:rsid w:val="00B7404C"/>
    <w:rsid w:val="00B741DF"/>
    <w:rsid w:val="00B777AF"/>
    <w:rsid w:val="00B832E3"/>
    <w:rsid w:val="00B85C06"/>
    <w:rsid w:val="00B91FD6"/>
    <w:rsid w:val="00BA752C"/>
    <w:rsid w:val="00BB3BF8"/>
    <w:rsid w:val="00BC6ABA"/>
    <w:rsid w:val="00BD227A"/>
    <w:rsid w:val="00BE01BF"/>
    <w:rsid w:val="00BE2A51"/>
    <w:rsid w:val="00C00893"/>
    <w:rsid w:val="00C070DC"/>
    <w:rsid w:val="00C079E9"/>
    <w:rsid w:val="00C305CA"/>
    <w:rsid w:val="00C34C3E"/>
    <w:rsid w:val="00C43940"/>
    <w:rsid w:val="00C43D89"/>
    <w:rsid w:val="00C4587F"/>
    <w:rsid w:val="00C53445"/>
    <w:rsid w:val="00C54195"/>
    <w:rsid w:val="00C67608"/>
    <w:rsid w:val="00C70062"/>
    <w:rsid w:val="00C70A86"/>
    <w:rsid w:val="00C71E8E"/>
    <w:rsid w:val="00C834F3"/>
    <w:rsid w:val="00C87411"/>
    <w:rsid w:val="00C91A51"/>
    <w:rsid w:val="00C94267"/>
    <w:rsid w:val="00CA1A09"/>
    <w:rsid w:val="00CA3C9D"/>
    <w:rsid w:val="00CA6029"/>
    <w:rsid w:val="00CA75DD"/>
    <w:rsid w:val="00CB6CAC"/>
    <w:rsid w:val="00CC1F09"/>
    <w:rsid w:val="00CD11D2"/>
    <w:rsid w:val="00CD372F"/>
    <w:rsid w:val="00CD38DB"/>
    <w:rsid w:val="00CE7567"/>
    <w:rsid w:val="00CF5984"/>
    <w:rsid w:val="00D02A4C"/>
    <w:rsid w:val="00D045EC"/>
    <w:rsid w:val="00D209DB"/>
    <w:rsid w:val="00D20F1E"/>
    <w:rsid w:val="00D330DC"/>
    <w:rsid w:val="00D55E31"/>
    <w:rsid w:val="00D56E2E"/>
    <w:rsid w:val="00D63411"/>
    <w:rsid w:val="00D72040"/>
    <w:rsid w:val="00D753BD"/>
    <w:rsid w:val="00D7759B"/>
    <w:rsid w:val="00D828E7"/>
    <w:rsid w:val="00D8393A"/>
    <w:rsid w:val="00D85843"/>
    <w:rsid w:val="00D85900"/>
    <w:rsid w:val="00D861AA"/>
    <w:rsid w:val="00D920A6"/>
    <w:rsid w:val="00D92620"/>
    <w:rsid w:val="00D95E95"/>
    <w:rsid w:val="00DA4978"/>
    <w:rsid w:val="00DA5684"/>
    <w:rsid w:val="00DA593A"/>
    <w:rsid w:val="00DA6F29"/>
    <w:rsid w:val="00DB0D4B"/>
    <w:rsid w:val="00DC0FB8"/>
    <w:rsid w:val="00DC190C"/>
    <w:rsid w:val="00DC4739"/>
    <w:rsid w:val="00DC564F"/>
    <w:rsid w:val="00DD2E7A"/>
    <w:rsid w:val="00DE0DC7"/>
    <w:rsid w:val="00DE2A99"/>
    <w:rsid w:val="00DE2CC7"/>
    <w:rsid w:val="00DF4CB8"/>
    <w:rsid w:val="00DF6058"/>
    <w:rsid w:val="00DF6268"/>
    <w:rsid w:val="00DF6BBE"/>
    <w:rsid w:val="00E02F8B"/>
    <w:rsid w:val="00E03FEB"/>
    <w:rsid w:val="00E0612B"/>
    <w:rsid w:val="00E0657C"/>
    <w:rsid w:val="00E12B68"/>
    <w:rsid w:val="00E13BA3"/>
    <w:rsid w:val="00E15647"/>
    <w:rsid w:val="00E2011A"/>
    <w:rsid w:val="00E23770"/>
    <w:rsid w:val="00E3425A"/>
    <w:rsid w:val="00E36687"/>
    <w:rsid w:val="00E53509"/>
    <w:rsid w:val="00E5413B"/>
    <w:rsid w:val="00E631FF"/>
    <w:rsid w:val="00E6389E"/>
    <w:rsid w:val="00E768CF"/>
    <w:rsid w:val="00E77D6C"/>
    <w:rsid w:val="00E827BA"/>
    <w:rsid w:val="00E86A76"/>
    <w:rsid w:val="00E9034F"/>
    <w:rsid w:val="00E922B2"/>
    <w:rsid w:val="00EA25D5"/>
    <w:rsid w:val="00EA33D2"/>
    <w:rsid w:val="00EB1309"/>
    <w:rsid w:val="00EB4500"/>
    <w:rsid w:val="00EB59F6"/>
    <w:rsid w:val="00ED12C4"/>
    <w:rsid w:val="00ED7876"/>
    <w:rsid w:val="00EE5BED"/>
    <w:rsid w:val="00EE6042"/>
    <w:rsid w:val="00EF7E5B"/>
    <w:rsid w:val="00F03F8D"/>
    <w:rsid w:val="00F103C4"/>
    <w:rsid w:val="00F17559"/>
    <w:rsid w:val="00F207E6"/>
    <w:rsid w:val="00F2633A"/>
    <w:rsid w:val="00F321FA"/>
    <w:rsid w:val="00F33AE3"/>
    <w:rsid w:val="00F40E07"/>
    <w:rsid w:val="00F56906"/>
    <w:rsid w:val="00F6556A"/>
    <w:rsid w:val="00F6677F"/>
    <w:rsid w:val="00F71299"/>
    <w:rsid w:val="00F75EEB"/>
    <w:rsid w:val="00F75F10"/>
    <w:rsid w:val="00F8367F"/>
    <w:rsid w:val="00F9371F"/>
    <w:rsid w:val="00F951BA"/>
    <w:rsid w:val="00F97439"/>
    <w:rsid w:val="00F97570"/>
    <w:rsid w:val="00F9788E"/>
    <w:rsid w:val="00FA1364"/>
    <w:rsid w:val="00FB11AA"/>
    <w:rsid w:val="00FC51FF"/>
    <w:rsid w:val="00FD12EA"/>
    <w:rsid w:val="00FE2FD1"/>
    <w:rsid w:val="00FE7CB9"/>
    <w:rsid w:val="00FF0379"/>
    <w:rsid w:val="00FF3441"/>
    <w:rsid w:val="00FF7BBC"/>
    <w:rsid w:val="018D1D97"/>
    <w:rsid w:val="020255DA"/>
    <w:rsid w:val="053A79C1"/>
    <w:rsid w:val="10935154"/>
    <w:rsid w:val="10A357D8"/>
    <w:rsid w:val="12995C93"/>
    <w:rsid w:val="160C7839"/>
    <w:rsid w:val="173749C0"/>
    <w:rsid w:val="17A62E5D"/>
    <w:rsid w:val="17CA6515"/>
    <w:rsid w:val="17E52942"/>
    <w:rsid w:val="184161FA"/>
    <w:rsid w:val="19E7558B"/>
    <w:rsid w:val="1A6361D9"/>
    <w:rsid w:val="1B3255AD"/>
    <w:rsid w:val="257419FF"/>
    <w:rsid w:val="2B455A0D"/>
    <w:rsid w:val="2CAA2D56"/>
    <w:rsid w:val="2FB1304E"/>
    <w:rsid w:val="30470FC3"/>
    <w:rsid w:val="38D00642"/>
    <w:rsid w:val="3B25439A"/>
    <w:rsid w:val="3C4F72FF"/>
    <w:rsid w:val="3F433E5A"/>
    <w:rsid w:val="45516648"/>
    <w:rsid w:val="466F579B"/>
    <w:rsid w:val="499C3754"/>
    <w:rsid w:val="4F077EE8"/>
    <w:rsid w:val="52FB1B32"/>
    <w:rsid w:val="5552550A"/>
    <w:rsid w:val="5CC3793F"/>
    <w:rsid w:val="602821CF"/>
    <w:rsid w:val="651D7774"/>
    <w:rsid w:val="692B3716"/>
    <w:rsid w:val="6D67188D"/>
    <w:rsid w:val="6EC7274E"/>
    <w:rsid w:val="6F262767"/>
    <w:rsid w:val="6F2F5A1D"/>
    <w:rsid w:val="72EE7B4F"/>
    <w:rsid w:val="736949E6"/>
    <w:rsid w:val="7393362B"/>
    <w:rsid w:val="73A45AC4"/>
    <w:rsid w:val="7A603677"/>
    <w:rsid w:val="7D9931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7A963A"/>
  <w15:docId w15:val="{531837E0-4DFD-459F-8E7E-8CA2DA6A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宋体" w:hAnsi="CG Times (W1)"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5E95"/>
    <w:pPr>
      <w:widowControl w:val="0"/>
      <w:jc w:val="both"/>
    </w:pPr>
    <w:rPr>
      <w:rFonts w:ascii="Arial" w:eastAsia="华文楷体" w:hAnsi="Arial"/>
      <w:kern w:val="2"/>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7">
    <w:name w:val="style17"/>
    <w:basedOn w:val="a0"/>
    <w:rsid w:val="00D95E95"/>
  </w:style>
  <w:style w:type="character" w:styleId="a3">
    <w:name w:val="Hyperlink"/>
    <w:rsid w:val="00D95E95"/>
    <w:rPr>
      <w:color w:val="0000FF"/>
      <w:u w:val="single"/>
    </w:rPr>
  </w:style>
  <w:style w:type="character" w:styleId="a4">
    <w:name w:val="Strong"/>
    <w:qFormat/>
    <w:rsid w:val="00D95E95"/>
    <w:rPr>
      <w:b/>
      <w:bCs/>
    </w:rPr>
  </w:style>
  <w:style w:type="character" w:styleId="a5">
    <w:name w:val="page number"/>
    <w:basedOn w:val="a0"/>
    <w:rsid w:val="00D95E95"/>
  </w:style>
  <w:style w:type="character" w:customStyle="1" w:styleId="1">
    <w:name w:val="已访问的超链接1"/>
    <w:rsid w:val="00D95E95"/>
    <w:rPr>
      <w:color w:val="800080"/>
      <w:u w:val="single"/>
    </w:rPr>
  </w:style>
  <w:style w:type="paragraph" w:styleId="a6">
    <w:name w:val="Body Text Indent"/>
    <w:basedOn w:val="a"/>
    <w:rsid w:val="00D95E95"/>
    <w:pPr>
      <w:ind w:firstLine="570"/>
    </w:pPr>
    <w:rPr>
      <w:rFonts w:ascii="Times New Roman" w:hAnsi="Times New Roman"/>
      <w:sz w:val="28"/>
    </w:rPr>
  </w:style>
  <w:style w:type="paragraph" w:styleId="a7">
    <w:name w:val="footer"/>
    <w:basedOn w:val="a"/>
    <w:link w:val="a8"/>
    <w:uiPriority w:val="99"/>
    <w:rsid w:val="00D95E95"/>
    <w:pPr>
      <w:tabs>
        <w:tab w:val="center" w:pos="4153"/>
        <w:tab w:val="right" w:pos="8306"/>
      </w:tabs>
      <w:snapToGrid w:val="0"/>
      <w:jc w:val="left"/>
    </w:pPr>
    <w:rPr>
      <w:sz w:val="18"/>
      <w:szCs w:val="18"/>
    </w:rPr>
  </w:style>
  <w:style w:type="paragraph" w:styleId="2">
    <w:name w:val="Body Text Indent 2"/>
    <w:basedOn w:val="a"/>
    <w:rsid w:val="00D95E95"/>
    <w:pPr>
      <w:adjustRightInd w:val="0"/>
      <w:snapToGrid w:val="0"/>
      <w:spacing w:line="510" w:lineRule="exact"/>
      <w:ind w:firstLine="561"/>
    </w:pPr>
    <w:rPr>
      <w:rFonts w:eastAsia="宋体"/>
      <w:sz w:val="28"/>
    </w:rPr>
  </w:style>
  <w:style w:type="paragraph" w:styleId="a9">
    <w:name w:val="Balloon Text"/>
    <w:basedOn w:val="a"/>
    <w:rsid w:val="00D95E95"/>
    <w:rPr>
      <w:sz w:val="18"/>
      <w:szCs w:val="18"/>
    </w:rPr>
  </w:style>
  <w:style w:type="paragraph" w:styleId="3">
    <w:name w:val="Body Text Indent 3"/>
    <w:basedOn w:val="a"/>
    <w:rsid w:val="00D95E95"/>
    <w:pPr>
      <w:adjustRightInd w:val="0"/>
      <w:snapToGrid w:val="0"/>
      <w:spacing w:line="440" w:lineRule="exact"/>
      <w:ind w:firstLine="505"/>
    </w:pPr>
    <w:rPr>
      <w:rFonts w:ascii="宋体" w:eastAsia="宋体"/>
      <w:sz w:val="24"/>
    </w:rPr>
  </w:style>
  <w:style w:type="paragraph" w:styleId="aa">
    <w:name w:val="Date"/>
    <w:basedOn w:val="a"/>
    <w:next w:val="a"/>
    <w:rsid w:val="00D95E95"/>
    <w:rPr>
      <w:rFonts w:ascii="Times New Roman" w:eastAsia="宋体" w:hAnsi="Times New Roman"/>
      <w:sz w:val="28"/>
    </w:rPr>
  </w:style>
  <w:style w:type="paragraph" w:styleId="ab">
    <w:name w:val="Block Text"/>
    <w:basedOn w:val="a"/>
    <w:rsid w:val="00D95E95"/>
    <w:pPr>
      <w:spacing w:after="120"/>
      <w:ind w:leftChars="700" w:left="1440" w:rightChars="700" w:right="1440"/>
    </w:pPr>
  </w:style>
  <w:style w:type="paragraph" w:styleId="ac">
    <w:name w:val="Plain Text"/>
    <w:basedOn w:val="a"/>
    <w:rsid w:val="00D95E95"/>
    <w:rPr>
      <w:rFonts w:ascii="宋体" w:eastAsia="宋体" w:hAnsi="Courier New" w:cs="Courier New"/>
      <w:sz w:val="21"/>
      <w:szCs w:val="21"/>
    </w:rPr>
  </w:style>
  <w:style w:type="paragraph" w:styleId="ad">
    <w:name w:val="Body Text"/>
    <w:basedOn w:val="a"/>
    <w:rsid w:val="00D95E95"/>
    <w:pPr>
      <w:adjustRightInd w:val="0"/>
      <w:snapToGrid w:val="0"/>
      <w:spacing w:line="440" w:lineRule="exact"/>
    </w:pPr>
    <w:rPr>
      <w:rFonts w:ascii="宋体" w:eastAsia="宋体"/>
      <w:sz w:val="24"/>
    </w:rPr>
  </w:style>
  <w:style w:type="paragraph" w:styleId="ae">
    <w:name w:val="header"/>
    <w:basedOn w:val="a"/>
    <w:rsid w:val="00D95E95"/>
    <w:pPr>
      <w:pBdr>
        <w:bottom w:val="single" w:sz="6" w:space="1" w:color="auto"/>
      </w:pBdr>
      <w:tabs>
        <w:tab w:val="center" w:pos="4153"/>
        <w:tab w:val="right" w:pos="8306"/>
      </w:tabs>
      <w:snapToGrid w:val="0"/>
      <w:jc w:val="center"/>
    </w:pPr>
    <w:rPr>
      <w:sz w:val="18"/>
      <w:szCs w:val="18"/>
    </w:rPr>
  </w:style>
  <w:style w:type="paragraph" w:customStyle="1" w:styleId="10">
    <w:name w:val="1"/>
    <w:basedOn w:val="a"/>
    <w:next w:val="ab"/>
    <w:rsid w:val="00D95E95"/>
    <w:pPr>
      <w:tabs>
        <w:tab w:val="left" w:pos="0"/>
      </w:tabs>
      <w:spacing w:line="400" w:lineRule="exact"/>
      <w:ind w:leftChars="-1" w:left="-2" w:right="-334"/>
    </w:pPr>
    <w:rPr>
      <w:rFonts w:ascii="宋体" w:eastAsia="宋体" w:hAnsi="宋体"/>
      <w:sz w:val="24"/>
      <w:szCs w:val="24"/>
    </w:rPr>
  </w:style>
  <w:style w:type="paragraph" w:customStyle="1" w:styleId="Char">
    <w:name w:val="Char"/>
    <w:basedOn w:val="a"/>
    <w:rsid w:val="00D95E95"/>
    <w:rPr>
      <w:rFonts w:ascii="Times New Roman" w:eastAsia="宋体" w:hAnsi="Times New Roman"/>
      <w:sz w:val="21"/>
      <w:szCs w:val="24"/>
    </w:rPr>
  </w:style>
  <w:style w:type="paragraph" w:customStyle="1" w:styleId="zw">
    <w:name w:val="zw"/>
    <w:basedOn w:val="a"/>
    <w:rsid w:val="00D95E95"/>
    <w:pPr>
      <w:adjustRightInd w:val="0"/>
      <w:spacing w:line="360" w:lineRule="auto"/>
      <w:ind w:firstLine="482"/>
      <w:textAlignment w:val="baseline"/>
    </w:pPr>
    <w:rPr>
      <w:rFonts w:ascii="Arial Narrow" w:eastAsia="楷体_GB2312" w:hAnsi="Arial Narrow"/>
      <w:kern w:val="0"/>
      <w:sz w:val="24"/>
    </w:rPr>
  </w:style>
  <w:style w:type="paragraph" w:customStyle="1" w:styleId="ZW0">
    <w:name w:val="ZW"/>
    <w:basedOn w:val="a"/>
    <w:rsid w:val="00D95E95"/>
    <w:pPr>
      <w:adjustRightInd w:val="0"/>
      <w:spacing w:line="440" w:lineRule="atLeast"/>
      <w:ind w:firstLine="601"/>
      <w:textAlignment w:val="baseline"/>
    </w:pPr>
    <w:rPr>
      <w:rFonts w:ascii="Arial Narrow" w:eastAsia="昆仑楷体" w:hAnsi="Times New Roman"/>
      <w:kern w:val="0"/>
      <w:sz w:val="28"/>
    </w:rPr>
  </w:style>
  <w:style w:type="table" w:styleId="af">
    <w:name w:val="Table Grid"/>
    <w:basedOn w:val="a1"/>
    <w:rsid w:val="00D95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脚 字符"/>
    <w:link w:val="a7"/>
    <w:uiPriority w:val="99"/>
    <w:rsid w:val="004429FD"/>
    <w:rPr>
      <w:rFonts w:ascii="Arial" w:eastAsia="华文楷体" w:hAnsi="Arial"/>
      <w:kern w:val="2"/>
      <w:sz w:val="18"/>
      <w:szCs w:val="18"/>
    </w:rPr>
  </w:style>
  <w:style w:type="paragraph" w:customStyle="1" w:styleId="Default">
    <w:name w:val="Default"/>
    <w:rsid w:val="00F40E07"/>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E62D6-ED3A-4A41-86FE-33D128A8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1409</Words>
  <Characters>8034</Characters>
  <Application>Microsoft Office Word</Application>
  <DocSecurity>0</DocSecurity>
  <PresentationFormat/>
  <Lines>66</Lines>
  <Paragraphs>18</Paragraphs>
  <Slides>0</Slides>
  <Notes>0</Notes>
  <HiddenSlides>0</HiddenSlides>
  <MMClips>0</MMClips>
  <ScaleCrop>false</ScaleCrop>
  <Manager/>
  <Company>环翠事务所</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  告  书</dc:title>
  <dc:subject/>
  <dc:creator>会计师事务所</dc:creator>
  <cp:keywords/>
  <dc:description/>
  <cp:lastModifiedBy>Administrator</cp:lastModifiedBy>
  <cp:revision>9</cp:revision>
  <cp:lastPrinted>2018-08-08T09:05:00Z</cp:lastPrinted>
  <dcterms:created xsi:type="dcterms:W3CDTF">2018-08-07T08:42:00Z</dcterms:created>
  <dcterms:modified xsi:type="dcterms:W3CDTF">2018-08-08T09:41:00Z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