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20" w:lineRule="atLeast"/>
        <w:jc w:val="center"/>
        <w:rPr>
          <w:rFonts w:ascii="宋体" w:hAnsi="宋体" w:eastAsia="宋体"/>
          <w:b/>
          <w:sz w:val="44"/>
          <w:szCs w:val="44"/>
        </w:rPr>
      </w:pPr>
      <w:r>
        <w:rPr>
          <w:rFonts w:hint="eastAsia" w:ascii="宋体" w:hAnsi="宋体" w:eastAsia="宋体"/>
          <w:b/>
          <w:sz w:val="44"/>
          <w:szCs w:val="44"/>
        </w:rPr>
        <w:t>价格评估结论书</w:t>
      </w:r>
    </w:p>
    <w:p>
      <w:pPr>
        <w:spacing w:after="0" w:line="360" w:lineRule="auto"/>
        <w:jc w:val="center"/>
        <w:rPr>
          <w:rFonts w:ascii="宋体" w:hAnsi="宋体" w:eastAsia="宋体"/>
          <w:sz w:val="28"/>
          <w:szCs w:val="28"/>
        </w:rPr>
      </w:pPr>
      <w:r>
        <w:rPr>
          <w:rFonts w:hint="eastAsia" w:ascii="宋体" w:hAnsi="宋体" w:eastAsia="宋体"/>
          <w:sz w:val="28"/>
          <w:szCs w:val="28"/>
        </w:rPr>
        <w:t>DHJG(JN2019)第0005号</w:t>
      </w:r>
    </w:p>
    <w:p>
      <w:pPr>
        <w:adjustRightInd/>
        <w:snapToGrid/>
        <w:spacing w:after="0" w:line="360" w:lineRule="auto"/>
        <w:jc w:val="both"/>
        <w:rPr>
          <w:rFonts w:ascii="宋体" w:hAnsi="宋体" w:eastAsia="宋体"/>
          <w:sz w:val="28"/>
          <w:szCs w:val="28"/>
        </w:rPr>
      </w:pPr>
      <w:r>
        <w:rPr>
          <w:rFonts w:hint="eastAsia" w:ascii="宋体" w:hAnsi="宋体" w:eastAsia="宋体"/>
          <w:sz w:val="28"/>
          <w:szCs w:val="28"/>
        </w:rPr>
        <w:t>山东省商河县人民法院：</w:t>
      </w:r>
    </w:p>
    <w:p>
      <w:pPr>
        <w:adjustRightInd/>
        <w:snapToGrid/>
        <w:spacing w:after="0" w:line="360" w:lineRule="auto"/>
        <w:ind w:firstLine="560" w:firstLineChars="200"/>
        <w:jc w:val="both"/>
        <w:rPr>
          <w:rFonts w:ascii="宋体" w:hAnsi="宋体" w:eastAsia="宋体"/>
          <w:sz w:val="28"/>
          <w:szCs w:val="28"/>
        </w:rPr>
      </w:pPr>
      <w:r>
        <w:rPr>
          <w:rFonts w:hint="eastAsia" w:ascii="宋体" w:hAnsi="宋体" w:eastAsia="宋体" w:cstheme="majorEastAsia"/>
          <w:sz w:val="28"/>
          <w:szCs w:val="28"/>
        </w:rPr>
        <w:t>受贵单位的委托，我司遵循独立、客观、公正的原则，按照规定的标准、程序和方法，</w:t>
      </w:r>
      <w:r>
        <w:rPr>
          <w:rFonts w:hint="eastAsia" w:ascii="宋体" w:hAnsi="宋体" w:eastAsia="宋体" w:cs="Times New Roman"/>
          <w:sz w:val="28"/>
          <w:szCs w:val="28"/>
        </w:rPr>
        <w:t>对孙善坤所持有的山东商河农村商业银行股份有限公司的40万股股权价值</w:t>
      </w:r>
      <w:r>
        <w:rPr>
          <w:rFonts w:hint="eastAsia" w:ascii="宋体" w:hAnsi="宋体" w:eastAsia="宋体"/>
          <w:sz w:val="28"/>
          <w:szCs w:val="28"/>
        </w:rPr>
        <w:t>进行</w:t>
      </w:r>
      <w:r>
        <w:rPr>
          <w:rFonts w:hint="eastAsia" w:ascii="宋体" w:hAnsi="宋体" w:eastAsia="宋体" w:cs="Times New Roman"/>
          <w:sz w:val="28"/>
          <w:szCs w:val="28"/>
        </w:rPr>
        <w:t>评估</w:t>
      </w:r>
      <w:r>
        <w:rPr>
          <w:rFonts w:hint="eastAsia" w:ascii="宋体" w:hAnsi="宋体" w:eastAsia="宋体"/>
          <w:sz w:val="28"/>
          <w:szCs w:val="28"/>
        </w:rPr>
        <w:t>,具体情况详见价格评估结果报告。</w:t>
      </w:r>
    </w:p>
    <w:p>
      <w:pPr>
        <w:adjustRightInd/>
        <w:snapToGrid/>
        <w:spacing w:after="0" w:line="360" w:lineRule="auto"/>
        <w:ind w:firstLine="560" w:firstLineChars="200"/>
        <w:jc w:val="both"/>
        <w:rPr>
          <w:rFonts w:ascii="宋体" w:hAnsi="宋体" w:eastAsia="宋体"/>
          <w:sz w:val="28"/>
          <w:szCs w:val="28"/>
        </w:rPr>
      </w:pPr>
      <w:r>
        <w:rPr>
          <w:rFonts w:hint="eastAsia" w:ascii="宋体" w:hAnsi="宋体" w:eastAsia="宋体"/>
          <w:sz w:val="28"/>
          <w:szCs w:val="28"/>
        </w:rPr>
        <w:t>经收集资料、市场调查，根据《中华人民共和国价格法》及有关行业规定，按照规定的程序和方法，我们认定：</w:t>
      </w:r>
    </w:p>
    <w:p>
      <w:pPr>
        <w:adjustRightInd/>
        <w:snapToGrid/>
        <w:spacing w:after="0" w:line="360" w:lineRule="auto"/>
        <w:ind w:firstLine="562" w:firstLineChars="200"/>
        <w:jc w:val="both"/>
        <w:rPr>
          <w:rFonts w:ascii="宋体" w:hAnsi="宋体" w:eastAsia="宋体"/>
          <w:sz w:val="28"/>
          <w:szCs w:val="28"/>
        </w:rPr>
      </w:pPr>
      <w:r>
        <w:rPr>
          <w:rFonts w:hint="eastAsia" w:ascii="宋体" w:hAnsi="宋体" w:eastAsia="宋体" w:cs="Times New Roman"/>
          <w:b/>
          <w:sz w:val="28"/>
          <w:szCs w:val="28"/>
        </w:rPr>
        <w:t>在基准日2018年12月31日，孙善坤在山东商河农村商业银行股份有限公司的40万股股权价值为¥</w:t>
      </w:r>
      <w:r>
        <w:rPr>
          <w:rFonts w:ascii="宋体" w:hAnsi="宋体" w:eastAsia="宋体"/>
          <w:b/>
          <w:sz w:val="28"/>
          <w:szCs w:val="28"/>
        </w:rPr>
        <w:t>634440.00</w:t>
      </w:r>
      <w:r>
        <w:rPr>
          <w:rFonts w:hint="eastAsia" w:ascii="宋体" w:hAnsi="宋体" w:eastAsia="宋体"/>
          <w:b/>
          <w:sz w:val="28"/>
          <w:szCs w:val="28"/>
        </w:rPr>
        <w:t>元</w:t>
      </w:r>
      <w:r>
        <w:rPr>
          <w:rFonts w:hint="eastAsia" w:ascii="宋体" w:hAnsi="宋体" w:eastAsia="宋体" w:cs="Times New Roman"/>
          <w:b/>
          <w:sz w:val="28"/>
          <w:szCs w:val="28"/>
        </w:rPr>
        <w:t>（</w:t>
      </w:r>
      <w:r>
        <w:rPr>
          <w:rFonts w:hint="eastAsia" w:ascii="宋体" w:hAnsi="宋体" w:eastAsia="宋体" w:cs="Times New Roman"/>
          <w:b/>
          <w:sz w:val="28"/>
          <w:szCs w:val="28"/>
          <w:lang w:eastAsia="zh-CN"/>
        </w:rPr>
        <w:t>大写：</w:t>
      </w:r>
      <w:r>
        <w:rPr>
          <w:rFonts w:hint="eastAsia" w:ascii="宋体" w:hAnsi="宋体" w:eastAsia="宋体" w:cs="Times New Roman"/>
          <w:b/>
          <w:sz w:val="28"/>
          <w:szCs w:val="28"/>
        </w:rPr>
        <w:t>人民币陆拾叁万肆仟肆佰肆拾元整）。</w:t>
      </w:r>
    </w:p>
    <w:p>
      <w:pPr>
        <w:adjustRightInd/>
        <w:snapToGrid/>
        <w:spacing w:after="0" w:line="360" w:lineRule="auto"/>
        <w:ind w:firstLine="560" w:firstLineChars="200"/>
        <w:jc w:val="both"/>
        <w:rPr>
          <w:rFonts w:ascii="宋体" w:hAnsi="宋体" w:eastAsia="宋体"/>
          <w:sz w:val="28"/>
          <w:szCs w:val="28"/>
        </w:rPr>
      </w:pPr>
    </w:p>
    <w:p>
      <w:pPr>
        <w:keepNext w:val="0"/>
        <w:keepLines w:val="0"/>
        <w:pageBreakBefore w:val="0"/>
        <w:widowControl/>
        <w:kinsoku/>
        <w:wordWrap/>
        <w:overflowPunct/>
        <w:topLinePunct w:val="0"/>
        <w:autoSpaceDE/>
        <w:autoSpaceDN/>
        <w:bidi w:val="0"/>
        <w:adjustRightInd w:val="0"/>
        <w:snapToGrid w:val="0"/>
        <w:spacing w:after="1801" w:afterLines="500" w:line="432" w:lineRule="auto"/>
        <w:textAlignment w:val="auto"/>
        <w:outlineLvl w:val="9"/>
        <w:rPr>
          <w:rFonts w:ascii="宋体" w:hAnsi="宋体" w:eastAsia="宋体" w:cs="Times New Roman"/>
          <w:sz w:val="28"/>
          <w:szCs w:val="28"/>
        </w:rPr>
      </w:pPr>
      <w:r>
        <w:rPr>
          <w:rFonts w:hint="eastAsia" w:ascii="宋体" w:hAnsi="宋体" w:eastAsia="宋体" w:cs="Times New Roman"/>
          <w:sz w:val="28"/>
          <w:szCs w:val="28"/>
          <w:lang w:val="en-US" w:eastAsia="zh-CN"/>
        </w:rPr>
        <w:t xml:space="preserve">                                      评 估 负 责 人</w:t>
      </w:r>
      <w:r>
        <w:rPr>
          <w:rFonts w:hint="eastAsia" w:ascii="宋体" w:hAnsi="宋体" w:eastAsia="宋体" w:cs="Times New Roman"/>
          <w:sz w:val="28"/>
          <w:szCs w:val="28"/>
        </w:rPr>
        <w:t>：</w:t>
      </w:r>
    </w:p>
    <w:p>
      <w:pPr>
        <w:keepNext w:val="0"/>
        <w:keepLines w:val="0"/>
        <w:pageBreakBefore w:val="0"/>
        <w:widowControl/>
        <w:kinsoku/>
        <w:wordWrap/>
        <w:overflowPunct/>
        <w:topLinePunct w:val="0"/>
        <w:autoSpaceDE/>
        <w:autoSpaceDN/>
        <w:bidi w:val="0"/>
        <w:adjustRightInd w:val="0"/>
        <w:snapToGrid w:val="0"/>
        <w:spacing w:after="1801" w:afterLines="500" w:line="432" w:lineRule="auto"/>
        <w:ind w:firstLine="560" w:firstLineChars="200"/>
        <w:textAlignment w:val="auto"/>
        <w:outlineLvl w:val="9"/>
        <w:rPr>
          <w:rFonts w:ascii="宋体" w:hAnsi="宋体" w:eastAsia="宋体" w:cs="Times New Roman"/>
          <w:sz w:val="28"/>
          <w:szCs w:val="28"/>
        </w:rPr>
      </w:pPr>
      <w:r>
        <w:rPr>
          <w:rFonts w:hint="eastAsia" w:ascii="宋体" w:hAnsi="宋体" w:eastAsia="宋体" w:cs="Times New Roman"/>
          <w:sz w:val="28"/>
          <w:szCs w:val="28"/>
        </w:rPr>
        <w:t>山东得惠价格评估有限公司</w:t>
      </w:r>
      <w:r>
        <w:rPr>
          <w:rFonts w:hint="eastAsia" w:ascii="宋体" w:hAnsi="宋体" w:eastAsia="宋体" w:cs="Times New Roman"/>
          <w:sz w:val="28"/>
          <w:szCs w:val="28"/>
          <w:lang w:val="en-US" w:eastAsia="zh-CN"/>
        </w:rPr>
        <w:t xml:space="preserve">          </w:t>
      </w:r>
      <w:r>
        <w:rPr>
          <w:rFonts w:hint="eastAsia" w:ascii="宋体" w:hAnsi="宋体" w:eastAsia="宋体" w:cs="Times New Roman"/>
          <w:sz w:val="28"/>
          <w:szCs w:val="28"/>
        </w:rPr>
        <w:t>注册价格鉴证师：</w:t>
      </w:r>
    </w:p>
    <w:p>
      <w:pPr>
        <w:keepNext w:val="0"/>
        <w:keepLines w:val="0"/>
        <w:pageBreakBefore w:val="0"/>
        <w:widowControl/>
        <w:kinsoku/>
        <w:wordWrap/>
        <w:overflowPunct/>
        <w:topLinePunct w:val="0"/>
        <w:autoSpaceDE/>
        <w:autoSpaceDN/>
        <w:bidi w:val="0"/>
        <w:adjustRightInd w:val="0"/>
        <w:snapToGrid w:val="0"/>
        <w:spacing w:after="1801" w:afterLines="500" w:line="360" w:lineRule="auto"/>
        <w:ind w:firstLine="560" w:firstLineChars="200"/>
        <w:textAlignment w:val="auto"/>
        <w:outlineLvl w:val="9"/>
        <w:rPr>
          <w:rFonts w:ascii="宋体" w:hAnsi="宋体" w:eastAsia="宋体"/>
          <w:sz w:val="28"/>
          <w:szCs w:val="28"/>
        </w:rPr>
      </w:pPr>
      <w:r>
        <w:rPr>
          <w:rFonts w:hint="eastAsia" w:ascii="宋体" w:hAnsi="宋体" w:eastAsia="宋体" w:cs="Times New Roman"/>
          <w:sz w:val="28"/>
          <w:szCs w:val="28"/>
        </w:rPr>
        <w:t xml:space="preserve">                                </w:t>
      </w:r>
      <w:r>
        <w:rPr>
          <w:rFonts w:hint="eastAsia" w:ascii="宋体" w:hAnsi="宋体" w:eastAsia="宋体" w:cs="Times New Roman"/>
          <w:sz w:val="28"/>
          <w:szCs w:val="28"/>
          <w:lang w:val="en-US" w:eastAsia="zh-CN"/>
        </w:rPr>
        <w:t xml:space="preserve">  </w:t>
      </w:r>
      <w:r>
        <w:rPr>
          <w:rFonts w:hint="eastAsia" w:ascii="宋体" w:hAnsi="宋体" w:eastAsia="宋体" w:cs="Times New Roman"/>
          <w:sz w:val="28"/>
          <w:szCs w:val="28"/>
        </w:rPr>
        <w:t>注册价格鉴证师：</w:t>
      </w:r>
    </w:p>
    <w:p>
      <w:pPr>
        <w:widowControl w:val="0"/>
        <w:adjustRightInd/>
        <w:snapToGrid/>
        <w:spacing w:after="0" w:line="360" w:lineRule="auto"/>
        <w:ind w:firstLine="5040" w:firstLineChars="1800"/>
        <w:jc w:val="both"/>
        <w:rPr>
          <w:rFonts w:ascii="宋体" w:hAnsi="宋体" w:eastAsia="宋体"/>
          <w:sz w:val="28"/>
          <w:szCs w:val="28"/>
        </w:rPr>
      </w:pPr>
      <w:r>
        <w:rPr>
          <w:rFonts w:hint="eastAsia" w:ascii="宋体" w:hAnsi="宋体" w:eastAsia="宋体" w:cs="Times New Roman"/>
          <w:color w:val="000000"/>
          <w:kern w:val="2"/>
          <w:sz w:val="28"/>
          <w:szCs w:val="28"/>
        </w:rPr>
        <w:t>二○一九年</w:t>
      </w:r>
      <w:r>
        <w:rPr>
          <w:rFonts w:hint="eastAsia" w:ascii="宋体" w:hAnsi="宋体" w:eastAsia="宋体"/>
          <w:sz w:val="28"/>
          <w:szCs w:val="28"/>
        </w:rPr>
        <w:t>一</w:t>
      </w:r>
      <w:r>
        <w:rPr>
          <w:rFonts w:hint="eastAsia" w:ascii="宋体" w:hAnsi="宋体" w:eastAsia="宋体" w:cs="Times New Roman"/>
          <w:color w:val="000000"/>
          <w:kern w:val="2"/>
          <w:sz w:val="28"/>
          <w:szCs w:val="28"/>
        </w:rPr>
        <w:t>月</w:t>
      </w:r>
      <w:r>
        <w:rPr>
          <w:rFonts w:hint="eastAsia" w:ascii="宋体" w:hAnsi="宋体" w:eastAsia="宋体" w:cs="Times New Roman"/>
          <w:kern w:val="2"/>
          <w:sz w:val="28"/>
          <w:szCs w:val="28"/>
        </w:rPr>
        <w:t>二十五</w:t>
      </w:r>
      <w:r>
        <w:rPr>
          <w:rFonts w:hint="eastAsia" w:ascii="宋体" w:hAnsi="宋体" w:eastAsia="宋体" w:cs="Times New Roman"/>
          <w:color w:val="000000"/>
          <w:kern w:val="2"/>
          <w:sz w:val="28"/>
          <w:szCs w:val="28"/>
        </w:rPr>
        <w:t>日</w:t>
      </w:r>
    </w:p>
    <w:p>
      <w:pPr>
        <w:widowControl w:val="0"/>
        <w:adjustRightInd/>
        <w:snapToGrid/>
        <w:spacing w:after="0" w:line="360" w:lineRule="auto"/>
        <w:jc w:val="both"/>
        <w:rPr>
          <w:rFonts w:ascii="宋体" w:hAnsi="宋体" w:eastAsia="宋体"/>
          <w:sz w:val="28"/>
          <w:szCs w:val="28"/>
        </w:rPr>
      </w:pPr>
    </w:p>
    <w:p>
      <w:pPr>
        <w:spacing w:after="0" w:line="220" w:lineRule="atLeast"/>
        <w:ind w:firstLine="562" w:firstLineChars="200"/>
        <w:jc w:val="center"/>
        <w:rPr>
          <w:rFonts w:ascii="宋体" w:hAnsi="宋体" w:eastAsia="宋体"/>
          <w:b/>
          <w:sz w:val="28"/>
          <w:szCs w:val="28"/>
        </w:rPr>
      </w:pP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ascii="宋体" w:hAnsi="宋体" w:eastAsia="宋体"/>
          <w:b/>
          <w:sz w:val="44"/>
          <w:szCs w:val="44"/>
        </w:rPr>
      </w:pPr>
      <w:r>
        <w:rPr>
          <w:rFonts w:hint="eastAsia" w:ascii="宋体" w:hAnsi="宋体" w:eastAsia="宋体"/>
          <w:b/>
          <w:sz w:val="44"/>
          <w:szCs w:val="44"/>
        </w:rPr>
        <w:t>价格评估结果报告</w:t>
      </w:r>
    </w:p>
    <w:p>
      <w:pPr>
        <w:adjustRightInd/>
        <w:snapToGrid/>
        <w:spacing w:after="0" w:line="360" w:lineRule="auto"/>
        <w:jc w:val="both"/>
        <w:rPr>
          <w:rFonts w:ascii="宋体" w:hAnsi="宋体" w:eastAsia="宋体"/>
          <w:b/>
          <w:sz w:val="28"/>
          <w:szCs w:val="28"/>
        </w:rPr>
      </w:pPr>
      <w:r>
        <w:rPr>
          <w:rFonts w:hint="eastAsia" w:ascii="宋体" w:hAnsi="宋体" w:eastAsia="宋体"/>
          <w:b/>
          <w:sz w:val="28"/>
          <w:szCs w:val="28"/>
        </w:rPr>
        <w:t>一、委托方</w:t>
      </w:r>
    </w:p>
    <w:p>
      <w:pPr>
        <w:adjustRightInd/>
        <w:snapToGrid/>
        <w:spacing w:after="0" w:line="360" w:lineRule="auto"/>
        <w:ind w:firstLine="560" w:firstLineChars="200"/>
        <w:jc w:val="both"/>
        <w:rPr>
          <w:rFonts w:ascii="宋体" w:hAnsi="宋体" w:eastAsia="宋体"/>
          <w:sz w:val="28"/>
          <w:szCs w:val="28"/>
        </w:rPr>
      </w:pPr>
      <w:r>
        <w:rPr>
          <w:rFonts w:hint="eastAsia" w:ascii="宋体" w:hAnsi="宋体" w:eastAsia="宋体"/>
          <w:sz w:val="28"/>
          <w:szCs w:val="28"/>
        </w:rPr>
        <w:t>山东省商河县人民法院</w:t>
      </w:r>
    </w:p>
    <w:p>
      <w:pPr>
        <w:adjustRightInd/>
        <w:snapToGrid/>
        <w:spacing w:after="0" w:line="360" w:lineRule="auto"/>
        <w:ind w:firstLine="560" w:firstLineChars="200"/>
        <w:jc w:val="both"/>
        <w:rPr>
          <w:rFonts w:ascii="宋体" w:hAnsi="宋体" w:eastAsia="宋体"/>
          <w:sz w:val="28"/>
          <w:szCs w:val="28"/>
        </w:rPr>
      </w:pPr>
    </w:p>
    <w:p>
      <w:pPr>
        <w:adjustRightInd/>
        <w:snapToGrid/>
        <w:spacing w:after="0" w:line="360" w:lineRule="auto"/>
        <w:jc w:val="both"/>
        <w:rPr>
          <w:rFonts w:ascii="宋体" w:hAnsi="宋体" w:eastAsia="宋体"/>
          <w:b/>
          <w:sz w:val="28"/>
          <w:szCs w:val="28"/>
        </w:rPr>
      </w:pPr>
      <w:r>
        <w:rPr>
          <w:rFonts w:hint="eastAsia" w:ascii="宋体" w:hAnsi="宋体" w:eastAsia="宋体"/>
          <w:b/>
          <w:sz w:val="28"/>
          <w:szCs w:val="28"/>
        </w:rPr>
        <w:t>二、价格评估标的</w:t>
      </w:r>
    </w:p>
    <w:p>
      <w:pPr>
        <w:adjustRightInd/>
        <w:snapToGrid/>
        <w:spacing w:after="0" w:line="360" w:lineRule="auto"/>
        <w:ind w:firstLine="560" w:firstLineChars="200"/>
        <w:jc w:val="both"/>
        <w:rPr>
          <w:rFonts w:ascii="宋体" w:hAnsi="宋体" w:eastAsia="宋体"/>
          <w:sz w:val="28"/>
          <w:szCs w:val="28"/>
        </w:rPr>
      </w:pPr>
      <w:r>
        <w:rPr>
          <w:rFonts w:hint="eastAsia" w:ascii="宋体" w:hAnsi="宋体" w:eastAsia="宋体" w:cs="Times New Roman"/>
          <w:sz w:val="28"/>
          <w:szCs w:val="28"/>
        </w:rPr>
        <w:t>对孙善坤所持有的山东商河农村商业银行股份有限公司的40万股股权价值</w:t>
      </w:r>
      <w:r>
        <w:rPr>
          <w:rFonts w:hint="eastAsia" w:ascii="宋体" w:hAnsi="宋体" w:eastAsia="宋体"/>
          <w:sz w:val="28"/>
          <w:szCs w:val="28"/>
        </w:rPr>
        <w:t>进行</w:t>
      </w:r>
      <w:r>
        <w:rPr>
          <w:rFonts w:hint="eastAsia" w:ascii="宋体" w:hAnsi="宋体" w:eastAsia="宋体" w:cs="Times New Roman"/>
          <w:sz w:val="28"/>
          <w:szCs w:val="28"/>
        </w:rPr>
        <w:t>评估。</w:t>
      </w:r>
    </w:p>
    <w:p>
      <w:pPr>
        <w:adjustRightInd/>
        <w:snapToGrid/>
        <w:spacing w:after="0" w:line="360" w:lineRule="auto"/>
        <w:ind w:firstLine="560" w:firstLineChars="200"/>
        <w:jc w:val="both"/>
        <w:rPr>
          <w:rFonts w:ascii="宋体" w:hAnsi="宋体" w:eastAsia="宋体"/>
          <w:sz w:val="28"/>
          <w:szCs w:val="28"/>
        </w:rPr>
      </w:pPr>
    </w:p>
    <w:p>
      <w:pPr>
        <w:adjustRightInd/>
        <w:snapToGrid/>
        <w:spacing w:after="0" w:line="360" w:lineRule="auto"/>
        <w:jc w:val="both"/>
        <w:rPr>
          <w:rFonts w:ascii="宋体" w:hAnsi="宋体" w:eastAsia="宋体"/>
          <w:b/>
          <w:sz w:val="28"/>
          <w:szCs w:val="28"/>
        </w:rPr>
      </w:pPr>
      <w:r>
        <w:rPr>
          <w:rFonts w:hint="eastAsia" w:ascii="宋体" w:hAnsi="宋体" w:eastAsia="宋体"/>
          <w:b/>
          <w:sz w:val="28"/>
          <w:szCs w:val="28"/>
        </w:rPr>
        <w:t>三、价格评估目的</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确定标的在评估基准日的价值，为委托方提供价格依据。</w:t>
      </w:r>
    </w:p>
    <w:p>
      <w:pPr>
        <w:adjustRightInd/>
        <w:snapToGrid/>
        <w:spacing w:after="0" w:line="360" w:lineRule="auto"/>
        <w:ind w:firstLine="560" w:firstLineChars="200"/>
        <w:jc w:val="both"/>
        <w:rPr>
          <w:rFonts w:ascii="宋体" w:hAnsi="宋体" w:eastAsia="宋体"/>
          <w:sz w:val="28"/>
          <w:szCs w:val="28"/>
        </w:rPr>
      </w:pPr>
    </w:p>
    <w:p>
      <w:pPr>
        <w:adjustRightInd/>
        <w:snapToGrid/>
        <w:spacing w:after="0" w:line="360" w:lineRule="auto"/>
        <w:jc w:val="both"/>
        <w:rPr>
          <w:rFonts w:ascii="宋体" w:hAnsi="宋体" w:eastAsia="宋体"/>
          <w:b/>
          <w:sz w:val="28"/>
          <w:szCs w:val="28"/>
        </w:rPr>
      </w:pPr>
      <w:r>
        <w:rPr>
          <w:rFonts w:hint="eastAsia" w:ascii="宋体" w:hAnsi="宋体" w:eastAsia="宋体"/>
          <w:b/>
          <w:sz w:val="28"/>
          <w:szCs w:val="28"/>
        </w:rPr>
        <w:t>四、价格评估基准日</w:t>
      </w:r>
    </w:p>
    <w:p>
      <w:pPr>
        <w:adjustRightInd/>
        <w:snapToGrid/>
        <w:spacing w:after="0" w:line="360" w:lineRule="auto"/>
        <w:ind w:firstLine="560" w:firstLineChars="200"/>
        <w:jc w:val="both"/>
        <w:rPr>
          <w:rFonts w:ascii="宋体" w:hAnsi="宋体" w:eastAsia="宋体"/>
          <w:sz w:val="28"/>
          <w:szCs w:val="28"/>
        </w:rPr>
      </w:pPr>
      <w:r>
        <w:rPr>
          <w:rFonts w:hint="eastAsia" w:ascii="宋体" w:hAnsi="宋体" w:eastAsia="宋体"/>
          <w:sz w:val="28"/>
          <w:szCs w:val="28"/>
        </w:rPr>
        <w:t>2018年12月31日</w:t>
      </w:r>
    </w:p>
    <w:p>
      <w:pPr>
        <w:adjustRightInd/>
        <w:snapToGrid/>
        <w:spacing w:after="0" w:line="360" w:lineRule="auto"/>
        <w:ind w:firstLine="560" w:firstLineChars="200"/>
        <w:jc w:val="both"/>
        <w:rPr>
          <w:rFonts w:ascii="宋体" w:hAnsi="宋体" w:eastAsia="宋体"/>
          <w:sz w:val="28"/>
          <w:szCs w:val="28"/>
        </w:rPr>
      </w:pPr>
    </w:p>
    <w:p>
      <w:pPr>
        <w:adjustRightInd/>
        <w:snapToGrid/>
        <w:spacing w:after="0" w:line="360" w:lineRule="auto"/>
        <w:jc w:val="both"/>
        <w:rPr>
          <w:rFonts w:ascii="宋体" w:hAnsi="宋体" w:eastAsia="宋体"/>
          <w:b/>
          <w:sz w:val="28"/>
          <w:szCs w:val="28"/>
        </w:rPr>
      </w:pPr>
      <w:r>
        <w:rPr>
          <w:rFonts w:hint="eastAsia" w:ascii="宋体" w:hAnsi="宋体" w:eastAsia="宋体"/>
          <w:b/>
          <w:sz w:val="28"/>
          <w:szCs w:val="28"/>
        </w:rPr>
        <w:t>五、价格定义</w:t>
      </w:r>
    </w:p>
    <w:p>
      <w:pPr>
        <w:tabs>
          <w:tab w:val="left" w:pos="6615"/>
        </w:tabs>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本次评估所采用的价值类型为市场价值。</w:t>
      </w:r>
    </w:p>
    <w:p>
      <w:pPr>
        <w:tabs>
          <w:tab w:val="left" w:pos="6615"/>
        </w:tabs>
        <w:spacing w:after="0" w:line="360" w:lineRule="auto"/>
        <w:ind w:firstLine="560" w:firstLineChars="200"/>
        <w:rPr>
          <w:rFonts w:ascii="宋体" w:hAnsi="宋体" w:eastAsia="宋体" w:cs="Times New Roman"/>
          <w:sz w:val="28"/>
          <w:szCs w:val="28"/>
        </w:rPr>
      </w:pPr>
    </w:p>
    <w:p>
      <w:pPr>
        <w:adjustRightInd/>
        <w:snapToGrid/>
        <w:spacing w:after="0" w:line="360" w:lineRule="auto"/>
        <w:jc w:val="both"/>
        <w:rPr>
          <w:rFonts w:ascii="宋体" w:hAnsi="宋体" w:eastAsia="宋体"/>
          <w:b/>
          <w:sz w:val="28"/>
          <w:szCs w:val="28"/>
        </w:rPr>
      </w:pPr>
      <w:r>
        <w:rPr>
          <w:rFonts w:hint="eastAsia" w:ascii="宋体" w:hAnsi="宋体" w:eastAsia="宋体"/>
          <w:b/>
          <w:sz w:val="28"/>
          <w:szCs w:val="28"/>
        </w:rPr>
        <w:t>六、价格评估依据</w:t>
      </w:r>
    </w:p>
    <w:p>
      <w:pPr>
        <w:spacing w:after="0" w:line="360" w:lineRule="auto"/>
        <w:ind w:firstLine="560" w:firstLineChars="200"/>
        <w:jc w:val="both"/>
        <w:rPr>
          <w:rFonts w:ascii="宋体" w:hAnsi="宋体" w:eastAsia="宋体"/>
          <w:sz w:val="28"/>
          <w:szCs w:val="28"/>
        </w:rPr>
      </w:pPr>
      <w:r>
        <w:rPr>
          <w:rFonts w:hint="eastAsia" w:ascii="宋体" w:hAnsi="宋体" w:eastAsia="宋体" w:cs="Times New Roman"/>
          <w:sz w:val="28"/>
          <w:szCs w:val="28"/>
        </w:rPr>
        <w:t>(一)法律法规：</w:t>
      </w:r>
    </w:p>
    <w:p>
      <w:pPr>
        <w:adjustRightInd/>
        <w:snapToGrid/>
        <w:spacing w:after="0" w:line="360" w:lineRule="auto"/>
        <w:ind w:firstLine="560" w:firstLineChars="200"/>
        <w:jc w:val="both"/>
        <w:rPr>
          <w:rFonts w:ascii="宋体" w:hAnsi="宋体" w:eastAsia="宋体"/>
          <w:sz w:val="28"/>
          <w:szCs w:val="28"/>
        </w:rPr>
      </w:pPr>
      <w:r>
        <w:rPr>
          <w:rFonts w:hint="eastAsia" w:ascii="宋体" w:hAnsi="宋体" w:eastAsia="宋体"/>
          <w:sz w:val="28"/>
          <w:szCs w:val="28"/>
        </w:rPr>
        <w:t>1、《中华人民共和国价格法》；</w:t>
      </w:r>
    </w:p>
    <w:p>
      <w:pPr>
        <w:adjustRightInd/>
        <w:snapToGrid/>
        <w:spacing w:after="0" w:line="360" w:lineRule="auto"/>
        <w:ind w:firstLine="560" w:firstLineChars="200"/>
        <w:jc w:val="both"/>
        <w:rPr>
          <w:rFonts w:ascii="宋体" w:hAnsi="宋体" w:eastAsia="宋体"/>
          <w:sz w:val="28"/>
          <w:szCs w:val="28"/>
        </w:rPr>
      </w:pPr>
      <w:r>
        <w:rPr>
          <w:rFonts w:hint="eastAsia" w:ascii="宋体" w:hAnsi="宋体" w:eastAsia="宋体"/>
          <w:sz w:val="28"/>
          <w:szCs w:val="28"/>
        </w:rPr>
        <w:t>2、《山东省价格鉴证操作规范》；</w:t>
      </w:r>
    </w:p>
    <w:p>
      <w:pPr>
        <w:adjustRightInd/>
        <w:snapToGrid/>
        <w:spacing w:after="0" w:line="360" w:lineRule="auto"/>
        <w:ind w:firstLine="560" w:firstLineChars="200"/>
        <w:jc w:val="both"/>
        <w:rPr>
          <w:rFonts w:ascii="宋体" w:hAnsi="宋体" w:eastAsia="宋体"/>
          <w:sz w:val="28"/>
          <w:szCs w:val="28"/>
        </w:rPr>
      </w:pPr>
      <w:r>
        <w:rPr>
          <w:rFonts w:hint="eastAsia" w:ascii="宋体" w:hAnsi="宋体" w:eastAsia="宋体"/>
          <w:sz w:val="28"/>
          <w:szCs w:val="28"/>
        </w:rPr>
        <w:t>3、</w:t>
      </w:r>
      <w:r>
        <w:rPr>
          <w:rFonts w:ascii="宋体" w:hAnsi="宋体" w:eastAsia="宋体" w:cs="Times New Roman"/>
          <w:sz w:val="28"/>
          <w:szCs w:val="28"/>
        </w:rPr>
        <w:t>《中华人民共和国公司法》（2006年10月27日修订）；</w:t>
      </w:r>
    </w:p>
    <w:p>
      <w:pPr>
        <w:spacing w:after="0" w:line="360" w:lineRule="auto"/>
        <w:ind w:firstLine="560" w:firstLineChars="200"/>
        <w:jc w:val="both"/>
        <w:rPr>
          <w:rFonts w:ascii="宋体" w:hAnsi="宋体" w:eastAsia="宋体"/>
          <w:sz w:val="28"/>
          <w:szCs w:val="28"/>
        </w:rPr>
      </w:pPr>
      <w:r>
        <w:rPr>
          <w:rFonts w:hint="eastAsia" w:ascii="宋体" w:hAnsi="宋体" w:eastAsia="宋体"/>
          <w:sz w:val="28"/>
          <w:szCs w:val="28"/>
        </w:rPr>
        <w:t>4、</w:t>
      </w:r>
      <w:r>
        <w:rPr>
          <w:rFonts w:ascii="宋体" w:hAnsi="宋体" w:eastAsia="宋体" w:cs="Times New Roman"/>
          <w:sz w:val="28"/>
          <w:szCs w:val="28"/>
        </w:rPr>
        <w:t>《中华人民共和国会计法》中华人民共和国主席令（第二十四号）；</w:t>
      </w:r>
    </w:p>
    <w:p>
      <w:pPr>
        <w:spacing w:after="0" w:line="360" w:lineRule="auto"/>
        <w:ind w:firstLine="560" w:firstLineChars="200"/>
        <w:jc w:val="both"/>
        <w:rPr>
          <w:rFonts w:ascii="宋体" w:hAnsi="宋体" w:eastAsia="宋体" w:cs="Times New Roman"/>
          <w:sz w:val="28"/>
          <w:szCs w:val="28"/>
        </w:rPr>
      </w:pPr>
      <w:r>
        <w:rPr>
          <w:rFonts w:hint="eastAsia" w:ascii="宋体" w:hAnsi="宋体" w:eastAsia="宋体" w:cs="Times New Roman"/>
          <w:sz w:val="28"/>
          <w:szCs w:val="28"/>
        </w:rPr>
        <w:t>5.</w:t>
      </w:r>
      <w:r>
        <w:rPr>
          <w:rFonts w:ascii="宋体" w:hAnsi="宋体" w:eastAsia="宋体" w:cs="Times New Roman"/>
          <w:sz w:val="28"/>
          <w:szCs w:val="28"/>
        </w:rPr>
        <w:t>《企业会计准则——基本准则》财政部令第33号；</w:t>
      </w:r>
    </w:p>
    <w:p>
      <w:pPr>
        <w:adjustRightInd/>
        <w:snapToGrid/>
        <w:spacing w:after="0" w:line="360" w:lineRule="auto"/>
        <w:ind w:firstLine="560" w:firstLineChars="200"/>
        <w:jc w:val="both"/>
        <w:rPr>
          <w:rFonts w:ascii="宋体" w:hAnsi="宋体" w:eastAsia="宋体" w:cs="Times New Roman"/>
          <w:sz w:val="28"/>
          <w:szCs w:val="28"/>
        </w:rPr>
      </w:pPr>
      <w:r>
        <w:rPr>
          <w:rFonts w:hint="eastAsia" w:ascii="宋体" w:hAnsi="宋体" w:eastAsia="宋体"/>
          <w:sz w:val="28"/>
          <w:szCs w:val="28"/>
        </w:rPr>
        <w:t>6、其他有关法律、法规。</w:t>
      </w:r>
    </w:p>
    <w:p>
      <w:pPr>
        <w:spacing w:after="0" w:line="360" w:lineRule="auto"/>
        <w:ind w:firstLine="560" w:firstLineChars="200"/>
        <w:jc w:val="both"/>
        <w:rPr>
          <w:rFonts w:ascii="宋体" w:hAnsi="宋体" w:eastAsia="宋体" w:cs="Times New Roman"/>
          <w:sz w:val="28"/>
          <w:szCs w:val="28"/>
        </w:rPr>
      </w:pPr>
      <w:r>
        <w:rPr>
          <w:rFonts w:hint="eastAsia" w:ascii="宋体" w:hAnsi="宋体" w:eastAsia="宋体" w:cs="Times New Roman"/>
          <w:sz w:val="28"/>
          <w:szCs w:val="28"/>
        </w:rPr>
        <w:t>(二) 委托方提供资料</w:t>
      </w:r>
    </w:p>
    <w:p>
      <w:pPr>
        <w:spacing w:after="0" w:line="360" w:lineRule="auto"/>
        <w:ind w:firstLine="560" w:firstLineChars="200"/>
        <w:jc w:val="both"/>
        <w:rPr>
          <w:rFonts w:ascii="宋体" w:hAnsi="宋体" w:eastAsia="宋体" w:cs="Times New Roman"/>
          <w:sz w:val="28"/>
          <w:szCs w:val="28"/>
        </w:rPr>
      </w:pPr>
      <w:r>
        <w:rPr>
          <w:rFonts w:hint="eastAsia" w:ascii="宋体" w:hAnsi="宋体" w:eastAsia="宋体" w:cs="Times New Roman"/>
          <w:sz w:val="28"/>
          <w:szCs w:val="28"/>
        </w:rPr>
        <w:t>山东商河农村商业银行股份有限公司提供的2018年12月31日资产负债表及利润表；</w:t>
      </w:r>
    </w:p>
    <w:p>
      <w:pPr>
        <w:spacing w:after="0" w:line="360" w:lineRule="auto"/>
        <w:ind w:firstLine="560" w:firstLineChars="200"/>
        <w:jc w:val="both"/>
        <w:rPr>
          <w:rFonts w:ascii="宋体" w:hAnsi="宋体" w:eastAsia="宋体" w:cs="Times New Roman"/>
          <w:sz w:val="28"/>
          <w:szCs w:val="28"/>
        </w:rPr>
      </w:pPr>
      <w:r>
        <w:rPr>
          <w:rFonts w:hint="eastAsia" w:ascii="宋体" w:hAnsi="宋体" w:eastAsia="宋体" w:cs="Times New Roman"/>
          <w:sz w:val="28"/>
          <w:szCs w:val="28"/>
        </w:rPr>
        <w:t>(</w:t>
      </w:r>
      <w:r>
        <w:rPr>
          <w:rFonts w:hint="eastAsia" w:ascii="宋体" w:hAnsi="宋体" w:eastAsia="宋体"/>
          <w:sz w:val="28"/>
          <w:szCs w:val="28"/>
        </w:rPr>
        <w:t>三</w:t>
      </w:r>
      <w:r>
        <w:rPr>
          <w:rFonts w:hint="eastAsia" w:ascii="宋体" w:hAnsi="宋体" w:eastAsia="宋体" w:cs="Times New Roman"/>
          <w:sz w:val="28"/>
          <w:szCs w:val="28"/>
        </w:rPr>
        <w:t>)评估方收集资料</w:t>
      </w:r>
    </w:p>
    <w:p>
      <w:pPr>
        <w:adjustRightInd/>
        <w:snapToGrid/>
        <w:spacing w:after="0" w:line="360" w:lineRule="auto"/>
        <w:ind w:firstLine="560" w:firstLineChars="200"/>
        <w:jc w:val="both"/>
        <w:rPr>
          <w:rFonts w:ascii="宋体" w:hAnsi="宋体" w:eastAsia="宋体"/>
          <w:sz w:val="28"/>
          <w:szCs w:val="28"/>
        </w:rPr>
      </w:pPr>
    </w:p>
    <w:p>
      <w:pPr>
        <w:adjustRightInd/>
        <w:snapToGrid/>
        <w:spacing w:after="0" w:line="360" w:lineRule="auto"/>
        <w:jc w:val="both"/>
        <w:rPr>
          <w:rFonts w:ascii="宋体" w:hAnsi="宋体" w:eastAsia="宋体"/>
          <w:b/>
          <w:sz w:val="28"/>
          <w:szCs w:val="28"/>
        </w:rPr>
      </w:pPr>
      <w:r>
        <w:rPr>
          <w:rFonts w:hint="eastAsia" w:ascii="宋体" w:hAnsi="宋体" w:eastAsia="宋体"/>
          <w:b/>
          <w:sz w:val="28"/>
          <w:szCs w:val="28"/>
        </w:rPr>
        <w:t>七、评估原则</w:t>
      </w:r>
    </w:p>
    <w:p>
      <w:pPr>
        <w:adjustRightInd/>
        <w:snapToGrid/>
        <w:spacing w:after="0" w:line="360" w:lineRule="auto"/>
        <w:ind w:firstLine="560" w:firstLineChars="200"/>
        <w:jc w:val="both"/>
        <w:rPr>
          <w:rFonts w:ascii="宋体" w:hAnsi="宋体" w:eastAsia="宋体"/>
          <w:sz w:val="28"/>
          <w:szCs w:val="28"/>
        </w:rPr>
      </w:pPr>
      <w:r>
        <w:rPr>
          <w:rFonts w:hint="eastAsia" w:ascii="宋体" w:hAnsi="宋体" w:eastAsia="宋体"/>
          <w:sz w:val="28"/>
          <w:szCs w:val="28"/>
        </w:rPr>
        <w:t>1、客观、公平、公正、科学、及时原则；</w:t>
      </w:r>
    </w:p>
    <w:p>
      <w:pPr>
        <w:adjustRightInd/>
        <w:snapToGrid/>
        <w:spacing w:after="0" w:line="360" w:lineRule="auto"/>
        <w:ind w:firstLine="560" w:firstLineChars="200"/>
        <w:jc w:val="both"/>
        <w:rPr>
          <w:rFonts w:ascii="宋体" w:hAnsi="宋体" w:eastAsia="宋体"/>
          <w:sz w:val="28"/>
          <w:szCs w:val="28"/>
        </w:rPr>
      </w:pPr>
      <w:r>
        <w:rPr>
          <w:rFonts w:hint="eastAsia" w:ascii="宋体" w:hAnsi="宋体" w:eastAsia="宋体"/>
          <w:sz w:val="28"/>
          <w:szCs w:val="28"/>
        </w:rPr>
        <w:t>2、合法原则；</w:t>
      </w:r>
    </w:p>
    <w:p>
      <w:pPr>
        <w:adjustRightInd/>
        <w:snapToGrid/>
        <w:spacing w:after="0" w:line="360" w:lineRule="auto"/>
        <w:ind w:firstLine="560" w:firstLineChars="200"/>
        <w:jc w:val="both"/>
        <w:rPr>
          <w:rFonts w:ascii="宋体" w:hAnsi="宋体" w:eastAsia="宋体"/>
          <w:sz w:val="28"/>
          <w:szCs w:val="28"/>
        </w:rPr>
      </w:pPr>
      <w:r>
        <w:rPr>
          <w:rFonts w:hint="eastAsia" w:ascii="宋体" w:hAnsi="宋体" w:eastAsia="宋体"/>
          <w:sz w:val="28"/>
          <w:szCs w:val="28"/>
        </w:rPr>
        <w:t>3、供求原则；</w:t>
      </w:r>
    </w:p>
    <w:p>
      <w:pPr>
        <w:adjustRightInd/>
        <w:snapToGrid/>
        <w:spacing w:after="0" w:line="360" w:lineRule="auto"/>
        <w:ind w:firstLine="560" w:firstLineChars="200"/>
        <w:jc w:val="both"/>
        <w:rPr>
          <w:rFonts w:ascii="宋体" w:hAnsi="宋体" w:eastAsia="宋体"/>
          <w:sz w:val="28"/>
          <w:szCs w:val="28"/>
        </w:rPr>
      </w:pPr>
      <w:r>
        <w:rPr>
          <w:rFonts w:hint="eastAsia" w:ascii="宋体" w:hAnsi="宋体" w:eastAsia="宋体"/>
          <w:sz w:val="28"/>
          <w:szCs w:val="28"/>
        </w:rPr>
        <w:t>4、替代原则；</w:t>
      </w:r>
    </w:p>
    <w:p>
      <w:pPr>
        <w:adjustRightInd/>
        <w:snapToGrid/>
        <w:spacing w:after="0" w:line="360" w:lineRule="auto"/>
        <w:ind w:firstLine="560" w:firstLineChars="200"/>
        <w:jc w:val="both"/>
        <w:rPr>
          <w:rFonts w:ascii="宋体" w:hAnsi="宋体" w:eastAsia="宋体"/>
          <w:sz w:val="28"/>
          <w:szCs w:val="28"/>
        </w:rPr>
      </w:pPr>
      <w:r>
        <w:rPr>
          <w:rFonts w:hint="eastAsia" w:ascii="宋体" w:hAnsi="宋体" w:eastAsia="宋体"/>
          <w:sz w:val="28"/>
          <w:szCs w:val="28"/>
        </w:rPr>
        <w:t>5、变动原则；</w:t>
      </w:r>
    </w:p>
    <w:p>
      <w:pPr>
        <w:adjustRightInd/>
        <w:snapToGrid/>
        <w:spacing w:after="0" w:line="360" w:lineRule="auto"/>
        <w:ind w:firstLine="560" w:firstLineChars="200"/>
        <w:jc w:val="both"/>
        <w:rPr>
          <w:rFonts w:ascii="宋体" w:hAnsi="宋体" w:eastAsia="宋体"/>
          <w:sz w:val="28"/>
          <w:szCs w:val="28"/>
        </w:rPr>
      </w:pPr>
      <w:r>
        <w:rPr>
          <w:rFonts w:hint="eastAsia" w:ascii="宋体" w:hAnsi="宋体" w:eastAsia="宋体"/>
          <w:sz w:val="28"/>
          <w:szCs w:val="28"/>
        </w:rPr>
        <w:t>6、评估基准日原则。</w:t>
      </w:r>
    </w:p>
    <w:p>
      <w:pPr>
        <w:adjustRightInd/>
        <w:snapToGrid/>
        <w:spacing w:after="0" w:line="360" w:lineRule="auto"/>
        <w:ind w:firstLine="560" w:firstLineChars="200"/>
        <w:jc w:val="both"/>
        <w:rPr>
          <w:rFonts w:ascii="宋体" w:hAnsi="宋体" w:eastAsia="宋体"/>
          <w:sz w:val="28"/>
          <w:szCs w:val="28"/>
        </w:rPr>
      </w:pPr>
    </w:p>
    <w:p>
      <w:pPr>
        <w:adjustRightInd/>
        <w:snapToGrid/>
        <w:spacing w:after="0" w:line="360" w:lineRule="auto"/>
        <w:jc w:val="both"/>
        <w:rPr>
          <w:rFonts w:ascii="宋体" w:hAnsi="宋体" w:eastAsia="宋体"/>
          <w:b/>
          <w:sz w:val="28"/>
          <w:szCs w:val="28"/>
        </w:rPr>
      </w:pPr>
      <w:r>
        <w:rPr>
          <w:rFonts w:hint="eastAsia" w:ascii="宋体" w:hAnsi="宋体" w:eastAsia="宋体"/>
          <w:b/>
          <w:sz w:val="28"/>
          <w:szCs w:val="28"/>
        </w:rPr>
        <w:t>八、价格评估方法</w:t>
      </w:r>
    </w:p>
    <w:p>
      <w:pPr>
        <w:adjustRightInd/>
        <w:snapToGrid/>
        <w:spacing w:after="0" w:line="360" w:lineRule="auto"/>
        <w:ind w:firstLine="560" w:firstLineChars="200"/>
        <w:jc w:val="both"/>
        <w:rPr>
          <w:rFonts w:ascii="宋体" w:hAnsi="宋体" w:eastAsia="宋体"/>
          <w:sz w:val="28"/>
          <w:szCs w:val="28"/>
        </w:rPr>
      </w:pPr>
      <w:r>
        <w:rPr>
          <w:rFonts w:hint="eastAsia" w:ascii="宋体" w:hAnsi="宋体" w:eastAsia="宋体"/>
          <w:sz w:val="28"/>
          <w:szCs w:val="28"/>
        </w:rPr>
        <w:t>本次价格评估采用成本法。</w:t>
      </w:r>
    </w:p>
    <w:p>
      <w:pPr>
        <w:adjustRightInd/>
        <w:snapToGrid/>
        <w:spacing w:after="0" w:line="360" w:lineRule="auto"/>
        <w:ind w:firstLine="560" w:firstLineChars="200"/>
        <w:jc w:val="both"/>
        <w:rPr>
          <w:rFonts w:ascii="宋体" w:hAnsi="宋体" w:eastAsia="宋体"/>
          <w:sz w:val="28"/>
          <w:szCs w:val="28"/>
        </w:rPr>
      </w:pPr>
    </w:p>
    <w:p>
      <w:pPr>
        <w:adjustRightInd/>
        <w:snapToGrid/>
        <w:spacing w:after="0" w:line="360" w:lineRule="auto"/>
        <w:jc w:val="both"/>
        <w:rPr>
          <w:rFonts w:ascii="宋体" w:hAnsi="宋体" w:eastAsia="宋体"/>
          <w:b/>
          <w:sz w:val="28"/>
          <w:szCs w:val="28"/>
        </w:rPr>
      </w:pPr>
      <w:r>
        <w:rPr>
          <w:rFonts w:hint="eastAsia" w:ascii="宋体" w:hAnsi="宋体" w:eastAsia="宋体"/>
          <w:b/>
          <w:sz w:val="28"/>
          <w:szCs w:val="28"/>
        </w:rPr>
        <w:t>九、价格评估过程</w:t>
      </w:r>
    </w:p>
    <w:p>
      <w:pPr>
        <w:adjustRightInd/>
        <w:snapToGrid/>
        <w:spacing w:after="0" w:line="360" w:lineRule="auto"/>
        <w:ind w:firstLine="560" w:firstLineChars="200"/>
        <w:jc w:val="both"/>
        <w:rPr>
          <w:rFonts w:ascii="宋体" w:hAnsi="宋体" w:eastAsia="宋体"/>
          <w:sz w:val="28"/>
          <w:szCs w:val="28"/>
        </w:rPr>
      </w:pPr>
      <w:r>
        <w:rPr>
          <w:rFonts w:hint="eastAsia" w:ascii="宋体" w:hAnsi="宋体" w:eastAsia="宋体"/>
          <w:sz w:val="28"/>
          <w:szCs w:val="28"/>
        </w:rPr>
        <w:t>（一）接受委托</w:t>
      </w:r>
    </w:p>
    <w:p>
      <w:pPr>
        <w:adjustRightInd/>
        <w:snapToGrid/>
        <w:spacing w:after="0" w:line="360" w:lineRule="auto"/>
        <w:ind w:firstLine="560" w:firstLineChars="200"/>
        <w:jc w:val="both"/>
        <w:rPr>
          <w:rFonts w:ascii="宋体" w:hAnsi="宋体" w:eastAsia="宋体"/>
          <w:sz w:val="28"/>
          <w:szCs w:val="28"/>
        </w:rPr>
      </w:pPr>
      <w:r>
        <w:rPr>
          <w:rFonts w:hint="eastAsia" w:ascii="宋体" w:hAnsi="宋体" w:eastAsia="宋体"/>
          <w:sz w:val="28"/>
          <w:szCs w:val="28"/>
        </w:rPr>
        <w:t>1、与委托方签署评估委托书，明确评估目的，明确评估对象和范围；</w:t>
      </w:r>
    </w:p>
    <w:p>
      <w:pPr>
        <w:adjustRightInd/>
        <w:snapToGrid/>
        <w:spacing w:after="0" w:line="360" w:lineRule="auto"/>
        <w:ind w:firstLine="560" w:firstLineChars="200"/>
        <w:jc w:val="both"/>
        <w:rPr>
          <w:rFonts w:ascii="宋体" w:hAnsi="宋体" w:eastAsia="宋体"/>
          <w:sz w:val="28"/>
          <w:szCs w:val="28"/>
        </w:rPr>
      </w:pPr>
      <w:r>
        <w:rPr>
          <w:rFonts w:hint="eastAsia" w:ascii="宋体" w:hAnsi="宋体" w:eastAsia="宋体"/>
          <w:sz w:val="28"/>
          <w:szCs w:val="28"/>
        </w:rPr>
        <w:t>2、接受委托后，我们成立了价格评估小组，制定了估价思路和作业</w:t>
      </w:r>
    </w:p>
    <w:p>
      <w:pPr>
        <w:adjustRightInd/>
        <w:snapToGrid/>
        <w:spacing w:after="0" w:line="360" w:lineRule="auto"/>
        <w:jc w:val="both"/>
        <w:rPr>
          <w:rFonts w:ascii="宋体" w:hAnsi="宋体" w:eastAsia="宋体"/>
          <w:sz w:val="28"/>
          <w:szCs w:val="28"/>
        </w:rPr>
      </w:pPr>
      <w:r>
        <w:rPr>
          <w:rFonts w:hint="eastAsia" w:ascii="宋体" w:hAnsi="宋体" w:eastAsia="宋体"/>
          <w:sz w:val="28"/>
          <w:szCs w:val="28"/>
        </w:rPr>
        <w:t>方案。</w:t>
      </w:r>
    </w:p>
    <w:p>
      <w:pPr>
        <w:keepNext w:val="0"/>
        <w:keepLines w:val="0"/>
        <w:pageBreakBefore w:val="0"/>
        <w:widowControl/>
        <w:kinsoku/>
        <w:wordWrap/>
        <w:overflowPunct/>
        <w:topLinePunct w:val="0"/>
        <w:autoSpaceDE/>
        <w:autoSpaceDN/>
        <w:bidi w:val="0"/>
        <w:adjustRightInd w:val="0"/>
        <w:snapToGrid w:val="0"/>
        <w:spacing w:before="361" w:beforeLines="100" w:after="0" w:line="360" w:lineRule="auto"/>
        <w:ind w:firstLine="560" w:firstLineChars="200"/>
        <w:jc w:val="both"/>
        <w:textAlignment w:val="auto"/>
        <w:rPr>
          <w:rFonts w:ascii="宋体" w:hAnsi="宋体" w:eastAsia="宋体"/>
          <w:sz w:val="28"/>
          <w:szCs w:val="28"/>
        </w:rPr>
      </w:pPr>
      <w:r>
        <w:rPr>
          <w:rFonts w:hint="eastAsia" w:ascii="宋体" w:hAnsi="宋体" w:eastAsia="宋体"/>
          <w:sz w:val="28"/>
          <w:szCs w:val="28"/>
        </w:rPr>
        <w:t>（二）收集资料</w:t>
      </w:r>
    </w:p>
    <w:p>
      <w:pPr>
        <w:spacing w:after="0" w:line="360" w:lineRule="auto"/>
        <w:ind w:firstLine="560" w:firstLineChars="200"/>
        <w:jc w:val="both"/>
        <w:rPr>
          <w:rFonts w:ascii="宋体" w:hAnsi="宋体" w:eastAsia="宋体" w:cs="Times New Roman"/>
          <w:sz w:val="28"/>
          <w:szCs w:val="28"/>
        </w:rPr>
      </w:pPr>
      <w:r>
        <w:rPr>
          <w:rFonts w:hint="eastAsia" w:ascii="宋体" w:hAnsi="宋体" w:eastAsia="宋体" w:cs="Times New Roman"/>
          <w:sz w:val="28"/>
          <w:szCs w:val="28"/>
        </w:rPr>
        <w:t>通过委托方资料显示,本次委托评估的长期股权投资，为孙善坤拥有的山东商河农村商业银行股份有限公司40万股股权。</w:t>
      </w:r>
      <w:r>
        <w:rPr>
          <w:rFonts w:ascii="宋体" w:hAnsi="宋体" w:eastAsia="宋体" w:cs="Times New Roman"/>
          <w:sz w:val="28"/>
          <w:szCs w:val="28"/>
        </w:rPr>
        <w:t>股权为非上市非流</w:t>
      </w:r>
    </w:p>
    <w:p>
      <w:pPr>
        <w:spacing w:after="0" w:line="360" w:lineRule="auto"/>
        <w:jc w:val="both"/>
        <w:rPr>
          <w:rFonts w:ascii="宋体" w:hAnsi="宋体" w:eastAsia="宋体"/>
          <w:sz w:val="28"/>
          <w:szCs w:val="28"/>
        </w:rPr>
      </w:pPr>
      <w:r>
        <w:rPr>
          <w:rFonts w:ascii="宋体" w:hAnsi="宋体" w:eastAsia="宋体" w:cs="Times New Roman"/>
          <w:sz w:val="28"/>
          <w:szCs w:val="28"/>
        </w:rPr>
        <w:t>通股权</w:t>
      </w:r>
      <w:r>
        <w:rPr>
          <w:rFonts w:hint="eastAsia" w:ascii="宋体" w:hAnsi="宋体" w:eastAsia="宋体" w:cs="Times New Roman"/>
          <w:sz w:val="28"/>
          <w:szCs w:val="28"/>
        </w:rPr>
        <w:t>,纳入评估范围的资产产权清晰,被评估资产为投资性资产。</w:t>
      </w:r>
    </w:p>
    <w:p>
      <w:pPr>
        <w:keepNext w:val="0"/>
        <w:keepLines w:val="0"/>
        <w:pageBreakBefore w:val="0"/>
        <w:widowControl/>
        <w:kinsoku/>
        <w:wordWrap/>
        <w:overflowPunct/>
        <w:topLinePunct w:val="0"/>
        <w:autoSpaceDE/>
        <w:autoSpaceDN/>
        <w:bidi w:val="0"/>
        <w:adjustRightInd w:val="0"/>
        <w:snapToGrid w:val="0"/>
        <w:spacing w:before="361" w:beforeLines="100" w:after="0" w:line="360" w:lineRule="auto"/>
        <w:ind w:firstLine="560" w:firstLineChars="200"/>
        <w:jc w:val="both"/>
        <w:textAlignment w:val="auto"/>
        <w:rPr>
          <w:rFonts w:ascii="宋体" w:hAnsi="宋体" w:eastAsia="宋体"/>
          <w:sz w:val="28"/>
          <w:szCs w:val="28"/>
        </w:rPr>
      </w:pPr>
      <w:r>
        <w:rPr>
          <w:rFonts w:hint="eastAsia" w:ascii="宋体" w:hAnsi="宋体" w:eastAsia="宋体"/>
          <w:sz w:val="28"/>
          <w:szCs w:val="28"/>
        </w:rPr>
        <w:t>（三）评估核算</w:t>
      </w:r>
    </w:p>
    <w:p>
      <w:pPr>
        <w:spacing w:after="0" w:line="360" w:lineRule="auto"/>
        <w:ind w:firstLine="560" w:firstLineChars="200"/>
        <w:jc w:val="both"/>
        <w:rPr>
          <w:rFonts w:hint="eastAsia" w:ascii="宋体" w:hAnsi="宋体" w:eastAsia="宋体" w:cs="Times New Roman"/>
          <w:sz w:val="28"/>
          <w:szCs w:val="28"/>
          <w:lang w:eastAsia="zh-CN"/>
        </w:rPr>
      </w:pPr>
      <w:r>
        <w:rPr>
          <w:rFonts w:hint="eastAsia" w:ascii="宋体" w:hAnsi="宋体" w:eastAsia="宋体"/>
          <w:sz w:val="28"/>
          <w:szCs w:val="28"/>
        </w:rPr>
        <w:t>根据有关的估价原则和规定,我们对委托方拟确定的股权价值进行了评估核算,具体步骤如下</w:t>
      </w:r>
      <w:r>
        <w:rPr>
          <w:rFonts w:hint="eastAsia" w:ascii="宋体" w:hAnsi="宋体" w:eastAsia="宋体"/>
          <w:sz w:val="28"/>
          <w:szCs w:val="28"/>
          <w:lang w:eastAsia="zh-CN"/>
        </w:rPr>
        <w:t>；</w:t>
      </w:r>
    </w:p>
    <w:p>
      <w:pPr>
        <w:spacing w:after="0" w:line="360" w:lineRule="auto"/>
        <w:ind w:firstLine="560" w:firstLineChars="200"/>
        <w:jc w:val="both"/>
        <w:rPr>
          <w:rFonts w:ascii="宋体" w:hAnsi="宋体" w:eastAsia="宋体" w:cs="Times New Roman"/>
          <w:sz w:val="28"/>
          <w:szCs w:val="28"/>
        </w:rPr>
      </w:pPr>
      <w:r>
        <w:rPr>
          <w:rFonts w:hint="eastAsia" w:ascii="宋体" w:hAnsi="宋体" w:eastAsia="宋体"/>
          <w:sz w:val="28"/>
          <w:szCs w:val="28"/>
        </w:rPr>
        <w:t>1、</w:t>
      </w:r>
      <w:r>
        <w:rPr>
          <w:rFonts w:hint="eastAsia" w:ascii="宋体" w:hAnsi="宋体" w:eastAsia="宋体" w:cs="Times New Roman"/>
          <w:sz w:val="28"/>
          <w:szCs w:val="28"/>
        </w:rPr>
        <w:t>对</w:t>
      </w:r>
      <w:r>
        <w:rPr>
          <w:rFonts w:hint="eastAsia" w:ascii="宋体" w:hAnsi="宋体" w:eastAsia="宋体"/>
          <w:sz w:val="28"/>
          <w:szCs w:val="28"/>
        </w:rPr>
        <w:t>评估标的</w:t>
      </w:r>
      <w:r>
        <w:rPr>
          <w:rFonts w:hint="eastAsia" w:ascii="宋体" w:hAnsi="宋体" w:eastAsia="宋体" w:cs="Times New Roman"/>
          <w:sz w:val="28"/>
          <w:szCs w:val="28"/>
        </w:rPr>
        <w:t>资产清单、相关产权证明资料等进行分析、核实，确定评估范围及对象；</w:t>
      </w:r>
    </w:p>
    <w:p>
      <w:pPr>
        <w:spacing w:after="0" w:line="360" w:lineRule="auto"/>
        <w:ind w:firstLine="560" w:firstLineChars="200"/>
        <w:jc w:val="both"/>
        <w:rPr>
          <w:rFonts w:ascii="宋体" w:hAnsi="宋体" w:eastAsia="宋体" w:cs="Times New Roman"/>
          <w:sz w:val="28"/>
          <w:szCs w:val="28"/>
        </w:rPr>
      </w:pPr>
      <w:r>
        <w:rPr>
          <w:rFonts w:hint="eastAsia" w:ascii="宋体" w:hAnsi="宋体" w:eastAsia="宋体"/>
          <w:sz w:val="28"/>
          <w:szCs w:val="28"/>
        </w:rPr>
        <w:t>2、</w:t>
      </w:r>
      <w:r>
        <w:rPr>
          <w:rFonts w:hint="eastAsia" w:ascii="宋体" w:hAnsi="宋体" w:eastAsia="宋体" w:cs="Times New Roman"/>
          <w:sz w:val="28"/>
          <w:szCs w:val="28"/>
        </w:rPr>
        <w:t>对本次评估范围内资产进行核实、记录；</w:t>
      </w:r>
      <w:r>
        <w:rPr>
          <w:rFonts w:ascii="宋体" w:hAnsi="宋体" w:eastAsia="宋体" w:cs="Times New Roman"/>
          <w:sz w:val="28"/>
          <w:szCs w:val="28"/>
        </w:rPr>
        <w:t xml:space="preserve"> </w:t>
      </w:r>
    </w:p>
    <w:p>
      <w:pPr>
        <w:spacing w:after="0" w:line="360" w:lineRule="auto"/>
        <w:ind w:firstLine="560" w:firstLineChars="200"/>
        <w:jc w:val="both"/>
        <w:rPr>
          <w:rFonts w:ascii="宋体" w:hAnsi="宋体" w:eastAsia="宋体" w:cs="Times New Roman"/>
          <w:sz w:val="28"/>
          <w:szCs w:val="28"/>
        </w:rPr>
      </w:pPr>
      <w:r>
        <w:rPr>
          <w:rFonts w:hint="eastAsia" w:ascii="宋体" w:hAnsi="宋体" w:eastAsia="宋体"/>
          <w:sz w:val="28"/>
          <w:szCs w:val="28"/>
        </w:rPr>
        <w:t>3、</w:t>
      </w:r>
      <w:r>
        <w:rPr>
          <w:rFonts w:hint="eastAsia" w:ascii="宋体" w:hAnsi="宋体" w:eastAsia="宋体" w:cs="Times New Roman"/>
          <w:sz w:val="28"/>
          <w:szCs w:val="28"/>
        </w:rPr>
        <w:t>根据评估目的及</w:t>
      </w:r>
      <w:r>
        <w:rPr>
          <w:rFonts w:hint="eastAsia" w:ascii="宋体" w:hAnsi="宋体" w:eastAsia="宋体"/>
          <w:sz w:val="28"/>
          <w:szCs w:val="28"/>
        </w:rPr>
        <w:t>评估资产</w:t>
      </w:r>
      <w:r>
        <w:rPr>
          <w:rFonts w:hint="eastAsia" w:ascii="宋体" w:hAnsi="宋体" w:eastAsia="宋体" w:cs="Times New Roman"/>
          <w:sz w:val="28"/>
          <w:szCs w:val="28"/>
        </w:rPr>
        <w:t>所具备的条件，确定评估方法；</w:t>
      </w:r>
    </w:p>
    <w:p>
      <w:pPr>
        <w:spacing w:after="0" w:line="360" w:lineRule="auto"/>
        <w:ind w:firstLine="560" w:firstLineChars="200"/>
        <w:jc w:val="both"/>
        <w:rPr>
          <w:rFonts w:ascii="宋体" w:hAnsi="宋体" w:eastAsia="宋体" w:cs="Times New Roman"/>
          <w:sz w:val="28"/>
          <w:szCs w:val="28"/>
        </w:rPr>
      </w:pPr>
      <w:r>
        <w:rPr>
          <w:rFonts w:hint="eastAsia" w:ascii="宋体" w:hAnsi="宋体" w:eastAsia="宋体"/>
          <w:sz w:val="28"/>
          <w:szCs w:val="28"/>
        </w:rPr>
        <w:t>4、</w:t>
      </w:r>
      <w:r>
        <w:rPr>
          <w:rFonts w:hint="eastAsia" w:ascii="宋体" w:hAnsi="宋体" w:eastAsia="宋体" w:cs="Times New Roman"/>
          <w:sz w:val="28"/>
          <w:szCs w:val="28"/>
        </w:rPr>
        <w:t>进行市场调查，搜集相关资料，对</w:t>
      </w:r>
      <w:r>
        <w:rPr>
          <w:rFonts w:hint="eastAsia" w:ascii="宋体" w:hAnsi="宋体" w:eastAsia="宋体"/>
          <w:sz w:val="28"/>
          <w:szCs w:val="28"/>
        </w:rPr>
        <w:t>评估标的</w:t>
      </w:r>
      <w:r>
        <w:rPr>
          <w:rFonts w:hint="eastAsia" w:ascii="宋体" w:hAnsi="宋体" w:eastAsia="宋体" w:cs="Times New Roman"/>
          <w:sz w:val="28"/>
          <w:szCs w:val="28"/>
        </w:rPr>
        <w:t>进行评定估算；</w:t>
      </w:r>
    </w:p>
    <w:p>
      <w:pPr>
        <w:spacing w:after="0" w:line="360" w:lineRule="auto"/>
        <w:ind w:firstLine="560" w:firstLineChars="200"/>
        <w:jc w:val="both"/>
        <w:rPr>
          <w:rFonts w:ascii="宋体" w:hAnsi="宋体" w:eastAsia="宋体" w:cs="Times New Roman"/>
          <w:sz w:val="28"/>
          <w:szCs w:val="28"/>
        </w:rPr>
      </w:pPr>
      <w:r>
        <w:rPr>
          <w:rFonts w:hint="eastAsia" w:ascii="宋体" w:hAnsi="宋体" w:eastAsia="宋体" w:cs="Times New Roman"/>
          <w:sz w:val="28"/>
          <w:szCs w:val="28"/>
        </w:rPr>
        <w:t>5、</w:t>
      </w:r>
      <w:r>
        <w:rPr>
          <w:rFonts w:ascii="宋体" w:hAnsi="宋体" w:eastAsia="宋体" w:cs="Times New Roman"/>
          <w:sz w:val="28"/>
          <w:szCs w:val="28"/>
        </w:rPr>
        <w:t>对评估结论进行分析、验证、复核。</w:t>
      </w:r>
    </w:p>
    <w:p>
      <w:pPr>
        <w:keepNext w:val="0"/>
        <w:keepLines w:val="0"/>
        <w:pageBreakBefore w:val="0"/>
        <w:widowControl/>
        <w:kinsoku/>
        <w:wordWrap/>
        <w:overflowPunct/>
        <w:topLinePunct w:val="0"/>
        <w:autoSpaceDE/>
        <w:autoSpaceDN/>
        <w:bidi w:val="0"/>
        <w:adjustRightInd w:val="0"/>
        <w:snapToGrid w:val="0"/>
        <w:spacing w:before="361" w:beforeLines="100" w:after="0" w:line="360" w:lineRule="auto"/>
        <w:ind w:firstLine="560" w:firstLineChars="200"/>
        <w:jc w:val="both"/>
        <w:textAlignment w:val="auto"/>
        <w:rPr>
          <w:rFonts w:ascii="宋体" w:hAnsi="宋体" w:eastAsia="宋体"/>
          <w:sz w:val="28"/>
          <w:szCs w:val="28"/>
        </w:rPr>
      </w:pPr>
      <w:r>
        <w:rPr>
          <w:rFonts w:hint="eastAsia" w:ascii="宋体" w:hAnsi="宋体" w:eastAsia="宋体" w:cs="Times New Roman"/>
          <w:sz w:val="28"/>
          <w:szCs w:val="28"/>
        </w:rPr>
        <w:t>（四）</w:t>
      </w:r>
      <w:r>
        <w:rPr>
          <w:rFonts w:hint="eastAsia" w:ascii="宋体" w:hAnsi="宋体" w:eastAsia="宋体"/>
          <w:sz w:val="28"/>
          <w:szCs w:val="28"/>
        </w:rPr>
        <w:t>评估汇总提交报告</w:t>
      </w:r>
    </w:p>
    <w:p>
      <w:pPr>
        <w:spacing w:after="0" w:line="360" w:lineRule="auto"/>
        <w:ind w:firstLine="560" w:firstLineChars="200"/>
        <w:jc w:val="both"/>
        <w:rPr>
          <w:rFonts w:ascii="宋体" w:hAnsi="宋体" w:eastAsia="宋体"/>
          <w:sz w:val="28"/>
          <w:szCs w:val="28"/>
        </w:rPr>
      </w:pPr>
      <w:r>
        <w:rPr>
          <w:rFonts w:hint="eastAsia" w:ascii="宋体" w:hAnsi="宋体" w:eastAsia="宋体"/>
          <w:sz w:val="28"/>
          <w:szCs w:val="28"/>
        </w:rPr>
        <w:t>根据2018年12月31日财务报表数据测算：</w:t>
      </w:r>
    </w:p>
    <w:p>
      <w:pPr>
        <w:spacing w:after="0" w:line="360" w:lineRule="auto"/>
        <w:ind w:firstLine="560" w:firstLineChars="200"/>
        <w:jc w:val="both"/>
        <w:rPr>
          <w:rFonts w:ascii="宋体" w:hAnsi="宋体" w:eastAsia="宋体"/>
          <w:sz w:val="28"/>
          <w:szCs w:val="28"/>
        </w:rPr>
      </w:pPr>
      <w:r>
        <w:rPr>
          <w:rFonts w:hint="eastAsia" w:ascii="宋体" w:hAnsi="宋体" w:eastAsia="宋体"/>
          <w:sz w:val="28"/>
          <w:szCs w:val="28"/>
        </w:rPr>
        <w:t>净利润为:42022615.62元  每股基本收益:0.14元</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ascii="宋体" w:hAnsi="宋体" w:eastAsia="宋体"/>
          <w:sz w:val="28"/>
          <w:szCs w:val="28"/>
        </w:rPr>
      </w:pPr>
      <w:r>
        <w:rPr>
          <w:rFonts w:hint="eastAsia" w:ascii="宋体" w:hAnsi="宋体" w:eastAsia="宋体"/>
          <w:sz w:val="28"/>
          <w:szCs w:val="28"/>
        </w:rPr>
        <w:t>则总股数=净利润÷每股基本收益</w:t>
      </w:r>
    </w:p>
    <w:p>
      <w:pPr>
        <w:spacing w:after="0" w:line="360" w:lineRule="auto"/>
        <w:ind w:firstLine="560" w:firstLineChars="200"/>
        <w:jc w:val="both"/>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42022615.62</w:t>
      </w:r>
      <w:r>
        <w:rPr>
          <w:rFonts w:hint="eastAsia" w:ascii="宋体" w:hAnsi="宋体" w:eastAsia="宋体"/>
          <w:sz w:val="28"/>
          <w:szCs w:val="28"/>
        </w:rPr>
        <w:t>÷</w:t>
      </w:r>
      <w:r>
        <w:rPr>
          <w:rFonts w:ascii="宋体" w:hAnsi="宋体" w:eastAsia="宋体"/>
          <w:sz w:val="28"/>
          <w:szCs w:val="28"/>
        </w:rPr>
        <w:t>0.14</w:t>
      </w:r>
    </w:p>
    <w:p>
      <w:pPr>
        <w:spacing w:after="0" w:line="360" w:lineRule="auto"/>
        <w:ind w:firstLine="560" w:firstLineChars="200"/>
        <w:jc w:val="both"/>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300161540</w:t>
      </w:r>
      <w:r>
        <w:rPr>
          <w:rFonts w:hint="eastAsia" w:ascii="宋体" w:hAnsi="宋体" w:eastAsia="宋体"/>
          <w:sz w:val="28"/>
          <w:szCs w:val="28"/>
        </w:rPr>
        <w:t xml:space="preserve">股 </w:t>
      </w:r>
    </w:p>
    <w:p>
      <w:pPr>
        <w:keepNext w:val="0"/>
        <w:keepLines w:val="0"/>
        <w:pageBreakBefore w:val="0"/>
        <w:widowControl/>
        <w:kinsoku/>
        <w:wordWrap/>
        <w:overflowPunct/>
        <w:topLinePunct w:val="0"/>
        <w:autoSpaceDE/>
        <w:autoSpaceDN/>
        <w:bidi w:val="0"/>
        <w:adjustRightInd w:val="0"/>
        <w:snapToGrid w:val="0"/>
        <w:spacing w:before="361" w:beforeLines="100" w:after="0" w:line="360" w:lineRule="auto"/>
        <w:ind w:firstLine="560" w:firstLineChars="200"/>
        <w:jc w:val="both"/>
        <w:textAlignment w:val="auto"/>
        <w:rPr>
          <w:rFonts w:ascii="宋体" w:hAnsi="宋体" w:eastAsia="宋体"/>
          <w:sz w:val="28"/>
          <w:szCs w:val="28"/>
        </w:rPr>
      </w:pPr>
      <w:r>
        <w:rPr>
          <w:rFonts w:hint="eastAsia" w:ascii="宋体" w:hAnsi="宋体" w:eastAsia="宋体"/>
          <w:sz w:val="28"/>
          <w:szCs w:val="28"/>
        </w:rPr>
        <w:t>2018年12月31日净资产为:</w:t>
      </w:r>
      <w:r>
        <w:rPr>
          <w:sz w:val="28"/>
          <w:szCs w:val="28"/>
        </w:rPr>
        <w:t xml:space="preserve"> </w:t>
      </w:r>
      <w:r>
        <w:rPr>
          <w:rFonts w:hint="eastAsia" w:ascii="宋体" w:hAnsi="宋体" w:eastAsia="宋体"/>
          <w:sz w:val="28"/>
          <w:szCs w:val="28"/>
        </w:rPr>
        <w:t>476096264.66元</w:t>
      </w:r>
    </w:p>
    <w:p>
      <w:pPr>
        <w:spacing w:after="0" w:line="360" w:lineRule="auto"/>
        <w:ind w:firstLine="560" w:firstLineChars="200"/>
        <w:jc w:val="both"/>
        <w:rPr>
          <w:rFonts w:ascii="宋体" w:hAnsi="宋体" w:eastAsia="宋体"/>
          <w:sz w:val="28"/>
          <w:szCs w:val="28"/>
        </w:rPr>
      </w:pPr>
      <w:r>
        <w:rPr>
          <w:rFonts w:hint="eastAsia" w:ascii="宋体" w:hAnsi="宋体" w:eastAsia="宋体"/>
          <w:sz w:val="28"/>
          <w:szCs w:val="28"/>
        </w:rPr>
        <w:t>则每股价值=净资产÷总股数</w:t>
      </w:r>
    </w:p>
    <w:p>
      <w:pPr>
        <w:spacing w:after="0" w:line="360" w:lineRule="auto"/>
        <w:ind w:firstLine="560" w:firstLineChars="200"/>
        <w:jc w:val="both"/>
        <w:rPr>
          <w:rFonts w:ascii="宋体" w:hAnsi="宋体" w:eastAsia="宋体"/>
          <w:sz w:val="28"/>
          <w:szCs w:val="28"/>
        </w:rPr>
      </w:pPr>
      <w:r>
        <w:rPr>
          <w:rFonts w:hint="eastAsia" w:ascii="宋体" w:hAnsi="宋体" w:eastAsia="宋体"/>
          <w:sz w:val="28"/>
          <w:szCs w:val="28"/>
        </w:rPr>
        <w:t xml:space="preserve">         =476096264.66÷</w:t>
      </w:r>
      <w:r>
        <w:rPr>
          <w:rFonts w:ascii="宋体" w:hAnsi="宋体" w:eastAsia="宋体"/>
          <w:sz w:val="28"/>
          <w:szCs w:val="28"/>
        </w:rPr>
        <w:t>300161540</w:t>
      </w:r>
    </w:p>
    <w:p>
      <w:pPr>
        <w:spacing w:after="0" w:line="360" w:lineRule="auto"/>
        <w:ind w:firstLine="560" w:firstLineChars="200"/>
        <w:jc w:val="both"/>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1.5861</w:t>
      </w:r>
      <w:r>
        <w:rPr>
          <w:rFonts w:hint="eastAsia" w:ascii="宋体" w:hAnsi="宋体" w:eastAsia="宋体"/>
          <w:sz w:val="28"/>
          <w:szCs w:val="28"/>
        </w:rPr>
        <w:t>元</w:t>
      </w:r>
    </w:p>
    <w:p>
      <w:pPr>
        <w:keepNext w:val="0"/>
        <w:keepLines w:val="0"/>
        <w:pageBreakBefore w:val="0"/>
        <w:widowControl/>
        <w:kinsoku/>
        <w:wordWrap/>
        <w:overflowPunct/>
        <w:topLinePunct w:val="0"/>
        <w:autoSpaceDE/>
        <w:autoSpaceDN/>
        <w:bidi w:val="0"/>
        <w:adjustRightInd w:val="0"/>
        <w:snapToGrid w:val="0"/>
        <w:spacing w:before="361" w:beforeLines="100" w:after="0" w:line="360" w:lineRule="auto"/>
        <w:ind w:firstLine="560" w:firstLineChars="200"/>
        <w:jc w:val="both"/>
        <w:textAlignment w:val="auto"/>
        <w:rPr>
          <w:rFonts w:ascii="宋体" w:hAnsi="宋体" w:eastAsia="宋体"/>
          <w:sz w:val="28"/>
          <w:szCs w:val="28"/>
        </w:rPr>
      </w:pPr>
      <w:r>
        <w:rPr>
          <w:rFonts w:hint="eastAsia" w:ascii="宋体" w:hAnsi="宋体" w:eastAsia="宋体"/>
          <w:sz w:val="28"/>
          <w:szCs w:val="28"/>
        </w:rPr>
        <w:t>40万股股权价值=400000×</w:t>
      </w:r>
      <w:r>
        <w:rPr>
          <w:rFonts w:ascii="宋体" w:hAnsi="宋体" w:eastAsia="宋体"/>
          <w:sz w:val="28"/>
          <w:szCs w:val="28"/>
        </w:rPr>
        <w:t>1.5861</w:t>
      </w:r>
    </w:p>
    <w:p>
      <w:pPr>
        <w:spacing w:after="0" w:line="360" w:lineRule="auto"/>
        <w:ind w:firstLine="560" w:firstLineChars="200"/>
        <w:jc w:val="both"/>
        <w:rPr>
          <w:rFonts w:hint="eastAsia"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634440</w:t>
      </w:r>
      <w:r>
        <w:rPr>
          <w:rFonts w:hint="eastAsia" w:ascii="宋体" w:hAnsi="宋体" w:eastAsia="宋体"/>
          <w:sz w:val="28"/>
          <w:szCs w:val="28"/>
        </w:rPr>
        <w:t>.00元</w:t>
      </w:r>
    </w:p>
    <w:p>
      <w:pPr>
        <w:spacing w:after="0" w:line="360" w:lineRule="auto"/>
        <w:ind w:firstLine="560" w:firstLineChars="200"/>
        <w:jc w:val="both"/>
        <w:rPr>
          <w:rFonts w:hint="eastAsia" w:ascii="宋体" w:hAnsi="宋体" w:eastAsia="宋体"/>
          <w:sz w:val="28"/>
          <w:szCs w:val="28"/>
        </w:rPr>
      </w:pPr>
    </w:p>
    <w:p>
      <w:pPr>
        <w:adjustRightInd/>
        <w:snapToGrid/>
        <w:spacing w:after="0" w:line="360" w:lineRule="auto"/>
        <w:jc w:val="both"/>
        <w:rPr>
          <w:rFonts w:ascii="宋体" w:hAnsi="宋体" w:eastAsia="宋体"/>
          <w:b/>
          <w:sz w:val="28"/>
          <w:szCs w:val="28"/>
        </w:rPr>
      </w:pPr>
      <w:r>
        <w:rPr>
          <w:rFonts w:hint="eastAsia" w:ascii="宋体" w:hAnsi="宋体" w:eastAsia="宋体"/>
          <w:b/>
          <w:sz w:val="28"/>
          <w:szCs w:val="28"/>
        </w:rPr>
        <w:t>十、价格评估结果</w:t>
      </w:r>
    </w:p>
    <w:p>
      <w:pPr>
        <w:pStyle w:val="6"/>
        <w:spacing w:before="0" w:beforeAutospacing="0" w:after="0" w:afterAutospacing="0" w:line="360" w:lineRule="auto"/>
        <w:ind w:firstLine="562" w:firstLineChars="200"/>
        <w:jc w:val="both"/>
        <w:rPr>
          <w:rFonts w:cs="Times New Roman"/>
          <w:b/>
          <w:sz w:val="28"/>
          <w:szCs w:val="28"/>
        </w:rPr>
      </w:pPr>
      <w:r>
        <w:rPr>
          <w:rFonts w:hint="eastAsia" w:cs="Times New Roman"/>
          <w:b/>
          <w:sz w:val="28"/>
          <w:szCs w:val="28"/>
        </w:rPr>
        <w:t>在基准日2018年12月31日，孙善坤在山东商河农村商业银行股份有限公司的40万股股权价值为¥</w:t>
      </w:r>
      <w:r>
        <w:rPr>
          <w:b/>
          <w:sz w:val="28"/>
          <w:szCs w:val="28"/>
        </w:rPr>
        <w:t>634440.00</w:t>
      </w:r>
      <w:r>
        <w:rPr>
          <w:rFonts w:hint="eastAsia"/>
          <w:b/>
          <w:sz w:val="28"/>
          <w:szCs w:val="28"/>
        </w:rPr>
        <w:t>元</w:t>
      </w:r>
      <w:r>
        <w:rPr>
          <w:rFonts w:hint="eastAsia" w:cs="Times New Roman"/>
          <w:b/>
          <w:sz w:val="28"/>
          <w:szCs w:val="28"/>
        </w:rPr>
        <w:t>（</w:t>
      </w:r>
      <w:r>
        <w:rPr>
          <w:rFonts w:hint="eastAsia" w:ascii="宋体" w:hAnsi="宋体" w:eastAsia="宋体" w:cs="Times New Roman"/>
          <w:b/>
          <w:sz w:val="28"/>
          <w:szCs w:val="28"/>
          <w:lang w:eastAsia="zh-CN"/>
        </w:rPr>
        <w:t>大写：</w:t>
      </w:r>
      <w:r>
        <w:rPr>
          <w:rFonts w:hint="eastAsia" w:cs="Times New Roman"/>
          <w:b/>
          <w:sz w:val="28"/>
          <w:szCs w:val="28"/>
        </w:rPr>
        <w:t>人民币陆拾叁万肆仟肆佰肆拾元整）。</w:t>
      </w:r>
    </w:p>
    <w:p>
      <w:pPr>
        <w:pStyle w:val="6"/>
        <w:spacing w:before="0" w:beforeAutospacing="0" w:after="0" w:afterAutospacing="0" w:line="360" w:lineRule="auto"/>
        <w:ind w:firstLine="562" w:firstLineChars="200"/>
        <w:jc w:val="both"/>
        <w:rPr>
          <w:rFonts w:cs="Times New Roman"/>
          <w:b/>
          <w:sz w:val="28"/>
          <w:szCs w:val="28"/>
        </w:rPr>
      </w:pPr>
    </w:p>
    <w:p>
      <w:pPr>
        <w:pStyle w:val="6"/>
        <w:spacing w:before="0" w:beforeAutospacing="0" w:after="0" w:afterAutospacing="0" w:line="360" w:lineRule="auto"/>
        <w:rPr>
          <w:b/>
          <w:sz w:val="28"/>
          <w:szCs w:val="28"/>
        </w:rPr>
      </w:pPr>
      <w:r>
        <w:rPr>
          <w:rFonts w:hint="eastAsia" w:cs="Times New Roman"/>
          <w:b/>
          <w:sz w:val="28"/>
          <w:szCs w:val="28"/>
        </w:rPr>
        <w:t>十一</w:t>
      </w:r>
      <w:r>
        <w:rPr>
          <w:rFonts w:hint="eastAsia"/>
          <w:b/>
          <w:sz w:val="28"/>
          <w:szCs w:val="28"/>
        </w:rPr>
        <w:t>、价格评估限定条件</w:t>
      </w:r>
    </w:p>
    <w:p>
      <w:pPr>
        <w:pStyle w:val="6"/>
        <w:spacing w:before="0" w:beforeAutospacing="0" w:after="0" w:afterAutospacing="0" w:line="360" w:lineRule="auto"/>
        <w:ind w:firstLine="560" w:firstLineChars="200"/>
        <w:jc w:val="both"/>
        <w:rPr>
          <w:color w:val="000000"/>
          <w:sz w:val="28"/>
          <w:szCs w:val="28"/>
        </w:rPr>
      </w:pPr>
      <w:r>
        <w:rPr>
          <w:rFonts w:hint="eastAsia"/>
          <w:color w:val="000000"/>
          <w:sz w:val="28"/>
          <w:szCs w:val="28"/>
        </w:rPr>
        <w:t>1、</w:t>
      </w:r>
      <w:r>
        <w:rPr>
          <w:color w:val="000000"/>
          <w:sz w:val="28"/>
          <w:szCs w:val="28"/>
        </w:rPr>
        <w:t>本次评估结论仅为本次特定评估目的而作，其他经济行为无效。</w:t>
      </w:r>
    </w:p>
    <w:p>
      <w:pPr>
        <w:pStyle w:val="6"/>
        <w:spacing w:before="0" w:beforeAutospacing="0" w:after="0" w:afterAutospacing="0" w:line="360" w:lineRule="auto"/>
        <w:ind w:firstLine="560" w:firstLineChars="200"/>
        <w:jc w:val="both"/>
        <w:rPr>
          <w:color w:val="000000"/>
          <w:sz w:val="28"/>
          <w:szCs w:val="28"/>
        </w:rPr>
      </w:pPr>
      <w:r>
        <w:rPr>
          <w:rFonts w:hint="eastAsia"/>
          <w:color w:val="000000"/>
          <w:sz w:val="28"/>
          <w:szCs w:val="28"/>
        </w:rPr>
        <w:t>2、</w:t>
      </w:r>
      <w:r>
        <w:rPr>
          <w:color w:val="000000"/>
          <w:sz w:val="28"/>
          <w:szCs w:val="28"/>
        </w:rPr>
        <w:t>评估报告中所依据的由委托方提供的法律和相关经济行为文件、产权资料，以及技术、经营等评估相关文件、资料，其真实性由委托方负责。我们未向有关部门核实，亦不承担与评估对象所涉及资产产权有关的任何法律事宜。</w:t>
      </w:r>
    </w:p>
    <w:p>
      <w:pPr>
        <w:pStyle w:val="6"/>
        <w:spacing w:before="0" w:beforeAutospacing="0" w:after="0" w:afterAutospacing="0" w:line="360" w:lineRule="auto"/>
        <w:ind w:firstLine="560" w:firstLineChars="200"/>
        <w:jc w:val="both"/>
        <w:rPr>
          <w:color w:val="000000"/>
          <w:sz w:val="28"/>
          <w:szCs w:val="28"/>
        </w:rPr>
      </w:pPr>
      <w:r>
        <w:rPr>
          <w:rFonts w:hint="eastAsia"/>
          <w:color w:val="000000"/>
          <w:sz w:val="28"/>
          <w:szCs w:val="28"/>
        </w:rPr>
        <w:t>3、评估结论</w:t>
      </w:r>
      <w:r>
        <w:rPr>
          <w:color w:val="000000"/>
          <w:sz w:val="28"/>
          <w:szCs w:val="28"/>
        </w:rPr>
        <w:t>未考虑评估对象所涉及资产已经存在或将来可能承担的抵押、担保事宜，以及特殊的交易方式等因素的影响。</w:t>
      </w:r>
    </w:p>
    <w:p>
      <w:pPr>
        <w:pStyle w:val="6"/>
        <w:spacing w:before="0" w:beforeAutospacing="0" w:after="0" w:afterAutospacing="0" w:line="360" w:lineRule="auto"/>
        <w:ind w:firstLine="560" w:firstLineChars="200"/>
        <w:jc w:val="both"/>
        <w:rPr>
          <w:color w:val="000000"/>
          <w:sz w:val="28"/>
          <w:szCs w:val="28"/>
        </w:rPr>
      </w:pPr>
      <w:r>
        <w:rPr>
          <w:rFonts w:hint="eastAsia"/>
          <w:color w:val="000000"/>
          <w:sz w:val="28"/>
          <w:szCs w:val="28"/>
        </w:rPr>
        <w:t>4、</w:t>
      </w:r>
      <w:r>
        <w:rPr>
          <w:color w:val="000000"/>
          <w:sz w:val="28"/>
          <w:szCs w:val="28"/>
        </w:rPr>
        <w:t>本评估报告未考虑国家宏观经济政策发生重大变化以及遇有不可抗力等不可预见因素对</w:t>
      </w:r>
      <w:r>
        <w:rPr>
          <w:rFonts w:hint="eastAsia"/>
          <w:color w:val="000000"/>
          <w:sz w:val="28"/>
          <w:szCs w:val="28"/>
        </w:rPr>
        <w:t>股权</w:t>
      </w:r>
      <w:r>
        <w:rPr>
          <w:color w:val="000000"/>
          <w:sz w:val="28"/>
          <w:szCs w:val="28"/>
        </w:rPr>
        <w:t>价值的影响。</w:t>
      </w:r>
    </w:p>
    <w:p>
      <w:pPr>
        <w:pStyle w:val="6"/>
        <w:spacing w:before="0" w:beforeAutospacing="0" w:after="0" w:afterAutospacing="0" w:line="360" w:lineRule="auto"/>
        <w:ind w:firstLine="560" w:firstLineChars="200"/>
        <w:jc w:val="both"/>
        <w:rPr>
          <w:color w:val="000000"/>
          <w:sz w:val="28"/>
          <w:szCs w:val="28"/>
        </w:rPr>
      </w:pPr>
      <w:r>
        <w:rPr>
          <w:rFonts w:hint="eastAsia"/>
          <w:color w:val="000000"/>
          <w:sz w:val="28"/>
          <w:szCs w:val="28"/>
        </w:rPr>
        <w:t>5、</w:t>
      </w:r>
      <w:r>
        <w:rPr>
          <w:color w:val="000000"/>
          <w:sz w:val="28"/>
          <w:szCs w:val="28"/>
        </w:rPr>
        <w:t>当上述限制条件以及评估中遵循的评估原则等其它情况发生变化时，将会影响并改变评估结论，评估报告将会失效。</w:t>
      </w:r>
    </w:p>
    <w:p>
      <w:pPr>
        <w:pStyle w:val="6"/>
        <w:spacing w:before="0" w:beforeAutospacing="0" w:after="0" w:afterAutospacing="0" w:line="360" w:lineRule="auto"/>
        <w:ind w:firstLine="560" w:firstLineChars="200"/>
        <w:jc w:val="both"/>
        <w:rPr>
          <w:color w:val="000000"/>
          <w:sz w:val="28"/>
          <w:szCs w:val="28"/>
        </w:rPr>
      </w:pPr>
    </w:p>
    <w:p>
      <w:pPr>
        <w:adjustRightInd/>
        <w:snapToGrid/>
        <w:spacing w:after="0" w:line="360" w:lineRule="auto"/>
        <w:jc w:val="both"/>
        <w:rPr>
          <w:rFonts w:ascii="宋体" w:hAnsi="宋体" w:eastAsia="宋体"/>
          <w:b/>
          <w:sz w:val="28"/>
          <w:szCs w:val="28"/>
        </w:rPr>
      </w:pPr>
      <w:r>
        <w:rPr>
          <w:rFonts w:hint="eastAsia" w:ascii="宋体" w:hAnsi="宋体" w:eastAsia="宋体"/>
          <w:b/>
          <w:sz w:val="28"/>
          <w:szCs w:val="28"/>
        </w:rPr>
        <w:t>十二、价格评估声明</w:t>
      </w:r>
    </w:p>
    <w:p>
      <w:pPr>
        <w:adjustRightInd/>
        <w:snapToGrid/>
        <w:spacing w:after="0" w:line="360" w:lineRule="auto"/>
        <w:ind w:firstLine="560" w:firstLineChars="200"/>
        <w:jc w:val="both"/>
        <w:rPr>
          <w:rFonts w:ascii="宋体" w:hAnsi="宋体" w:eastAsia="宋体"/>
          <w:sz w:val="28"/>
          <w:szCs w:val="28"/>
        </w:rPr>
      </w:pPr>
      <w:r>
        <w:rPr>
          <w:rFonts w:hint="eastAsia" w:ascii="宋体" w:hAnsi="宋体" w:eastAsia="宋体"/>
          <w:sz w:val="28"/>
          <w:szCs w:val="28"/>
        </w:rPr>
        <w:t>1、我们在本价格评估结果报告中陈述的事实是真实的和准确的，委托方提供资料的真实性由委托方负责；</w:t>
      </w:r>
    </w:p>
    <w:p>
      <w:pPr>
        <w:spacing w:after="0" w:line="360" w:lineRule="auto"/>
        <w:ind w:firstLine="560" w:firstLineChars="200"/>
        <w:jc w:val="both"/>
        <w:rPr>
          <w:rFonts w:ascii="宋体" w:hAnsi="宋体" w:eastAsia="宋体"/>
          <w:sz w:val="28"/>
          <w:szCs w:val="28"/>
        </w:rPr>
      </w:pPr>
      <w:r>
        <w:rPr>
          <w:rFonts w:hint="eastAsia" w:ascii="宋体" w:hAnsi="宋体" w:eastAsia="宋体"/>
          <w:sz w:val="28"/>
          <w:szCs w:val="28"/>
        </w:rPr>
        <w:t>2、本价格评估结论书中的分析、意见和结论是我们自己公正的分析、意见和结论；</w:t>
      </w:r>
    </w:p>
    <w:p>
      <w:pPr>
        <w:spacing w:after="0" w:line="360" w:lineRule="auto"/>
        <w:ind w:firstLine="560" w:firstLineChars="200"/>
        <w:jc w:val="both"/>
        <w:rPr>
          <w:rFonts w:ascii="宋体" w:hAnsi="宋体" w:eastAsia="宋体"/>
          <w:sz w:val="28"/>
          <w:szCs w:val="28"/>
        </w:rPr>
      </w:pPr>
      <w:r>
        <w:rPr>
          <w:rFonts w:hint="eastAsia" w:ascii="宋体" w:hAnsi="宋体" w:eastAsia="宋体"/>
          <w:sz w:val="28"/>
          <w:szCs w:val="28"/>
        </w:rPr>
        <w:t>3、我们与本价格评估报告中的价格评估对象没有利害关系，也与有关当事人没有个人利害关系或偏见；</w:t>
      </w:r>
    </w:p>
    <w:p>
      <w:pPr>
        <w:pStyle w:val="19"/>
        <w:numPr>
          <w:ilvl w:val="0"/>
          <w:numId w:val="1"/>
        </w:numPr>
        <w:adjustRightInd/>
        <w:snapToGrid/>
        <w:spacing w:after="0" w:line="360" w:lineRule="auto"/>
        <w:ind w:firstLine="560"/>
        <w:jc w:val="both"/>
        <w:rPr>
          <w:rFonts w:ascii="宋体" w:hAnsi="宋体" w:eastAsia="宋体"/>
          <w:sz w:val="28"/>
          <w:szCs w:val="28"/>
        </w:rPr>
      </w:pPr>
      <w:r>
        <w:rPr>
          <w:rFonts w:hint="eastAsia" w:ascii="宋体" w:hAnsi="宋体" w:eastAsia="宋体"/>
          <w:sz w:val="28"/>
          <w:szCs w:val="28"/>
        </w:rPr>
        <w:t>本评估报告仅对本次委托有效，评估结果仅供参考，不作他用，有效期为报告之日起</w:t>
      </w:r>
      <w:r>
        <w:rPr>
          <w:rFonts w:hint="eastAsia" w:ascii="宋体" w:hAnsi="宋体" w:eastAsia="宋体"/>
          <w:sz w:val="28"/>
          <w:szCs w:val="28"/>
          <w:lang w:eastAsia="zh-CN"/>
        </w:rPr>
        <w:t>半</w:t>
      </w:r>
      <w:r>
        <w:rPr>
          <w:rFonts w:hint="eastAsia" w:ascii="宋体" w:hAnsi="宋体" w:eastAsia="宋体"/>
          <w:sz w:val="28"/>
          <w:szCs w:val="28"/>
        </w:rPr>
        <w:t>年；</w:t>
      </w:r>
    </w:p>
    <w:p>
      <w:pPr>
        <w:numPr>
          <w:ilvl w:val="0"/>
          <w:numId w:val="1"/>
        </w:numPr>
        <w:adjustRightInd/>
        <w:snapToGrid/>
        <w:spacing w:after="0" w:line="360" w:lineRule="auto"/>
        <w:ind w:firstLine="560" w:firstLineChars="200"/>
        <w:jc w:val="both"/>
        <w:rPr>
          <w:rFonts w:ascii="宋体" w:hAnsi="宋体" w:eastAsia="宋体"/>
          <w:sz w:val="28"/>
          <w:szCs w:val="28"/>
        </w:rPr>
      </w:pPr>
      <w:r>
        <w:rPr>
          <w:rFonts w:hint="eastAsia" w:ascii="宋体" w:hAnsi="宋体" w:eastAsia="宋体"/>
          <w:sz w:val="28"/>
          <w:szCs w:val="28"/>
        </w:rPr>
        <w:t>如对鉴定结论有异议，委托机关可于评估结论书送达之日起1</w:t>
      </w:r>
      <w:r>
        <w:rPr>
          <w:rFonts w:hint="eastAsia" w:ascii="宋体" w:hAnsi="宋体" w:eastAsia="宋体"/>
          <w:sz w:val="28"/>
          <w:szCs w:val="28"/>
          <w:lang w:val="en-US" w:eastAsia="zh-CN"/>
        </w:rPr>
        <w:t>0</w:t>
      </w:r>
      <w:bookmarkStart w:id="0" w:name="_GoBack"/>
      <w:bookmarkEnd w:id="0"/>
      <w:r>
        <w:rPr>
          <w:rFonts w:hint="eastAsia" w:ascii="宋体" w:hAnsi="宋体" w:eastAsia="宋体"/>
          <w:sz w:val="28"/>
          <w:szCs w:val="28"/>
        </w:rPr>
        <w:t>日内提出重新鉴定评估或补充鉴定评估。</w:t>
      </w:r>
    </w:p>
    <w:p>
      <w:pPr>
        <w:adjustRightInd/>
        <w:snapToGrid/>
        <w:spacing w:after="0" w:line="360" w:lineRule="auto"/>
        <w:ind w:firstLine="560" w:firstLineChars="200"/>
        <w:jc w:val="both"/>
        <w:rPr>
          <w:rFonts w:ascii="宋体" w:hAnsi="宋体" w:eastAsia="宋体"/>
          <w:sz w:val="28"/>
          <w:szCs w:val="28"/>
        </w:rPr>
      </w:pPr>
    </w:p>
    <w:p>
      <w:pPr>
        <w:adjustRightInd/>
        <w:snapToGrid/>
        <w:spacing w:after="0" w:line="360" w:lineRule="auto"/>
        <w:jc w:val="both"/>
        <w:rPr>
          <w:rFonts w:ascii="宋体" w:hAnsi="宋体" w:eastAsia="宋体"/>
          <w:b/>
          <w:sz w:val="28"/>
          <w:szCs w:val="28"/>
        </w:rPr>
      </w:pPr>
      <w:r>
        <w:rPr>
          <w:rFonts w:hint="eastAsia" w:ascii="宋体" w:hAnsi="宋体" w:eastAsia="宋体"/>
          <w:b/>
          <w:sz w:val="28"/>
          <w:szCs w:val="28"/>
        </w:rPr>
        <w:t>十三、价格评估作业日期</w:t>
      </w:r>
    </w:p>
    <w:p>
      <w:pPr>
        <w:adjustRightInd/>
        <w:snapToGrid/>
        <w:spacing w:after="0" w:line="360" w:lineRule="auto"/>
        <w:ind w:firstLine="560" w:firstLineChars="200"/>
        <w:jc w:val="both"/>
        <w:rPr>
          <w:rFonts w:ascii="宋体" w:hAnsi="宋体" w:eastAsia="宋体"/>
          <w:sz w:val="28"/>
          <w:szCs w:val="28"/>
        </w:rPr>
      </w:pPr>
      <w:r>
        <w:rPr>
          <w:rFonts w:hint="eastAsia" w:ascii="宋体" w:hAnsi="宋体" w:eastAsia="宋体"/>
          <w:sz w:val="28"/>
          <w:szCs w:val="28"/>
        </w:rPr>
        <w:t>2019年1月22日至2019年1月25日</w:t>
      </w:r>
    </w:p>
    <w:p>
      <w:pPr>
        <w:adjustRightInd/>
        <w:snapToGrid/>
        <w:spacing w:after="0" w:line="360" w:lineRule="auto"/>
        <w:jc w:val="both"/>
        <w:rPr>
          <w:rFonts w:ascii="宋体" w:hAnsi="宋体" w:eastAsia="宋体"/>
          <w:sz w:val="28"/>
          <w:szCs w:val="28"/>
        </w:rPr>
      </w:pPr>
    </w:p>
    <w:p>
      <w:pPr>
        <w:adjustRightInd/>
        <w:snapToGrid/>
        <w:spacing w:after="0" w:line="360" w:lineRule="auto"/>
        <w:jc w:val="both"/>
        <w:rPr>
          <w:rFonts w:ascii="宋体" w:hAnsi="宋体" w:eastAsia="宋体"/>
          <w:b/>
          <w:sz w:val="28"/>
          <w:szCs w:val="28"/>
        </w:rPr>
      </w:pPr>
      <w:r>
        <w:rPr>
          <w:rFonts w:hint="eastAsia" w:ascii="宋体" w:hAnsi="宋体" w:eastAsia="宋体"/>
          <w:b/>
          <w:sz w:val="28"/>
          <w:szCs w:val="28"/>
        </w:rPr>
        <w:t>十四、价格评估机构</w:t>
      </w:r>
    </w:p>
    <w:p>
      <w:pPr>
        <w:adjustRightInd/>
        <w:snapToGrid/>
        <w:spacing w:after="0" w:line="360" w:lineRule="auto"/>
        <w:ind w:firstLine="560" w:firstLineChars="200"/>
        <w:jc w:val="both"/>
        <w:rPr>
          <w:rFonts w:ascii="宋体" w:hAnsi="宋体" w:eastAsia="宋体"/>
          <w:sz w:val="28"/>
          <w:szCs w:val="28"/>
        </w:rPr>
      </w:pPr>
      <w:r>
        <w:rPr>
          <w:rFonts w:hint="eastAsia" w:ascii="宋体" w:hAnsi="宋体" w:eastAsia="宋体"/>
          <w:sz w:val="28"/>
          <w:szCs w:val="28"/>
        </w:rPr>
        <w:t>山东得惠价格评估有限公司</w:t>
      </w:r>
    </w:p>
    <w:p>
      <w:pPr>
        <w:adjustRightInd/>
        <w:snapToGrid/>
        <w:spacing w:after="0" w:line="360" w:lineRule="auto"/>
        <w:ind w:firstLine="560" w:firstLineChars="200"/>
        <w:jc w:val="both"/>
        <w:rPr>
          <w:rFonts w:ascii="宋体" w:hAnsi="宋体" w:eastAsia="宋体"/>
          <w:sz w:val="28"/>
          <w:szCs w:val="28"/>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宋体" w:hAnsi="宋体" w:eastAsia="宋体"/>
          <w:b/>
          <w:sz w:val="28"/>
          <w:szCs w:val="28"/>
        </w:rPr>
      </w:pPr>
      <w:r>
        <w:rPr>
          <w:rFonts w:hint="eastAsia" w:ascii="宋体" w:hAnsi="宋体" w:eastAsia="宋体"/>
          <w:b/>
          <w:sz w:val="28"/>
          <w:szCs w:val="28"/>
        </w:rPr>
        <w:t>十五、价格评估人员</w:t>
      </w:r>
    </w:p>
    <w:p>
      <w:pPr>
        <w:keepNext w:val="0"/>
        <w:keepLines w:val="0"/>
        <w:pageBreakBefore w:val="0"/>
        <w:widowControl/>
        <w:kinsoku/>
        <w:wordWrap/>
        <w:overflowPunct/>
        <w:topLinePunct w:val="0"/>
        <w:autoSpaceDE/>
        <w:autoSpaceDN/>
        <w:bidi w:val="0"/>
        <w:adjustRightInd/>
        <w:snapToGrid/>
        <w:spacing w:after="0" w:line="840" w:lineRule="auto"/>
        <w:ind w:firstLine="560" w:firstLineChars="200"/>
        <w:jc w:val="both"/>
        <w:textAlignment w:val="auto"/>
        <w:rPr>
          <w:rFonts w:hint="eastAsia" w:ascii="宋体" w:hAnsi="宋体" w:eastAsia="宋体"/>
          <w:sz w:val="28"/>
          <w:szCs w:val="28"/>
        </w:rPr>
      </w:pPr>
      <w:r>
        <w:rPr>
          <w:rFonts w:hint="eastAsia" w:ascii="宋体" w:hAnsi="宋体" w:eastAsia="宋体"/>
          <w:sz w:val="28"/>
          <w:szCs w:val="28"/>
        </w:rPr>
        <w:t>姓    名</w:t>
      </w:r>
      <w:r>
        <w:rPr>
          <w:rFonts w:hint="eastAsia" w:ascii="宋体" w:hAnsi="宋体" w:eastAsia="宋体"/>
          <w:sz w:val="28"/>
          <w:szCs w:val="28"/>
        </w:rPr>
        <w:tab/>
      </w:r>
      <w:r>
        <w:rPr>
          <w:rFonts w:hint="eastAsia" w:ascii="宋体" w:hAnsi="宋体" w:eastAsia="宋体"/>
          <w:sz w:val="28"/>
          <w:szCs w:val="28"/>
        </w:rPr>
        <w:t xml:space="preserve">   价格评估资质            证书编号</w:t>
      </w:r>
    </w:p>
    <w:p>
      <w:pPr>
        <w:keepNext w:val="0"/>
        <w:keepLines w:val="0"/>
        <w:pageBreakBefore w:val="0"/>
        <w:widowControl/>
        <w:kinsoku/>
        <w:wordWrap/>
        <w:overflowPunct/>
        <w:topLinePunct w:val="0"/>
        <w:autoSpaceDE/>
        <w:autoSpaceDN/>
        <w:bidi w:val="0"/>
        <w:adjustRightInd/>
        <w:snapToGrid/>
        <w:spacing w:after="0" w:line="840" w:lineRule="auto"/>
        <w:ind w:firstLine="560" w:firstLineChars="200"/>
        <w:jc w:val="both"/>
        <w:textAlignment w:val="auto"/>
        <w:rPr>
          <w:rFonts w:hint="eastAsia" w:ascii="宋体" w:hAnsi="宋体" w:eastAsia="宋体"/>
          <w:sz w:val="28"/>
          <w:szCs w:val="28"/>
          <w:lang w:val="en-US" w:eastAsia="zh-CN"/>
        </w:rPr>
      </w:pPr>
      <w:r>
        <w:rPr>
          <w:rFonts w:hint="eastAsia" w:ascii="宋体" w:hAnsi="宋体" w:eastAsia="宋体"/>
          <w:sz w:val="28"/>
          <w:szCs w:val="28"/>
          <w:lang w:eastAsia="zh-CN"/>
        </w:rPr>
        <w:t>李润霞</w:t>
      </w:r>
      <w:r>
        <w:rPr>
          <w:rFonts w:hint="eastAsia" w:ascii="宋体" w:hAnsi="宋体" w:eastAsia="宋体"/>
          <w:sz w:val="28"/>
          <w:szCs w:val="28"/>
          <w:lang w:val="en-US" w:eastAsia="zh-CN"/>
        </w:rPr>
        <w:t xml:space="preserve">       评  估  人  员</w:t>
      </w:r>
    </w:p>
    <w:p>
      <w:pPr>
        <w:keepNext w:val="0"/>
        <w:keepLines w:val="0"/>
        <w:pageBreakBefore w:val="0"/>
        <w:widowControl/>
        <w:kinsoku/>
        <w:wordWrap/>
        <w:overflowPunct/>
        <w:topLinePunct w:val="0"/>
        <w:autoSpaceDE/>
        <w:autoSpaceDN/>
        <w:bidi w:val="0"/>
        <w:adjustRightInd/>
        <w:snapToGrid/>
        <w:spacing w:after="0" w:line="960" w:lineRule="auto"/>
        <w:ind w:firstLine="560" w:firstLineChars="200"/>
        <w:jc w:val="both"/>
        <w:textAlignment w:val="auto"/>
        <w:rPr>
          <w:rFonts w:ascii="宋体" w:hAnsi="宋体" w:eastAsia="宋体"/>
          <w:sz w:val="28"/>
          <w:szCs w:val="28"/>
        </w:rPr>
      </w:pPr>
      <w:r>
        <w:rPr>
          <w:rFonts w:ascii="宋体" w:hAnsi="宋体" w:eastAsia="宋体"/>
          <w:sz w:val="28"/>
          <w:szCs w:val="28"/>
        </w:rPr>
        <w:t>苏东旭</w:t>
      </w:r>
      <w:r>
        <w:rPr>
          <w:rFonts w:hint="eastAsia" w:ascii="宋体" w:hAnsi="宋体" w:eastAsia="宋体"/>
          <w:sz w:val="28"/>
          <w:szCs w:val="28"/>
        </w:rPr>
        <w:t xml:space="preserve">       </w:t>
      </w:r>
      <w:r>
        <w:rPr>
          <w:rFonts w:ascii="宋体" w:hAnsi="宋体" w:eastAsia="宋体"/>
          <w:sz w:val="28"/>
          <w:szCs w:val="28"/>
        </w:rPr>
        <w:t>注册价格鉴证师</w:t>
      </w:r>
      <w:r>
        <w:rPr>
          <w:rFonts w:hint="eastAsia" w:ascii="宋体" w:hAnsi="宋体" w:eastAsia="宋体"/>
          <w:sz w:val="28"/>
          <w:szCs w:val="28"/>
        </w:rPr>
        <w:t xml:space="preserve">            0007976</w:t>
      </w:r>
    </w:p>
    <w:p>
      <w:pPr>
        <w:keepNext w:val="0"/>
        <w:keepLines w:val="0"/>
        <w:pageBreakBefore w:val="0"/>
        <w:widowControl/>
        <w:kinsoku/>
        <w:wordWrap/>
        <w:overflowPunct/>
        <w:topLinePunct w:val="0"/>
        <w:autoSpaceDE/>
        <w:autoSpaceDN/>
        <w:bidi w:val="0"/>
        <w:adjustRightInd/>
        <w:snapToGrid/>
        <w:spacing w:after="360" w:afterLines="150" w:line="720" w:lineRule="auto"/>
        <w:ind w:firstLine="560" w:firstLineChars="200"/>
        <w:jc w:val="both"/>
        <w:textAlignment w:val="auto"/>
        <w:rPr>
          <w:rFonts w:ascii="宋体" w:hAnsi="宋体" w:eastAsia="宋体"/>
          <w:sz w:val="28"/>
          <w:szCs w:val="28"/>
        </w:rPr>
      </w:pPr>
      <w:r>
        <w:rPr>
          <w:rFonts w:hint="eastAsia" w:ascii="宋体" w:hAnsi="宋体" w:eastAsia="宋体"/>
          <w:sz w:val="28"/>
          <w:szCs w:val="28"/>
        </w:rPr>
        <w:t>郑云强       注册价格鉴证师            0011704</w:t>
      </w:r>
    </w:p>
    <w:p>
      <w:pPr>
        <w:adjustRightInd/>
        <w:snapToGrid/>
        <w:spacing w:after="0" w:line="360" w:lineRule="auto"/>
        <w:ind w:firstLine="200"/>
        <w:jc w:val="both"/>
        <w:rPr>
          <w:rFonts w:ascii="宋体" w:hAnsi="宋体" w:eastAsia="宋体"/>
          <w:sz w:val="28"/>
          <w:szCs w:val="28"/>
        </w:rPr>
      </w:pPr>
      <w:r>
        <w:rPr>
          <w:rFonts w:hint="eastAsia" w:ascii="宋体" w:hAnsi="宋体" w:eastAsia="宋体"/>
          <w:sz w:val="28"/>
          <w:szCs w:val="28"/>
        </w:rPr>
        <w:t xml:space="preserve">                                     山东得惠价格评估有限公司</w:t>
      </w:r>
    </w:p>
    <w:p>
      <w:pPr>
        <w:adjustRightInd/>
        <w:snapToGrid/>
        <w:spacing w:after="0" w:line="360" w:lineRule="auto"/>
        <w:ind w:firstLine="200"/>
        <w:jc w:val="both"/>
        <w:rPr>
          <w:rFonts w:ascii="宋体" w:hAnsi="宋体" w:eastAsia="宋体"/>
          <w:sz w:val="44"/>
          <w:szCs w:val="44"/>
        </w:rPr>
      </w:pPr>
      <w:r>
        <w:rPr>
          <w:rFonts w:hint="eastAsia" w:ascii="宋体" w:hAnsi="宋体" w:eastAsia="宋体" w:cs="Times New Roman"/>
          <w:kern w:val="2"/>
          <w:sz w:val="28"/>
          <w:szCs w:val="28"/>
        </w:rPr>
        <w:t xml:space="preserve">                                      二○一九年一月二十五日</w:t>
      </w:r>
    </w:p>
    <w:sectPr>
      <w:headerReference r:id="rId3" w:type="default"/>
      <w:footerReference r:id="rId4" w:type="default"/>
      <w:pgSz w:w="11906" w:h="16838"/>
      <w:pgMar w:top="1440" w:right="1418" w:bottom="1440" w:left="1418" w:header="709" w:footer="709" w:gutter="0"/>
      <w:pgNumType w:start="1" w:chapStyle="1" w:chapSep="e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323126"/>
    </w:sdtPr>
    <w:sdtContent>
      <w:sdt>
        <w:sdtPr>
          <w:id w:val="98381352"/>
        </w:sdtPr>
        <w:sdtContent>
          <w:p>
            <w:pPr>
              <w:pStyle w:val="4"/>
              <w:ind w:firstLine="4410" w:firstLineChars="2450"/>
              <w:rPr>
                <w:b/>
                <w:sz w:val="24"/>
                <w:szCs w:val="24"/>
              </w:rP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4"/>
              <w:ind w:firstLine="4410" w:firstLineChars="2450"/>
            </w:pP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rPr>
    </w:pPr>
    <w:r>
      <w:rPr>
        <w:rFonts w:hint="eastAsia" w:ascii="宋体" w:hAnsi="宋体" w:eastAsia="宋体"/>
      </w:rPr>
      <w:t>山东得惠价格评估有限公司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24AC8"/>
    <w:multiLevelType w:val="singleLevel"/>
    <w:tmpl w:val="58C24AC8"/>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54C5"/>
    <w:rsid w:val="00012C6C"/>
    <w:rsid w:val="0001318A"/>
    <w:rsid w:val="00030C73"/>
    <w:rsid w:val="000312DE"/>
    <w:rsid w:val="00032764"/>
    <w:rsid w:val="000328D6"/>
    <w:rsid w:val="00032D82"/>
    <w:rsid w:val="00040E1B"/>
    <w:rsid w:val="00066DC8"/>
    <w:rsid w:val="00067E1D"/>
    <w:rsid w:val="00073C97"/>
    <w:rsid w:val="00077B2C"/>
    <w:rsid w:val="00077E2C"/>
    <w:rsid w:val="00080D06"/>
    <w:rsid w:val="000816CC"/>
    <w:rsid w:val="00084E89"/>
    <w:rsid w:val="000928A9"/>
    <w:rsid w:val="00093D27"/>
    <w:rsid w:val="0009602C"/>
    <w:rsid w:val="000A7C19"/>
    <w:rsid w:val="000B234E"/>
    <w:rsid w:val="000B3495"/>
    <w:rsid w:val="000B45A4"/>
    <w:rsid w:val="000D0AC9"/>
    <w:rsid w:val="000D33E3"/>
    <w:rsid w:val="000E07CC"/>
    <w:rsid w:val="000E2274"/>
    <w:rsid w:val="000E3875"/>
    <w:rsid w:val="000F35BA"/>
    <w:rsid w:val="00102A52"/>
    <w:rsid w:val="00105157"/>
    <w:rsid w:val="001130B0"/>
    <w:rsid w:val="001149B6"/>
    <w:rsid w:val="00116F23"/>
    <w:rsid w:val="00130B29"/>
    <w:rsid w:val="00133546"/>
    <w:rsid w:val="001467D7"/>
    <w:rsid w:val="001549BA"/>
    <w:rsid w:val="00162464"/>
    <w:rsid w:val="00165DA8"/>
    <w:rsid w:val="00177D81"/>
    <w:rsid w:val="00187804"/>
    <w:rsid w:val="0019002C"/>
    <w:rsid w:val="00196A78"/>
    <w:rsid w:val="001B6B40"/>
    <w:rsid w:val="001C5F9D"/>
    <w:rsid w:val="001C7B4F"/>
    <w:rsid w:val="001E74BD"/>
    <w:rsid w:val="002025F9"/>
    <w:rsid w:val="00203707"/>
    <w:rsid w:val="00203BCD"/>
    <w:rsid w:val="002054DF"/>
    <w:rsid w:val="00210FDE"/>
    <w:rsid w:val="00214EAB"/>
    <w:rsid w:val="0021743F"/>
    <w:rsid w:val="00221FFC"/>
    <w:rsid w:val="00223E7D"/>
    <w:rsid w:val="00235C9F"/>
    <w:rsid w:val="002376F9"/>
    <w:rsid w:val="00245586"/>
    <w:rsid w:val="0024687D"/>
    <w:rsid w:val="00251372"/>
    <w:rsid w:val="002527F8"/>
    <w:rsid w:val="002559C6"/>
    <w:rsid w:val="00263B74"/>
    <w:rsid w:val="00263E1E"/>
    <w:rsid w:val="00290CA9"/>
    <w:rsid w:val="002A0B07"/>
    <w:rsid w:val="002A343D"/>
    <w:rsid w:val="002A3A0F"/>
    <w:rsid w:val="002B1F5E"/>
    <w:rsid w:val="002B2EA7"/>
    <w:rsid w:val="002D067D"/>
    <w:rsid w:val="002D1804"/>
    <w:rsid w:val="002D418D"/>
    <w:rsid w:val="002E1211"/>
    <w:rsid w:val="00301B2B"/>
    <w:rsid w:val="003024DC"/>
    <w:rsid w:val="00307B29"/>
    <w:rsid w:val="00311B68"/>
    <w:rsid w:val="003210F6"/>
    <w:rsid w:val="00321B8B"/>
    <w:rsid w:val="00323B43"/>
    <w:rsid w:val="003327CD"/>
    <w:rsid w:val="003329E2"/>
    <w:rsid w:val="0033319D"/>
    <w:rsid w:val="00342F41"/>
    <w:rsid w:val="0034744B"/>
    <w:rsid w:val="003517F3"/>
    <w:rsid w:val="00353632"/>
    <w:rsid w:val="003709D8"/>
    <w:rsid w:val="00370C8B"/>
    <w:rsid w:val="00371351"/>
    <w:rsid w:val="003763E5"/>
    <w:rsid w:val="00386C5B"/>
    <w:rsid w:val="003874D1"/>
    <w:rsid w:val="00390806"/>
    <w:rsid w:val="00391CDC"/>
    <w:rsid w:val="00395CC6"/>
    <w:rsid w:val="003A280F"/>
    <w:rsid w:val="003B4FD1"/>
    <w:rsid w:val="003B670A"/>
    <w:rsid w:val="003C4560"/>
    <w:rsid w:val="003D37D8"/>
    <w:rsid w:val="003D7870"/>
    <w:rsid w:val="003E23B3"/>
    <w:rsid w:val="003F75E0"/>
    <w:rsid w:val="004019CA"/>
    <w:rsid w:val="004026A6"/>
    <w:rsid w:val="00403D6A"/>
    <w:rsid w:val="0041297B"/>
    <w:rsid w:val="00426133"/>
    <w:rsid w:val="0043034F"/>
    <w:rsid w:val="004358AB"/>
    <w:rsid w:val="00444E60"/>
    <w:rsid w:val="004514CA"/>
    <w:rsid w:val="0045735D"/>
    <w:rsid w:val="004663DC"/>
    <w:rsid w:val="0046720A"/>
    <w:rsid w:val="0046720F"/>
    <w:rsid w:val="00482390"/>
    <w:rsid w:val="00484846"/>
    <w:rsid w:val="0048640C"/>
    <w:rsid w:val="00491E46"/>
    <w:rsid w:val="00494EDF"/>
    <w:rsid w:val="004A3E6E"/>
    <w:rsid w:val="004A645D"/>
    <w:rsid w:val="004B0AE2"/>
    <w:rsid w:val="004B1199"/>
    <w:rsid w:val="004B3F16"/>
    <w:rsid w:val="004B46C4"/>
    <w:rsid w:val="004B5F1E"/>
    <w:rsid w:val="004D39AF"/>
    <w:rsid w:val="004E03B5"/>
    <w:rsid w:val="004E608B"/>
    <w:rsid w:val="004E6B1F"/>
    <w:rsid w:val="004F39DB"/>
    <w:rsid w:val="004F7AF2"/>
    <w:rsid w:val="00507772"/>
    <w:rsid w:val="0052144A"/>
    <w:rsid w:val="005329C5"/>
    <w:rsid w:val="005414B7"/>
    <w:rsid w:val="0055092B"/>
    <w:rsid w:val="00555CA3"/>
    <w:rsid w:val="0056042B"/>
    <w:rsid w:val="0057497B"/>
    <w:rsid w:val="00575D3F"/>
    <w:rsid w:val="005803A2"/>
    <w:rsid w:val="00587AE7"/>
    <w:rsid w:val="0059416B"/>
    <w:rsid w:val="005A58D7"/>
    <w:rsid w:val="005B0EBE"/>
    <w:rsid w:val="005B30B1"/>
    <w:rsid w:val="005B64B6"/>
    <w:rsid w:val="005B7F29"/>
    <w:rsid w:val="005C18A3"/>
    <w:rsid w:val="005D2EA9"/>
    <w:rsid w:val="005E05AE"/>
    <w:rsid w:val="005E160E"/>
    <w:rsid w:val="005E1899"/>
    <w:rsid w:val="005E6313"/>
    <w:rsid w:val="005F4ED6"/>
    <w:rsid w:val="006019DA"/>
    <w:rsid w:val="00607F01"/>
    <w:rsid w:val="006106EA"/>
    <w:rsid w:val="0061373E"/>
    <w:rsid w:val="00622041"/>
    <w:rsid w:val="0063047E"/>
    <w:rsid w:val="00632A18"/>
    <w:rsid w:val="00644BAC"/>
    <w:rsid w:val="00646164"/>
    <w:rsid w:val="0064763C"/>
    <w:rsid w:val="00647BC5"/>
    <w:rsid w:val="006514D9"/>
    <w:rsid w:val="00653E26"/>
    <w:rsid w:val="00655EEB"/>
    <w:rsid w:val="00667D8C"/>
    <w:rsid w:val="006705E6"/>
    <w:rsid w:val="00675A13"/>
    <w:rsid w:val="006820B7"/>
    <w:rsid w:val="00685635"/>
    <w:rsid w:val="00687269"/>
    <w:rsid w:val="0069278B"/>
    <w:rsid w:val="00693C94"/>
    <w:rsid w:val="006B6D5C"/>
    <w:rsid w:val="006C79B4"/>
    <w:rsid w:val="006F2114"/>
    <w:rsid w:val="00705E16"/>
    <w:rsid w:val="00710D3A"/>
    <w:rsid w:val="00711508"/>
    <w:rsid w:val="0071795A"/>
    <w:rsid w:val="00723AC3"/>
    <w:rsid w:val="00724157"/>
    <w:rsid w:val="00727855"/>
    <w:rsid w:val="00732E04"/>
    <w:rsid w:val="00732FB6"/>
    <w:rsid w:val="00735257"/>
    <w:rsid w:val="00736AAE"/>
    <w:rsid w:val="007375F8"/>
    <w:rsid w:val="00741ECD"/>
    <w:rsid w:val="00742A39"/>
    <w:rsid w:val="00743057"/>
    <w:rsid w:val="007474D7"/>
    <w:rsid w:val="00753B58"/>
    <w:rsid w:val="007641EF"/>
    <w:rsid w:val="00774659"/>
    <w:rsid w:val="00774F04"/>
    <w:rsid w:val="00790212"/>
    <w:rsid w:val="00795606"/>
    <w:rsid w:val="007A160E"/>
    <w:rsid w:val="007A262D"/>
    <w:rsid w:val="007A664A"/>
    <w:rsid w:val="007A6EB7"/>
    <w:rsid w:val="007B2ABB"/>
    <w:rsid w:val="007C39C5"/>
    <w:rsid w:val="007C427C"/>
    <w:rsid w:val="007C5CB3"/>
    <w:rsid w:val="007C6948"/>
    <w:rsid w:val="007D3F06"/>
    <w:rsid w:val="007E478C"/>
    <w:rsid w:val="007F0BDD"/>
    <w:rsid w:val="00800725"/>
    <w:rsid w:val="008061AA"/>
    <w:rsid w:val="0080658C"/>
    <w:rsid w:val="00810C25"/>
    <w:rsid w:val="0081697A"/>
    <w:rsid w:val="00817089"/>
    <w:rsid w:val="00817540"/>
    <w:rsid w:val="00820C80"/>
    <w:rsid w:val="0082400A"/>
    <w:rsid w:val="008363C6"/>
    <w:rsid w:val="00843287"/>
    <w:rsid w:val="00845F18"/>
    <w:rsid w:val="00846294"/>
    <w:rsid w:val="00850381"/>
    <w:rsid w:val="008521B1"/>
    <w:rsid w:val="008571FC"/>
    <w:rsid w:val="008654F9"/>
    <w:rsid w:val="00867198"/>
    <w:rsid w:val="00873A08"/>
    <w:rsid w:val="00873E83"/>
    <w:rsid w:val="00875E2B"/>
    <w:rsid w:val="00876D25"/>
    <w:rsid w:val="00880876"/>
    <w:rsid w:val="008813FE"/>
    <w:rsid w:val="00891236"/>
    <w:rsid w:val="008955F8"/>
    <w:rsid w:val="008A02EC"/>
    <w:rsid w:val="008A2CE7"/>
    <w:rsid w:val="008A354F"/>
    <w:rsid w:val="008A4948"/>
    <w:rsid w:val="008A70EF"/>
    <w:rsid w:val="008B7726"/>
    <w:rsid w:val="008C2356"/>
    <w:rsid w:val="008C385B"/>
    <w:rsid w:val="008D7846"/>
    <w:rsid w:val="008F0A5E"/>
    <w:rsid w:val="008F0CDF"/>
    <w:rsid w:val="00910C5F"/>
    <w:rsid w:val="00916876"/>
    <w:rsid w:val="00927589"/>
    <w:rsid w:val="00931AA2"/>
    <w:rsid w:val="009352B4"/>
    <w:rsid w:val="0096697C"/>
    <w:rsid w:val="00967B10"/>
    <w:rsid w:val="00970E22"/>
    <w:rsid w:val="00972BDC"/>
    <w:rsid w:val="009732B9"/>
    <w:rsid w:val="00976F97"/>
    <w:rsid w:val="00980E89"/>
    <w:rsid w:val="00984D10"/>
    <w:rsid w:val="009955C8"/>
    <w:rsid w:val="009A350F"/>
    <w:rsid w:val="009A3EFC"/>
    <w:rsid w:val="009C1A4C"/>
    <w:rsid w:val="009C4688"/>
    <w:rsid w:val="009C77E8"/>
    <w:rsid w:val="009D45D4"/>
    <w:rsid w:val="009D4C98"/>
    <w:rsid w:val="009D7311"/>
    <w:rsid w:val="009E2AC2"/>
    <w:rsid w:val="009E4FFE"/>
    <w:rsid w:val="009E599C"/>
    <w:rsid w:val="009F446D"/>
    <w:rsid w:val="00A035CD"/>
    <w:rsid w:val="00A12323"/>
    <w:rsid w:val="00A365E8"/>
    <w:rsid w:val="00A50A08"/>
    <w:rsid w:val="00A623F4"/>
    <w:rsid w:val="00A64FFB"/>
    <w:rsid w:val="00A6638B"/>
    <w:rsid w:val="00A669B3"/>
    <w:rsid w:val="00A726A6"/>
    <w:rsid w:val="00A80C03"/>
    <w:rsid w:val="00A816A8"/>
    <w:rsid w:val="00A8339F"/>
    <w:rsid w:val="00A86D6A"/>
    <w:rsid w:val="00A9407E"/>
    <w:rsid w:val="00AA3F2D"/>
    <w:rsid w:val="00AB1D5C"/>
    <w:rsid w:val="00AB7302"/>
    <w:rsid w:val="00AC1E8C"/>
    <w:rsid w:val="00AC4C48"/>
    <w:rsid w:val="00AC57FA"/>
    <w:rsid w:val="00AC7BCD"/>
    <w:rsid w:val="00AD4C43"/>
    <w:rsid w:val="00AE0973"/>
    <w:rsid w:val="00AE2D82"/>
    <w:rsid w:val="00AF4C63"/>
    <w:rsid w:val="00B05838"/>
    <w:rsid w:val="00B24FEF"/>
    <w:rsid w:val="00B30E47"/>
    <w:rsid w:val="00B34C01"/>
    <w:rsid w:val="00B428D5"/>
    <w:rsid w:val="00B47ED4"/>
    <w:rsid w:val="00B534B9"/>
    <w:rsid w:val="00B6205D"/>
    <w:rsid w:val="00B63043"/>
    <w:rsid w:val="00B82E90"/>
    <w:rsid w:val="00B83C5E"/>
    <w:rsid w:val="00B8567E"/>
    <w:rsid w:val="00B92CB4"/>
    <w:rsid w:val="00B94462"/>
    <w:rsid w:val="00BA1B4D"/>
    <w:rsid w:val="00BB60B5"/>
    <w:rsid w:val="00BC73AB"/>
    <w:rsid w:val="00BD046E"/>
    <w:rsid w:val="00BD7970"/>
    <w:rsid w:val="00BE01B5"/>
    <w:rsid w:val="00BE06E0"/>
    <w:rsid w:val="00BF492C"/>
    <w:rsid w:val="00BF509C"/>
    <w:rsid w:val="00C07DFD"/>
    <w:rsid w:val="00C23E4B"/>
    <w:rsid w:val="00C33FF9"/>
    <w:rsid w:val="00C373E6"/>
    <w:rsid w:val="00C377BC"/>
    <w:rsid w:val="00C427D7"/>
    <w:rsid w:val="00C42A03"/>
    <w:rsid w:val="00C4746F"/>
    <w:rsid w:val="00C55869"/>
    <w:rsid w:val="00C6049E"/>
    <w:rsid w:val="00C67963"/>
    <w:rsid w:val="00C67BD9"/>
    <w:rsid w:val="00C71F5A"/>
    <w:rsid w:val="00C72F7A"/>
    <w:rsid w:val="00C7332C"/>
    <w:rsid w:val="00C76164"/>
    <w:rsid w:val="00C7753E"/>
    <w:rsid w:val="00C834D1"/>
    <w:rsid w:val="00C850FF"/>
    <w:rsid w:val="00C9041C"/>
    <w:rsid w:val="00C93525"/>
    <w:rsid w:val="00C962F5"/>
    <w:rsid w:val="00CA084B"/>
    <w:rsid w:val="00CA4842"/>
    <w:rsid w:val="00CA5E76"/>
    <w:rsid w:val="00CA7FED"/>
    <w:rsid w:val="00CC69DC"/>
    <w:rsid w:val="00CD2176"/>
    <w:rsid w:val="00CD4C78"/>
    <w:rsid w:val="00CE3D72"/>
    <w:rsid w:val="00CF0398"/>
    <w:rsid w:val="00CF30B6"/>
    <w:rsid w:val="00CF5803"/>
    <w:rsid w:val="00D0176F"/>
    <w:rsid w:val="00D05A03"/>
    <w:rsid w:val="00D07019"/>
    <w:rsid w:val="00D14635"/>
    <w:rsid w:val="00D178B4"/>
    <w:rsid w:val="00D22AE6"/>
    <w:rsid w:val="00D30759"/>
    <w:rsid w:val="00D31D50"/>
    <w:rsid w:val="00D31E42"/>
    <w:rsid w:val="00D347D2"/>
    <w:rsid w:val="00D43E85"/>
    <w:rsid w:val="00D60DD9"/>
    <w:rsid w:val="00D67977"/>
    <w:rsid w:val="00D71D41"/>
    <w:rsid w:val="00D82AE8"/>
    <w:rsid w:val="00D915C2"/>
    <w:rsid w:val="00D97267"/>
    <w:rsid w:val="00D9787E"/>
    <w:rsid w:val="00DB2443"/>
    <w:rsid w:val="00DB2801"/>
    <w:rsid w:val="00DB56FE"/>
    <w:rsid w:val="00DE1D74"/>
    <w:rsid w:val="00DF0DCC"/>
    <w:rsid w:val="00DF253F"/>
    <w:rsid w:val="00DF290D"/>
    <w:rsid w:val="00DF448D"/>
    <w:rsid w:val="00E06DEA"/>
    <w:rsid w:val="00E071C1"/>
    <w:rsid w:val="00E11CA8"/>
    <w:rsid w:val="00E3531F"/>
    <w:rsid w:val="00E45BF7"/>
    <w:rsid w:val="00E51956"/>
    <w:rsid w:val="00E613F6"/>
    <w:rsid w:val="00E623CE"/>
    <w:rsid w:val="00E74B0E"/>
    <w:rsid w:val="00E75DE7"/>
    <w:rsid w:val="00E92AC1"/>
    <w:rsid w:val="00EA277C"/>
    <w:rsid w:val="00EA3F23"/>
    <w:rsid w:val="00EA7131"/>
    <w:rsid w:val="00EB0574"/>
    <w:rsid w:val="00EB57BC"/>
    <w:rsid w:val="00EB5BEB"/>
    <w:rsid w:val="00EC494D"/>
    <w:rsid w:val="00ED5D5F"/>
    <w:rsid w:val="00EF4847"/>
    <w:rsid w:val="00F23387"/>
    <w:rsid w:val="00F407CE"/>
    <w:rsid w:val="00F43734"/>
    <w:rsid w:val="00F441C2"/>
    <w:rsid w:val="00F46F0B"/>
    <w:rsid w:val="00F55A8D"/>
    <w:rsid w:val="00F55EC0"/>
    <w:rsid w:val="00F57008"/>
    <w:rsid w:val="00F71951"/>
    <w:rsid w:val="00F740B8"/>
    <w:rsid w:val="00F74C2B"/>
    <w:rsid w:val="00F81C2D"/>
    <w:rsid w:val="00FA3CC1"/>
    <w:rsid w:val="00FB7845"/>
    <w:rsid w:val="00FC0635"/>
    <w:rsid w:val="00FD1076"/>
    <w:rsid w:val="00FE2AC5"/>
    <w:rsid w:val="00FF0175"/>
    <w:rsid w:val="01736656"/>
    <w:rsid w:val="029B2D45"/>
    <w:rsid w:val="065173F4"/>
    <w:rsid w:val="085374D2"/>
    <w:rsid w:val="08E75AF8"/>
    <w:rsid w:val="15005AAA"/>
    <w:rsid w:val="198F219C"/>
    <w:rsid w:val="1C246576"/>
    <w:rsid w:val="1E3A1351"/>
    <w:rsid w:val="23783985"/>
    <w:rsid w:val="31E17135"/>
    <w:rsid w:val="36910736"/>
    <w:rsid w:val="36B35853"/>
    <w:rsid w:val="378A7238"/>
    <w:rsid w:val="39506CB7"/>
    <w:rsid w:val="3B933E39"/>
    <w:rsid w:val="3DD17674"/>
    <w:rsid w:val="3EAC65EC"/>
    <w:rsid w:val="40103167"/>
    <w:rsid w:val="40576EB3"/>
    <w:rsid w:val="42817452"/>
    <w:rsid w:val="459738D3"/>
    <w:rsid w:val="48D168A5"/>
    <w:rsid w:val="4D705C8F"/>
    <w:rsid w:val="4EEE2C9E"/>
    <w:rsid w:val="4EF50FFE"/>
    <w:rsid w:val="512D70AC"/>
    <w:rsid w:val="514E5614"/>
    <w:rsid w:val="53DB466A"/>
    <w:rsid w:val="54C53781"/>
    <w:rsid w:val="58137656"/>
    <w:rsid w:val="58B12B3F"/>
    <w:rsid w:val="58B17FDB"/>
    <w:rsid w:val="59870B5B"/>
    <w:rsid w:val="5DD82AB1"/>
    <w:rsid w:val="5FFD0BE2"/>
    <w:rsid w:val="614E6C30"/>
    <w:rsid w:val="638D5B1E"/>
    <w:rsid w:val="676B4321"/>
    <w:rsid w:val="6BCF7B5A"/>
    <w:rsid w:val="6DCC5C5E"/>
    <w:rsid w:val="6F0A6C3E"/>
    <w:rsid w:val="6FC22C8B"/>
    <w:rsid w:val="707D635D"/>
    <w:rsid w:val="70C37449"/>
    <w:rsid w:val="72F5495E"/>
    <w:rsid w:val="765245A7"/>
    <w:rsid w:val="7A3E41D8"/>
    <w:rsid w:val="7B0D66F1"/>
    <w:rsid w:val="7CE90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4"/>
    <w:unhideWhenUsed/>
    <w:qFormat/>
    <w:uiPriority w:val="99"/>
    <w:pPr>
      <w:ind w:left="100" w:leftChars="2500"/>
    </w:pPr>
  </w:style>
  <w:style w:type="paragraph" w:styleId="3">
    <w:name w:val="Balloon Text"/>
    <w:basedOn w:val="1"/>
    <w:link w:val="16"/>
    <w:unhideWhenUsed/>
    <w:qFormat/>
    <w:uiPriority w:val="99"/>
    <w:pPr>
      <w:spacing w:after="0"/>
    </w:pPr>
    <w:rPr>
      <w:sz w:val="18"/>
      <w:szCs w:val="18"/>
    </w:rPr>
  </w:style>
  <w:style w:type="paragraph" w:styleId="4">
    <w:name w:val="footer"/>
    <w:basedOn w:val="1"/>
    <w:link w:val="13"/>
    <w:unhideWhenUsed/>
    <w:qFormat/>
    <w:uiPriority w:val="99"/>
    <w:pPr>
      <w:pBdr>
        <w:top w:val="single" w:color="auto" w:sz="4" w:space="1"/>
      </w:pBdr>
      <w:tabs>
        <w:tab w:val="center" w:pos="4153"/>
        <w:tab w:val="right" w:pos="8306"/>
      </w:tabs>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8">
    <w:name w:val="Strong"/>
    <w:basedOn w:val="7"/>
    <w:qFormat/>
    <w:uiPriority w:val="22"/>
    <w:rPr>
      <w:b/>
      <w:bCs/>
    </w:rPr>
  </w:style>
  <w:style w:type="character" w:styleId="9">
    <w:name w:val="Emphasis"/>
    <w:basedOn w:val="7"/>
    <w:qFormat/>
    <w:uiPriority w:val="20"/>
    <w:rPr>
      <w:i/>
    </w:rPr>
  </w:style>
  <w:style w:type="character" w:styleId="10">
    <w:name w:val="Hyperlink"/>
    <w:basedOn w:val="7"/>
    <w:unhideWhenUsed/>
    <w:uiPriority w:val="99"/>
    <w:rPr>
      <w:color w:val="0000FF"/>
      <w:u w:val="single"/>
    </w:rPr>
  </w:style>
  <w:style w:type="character" w:customStyle="1" w:styleId="12">
    <w:name w:val="页眉 Char"/>
    <w:basedOn w:val="7"/>
    <w:link w:val="5"/>
    <w:qFormat/>
    <w:uiPriority w:val="99"/>
    <w:rPr>
      <w:rFonts w:ascii="Tahoma" w:hAnsi="Tahoma"/>
      <w:sz w:val="18"/>
      <w:szCs w:val="18"/>
    </w:rPr>
  </w:style>
  <w:style w:type="character" w:customStyle="1" w:styleId="13">
    <w:name w:val="页脚 Char"/>
    <w:basedOn w:val="7"/>
    <w:link w:val="4"/>
    <w:qFormat/>
    <w:uiPriority w:val="99"/>
    <w:rPr>
      <w:rFonts w:ascii="Tahoma" w:hAnsi="Tahoma"/>
      <w:sz w:val="18"/>
      <w:szCs w:val="18"/>
    </w:rPr>
  </w:style>
  <w:style w:type="character" w:customStyle="1" w:styleId="14">
    <w:name w:val="日期 Char"/>
    <w:basedOn w:val="7"/>
    <w:link w:val="2"/>
    <w:semiHidden/>
    <w:qFormat/>
    <w:uiPriority w:val="99"/>
    <w:rPr>
      <w:rFonts w:ascii="Tahoma" w:hAnsi="Tahoma"/>
    </w:rPr>
  </w:style>
  <w:style w:type="paragraph" w:customStyle="1" w:styleId="15">
    <w:name w:val="列出段落1"/>
    <w:basedOn w:val="1"/>
    <w:qFormat/>
    <w:uiPriority w:val="34"/>
    <w:pPr>
      <w:ind w:firstLine="420" w:firstLineChars="200"/>
    </w:pPr>
  </w:style>
  <w:style w:type="character" w:customStyle="1" w:styleId="16">
    <w:name w:val="批注框文本 Char"/>
    <w:basedOn w:val="7"/>
    <w:link w:val="3"/>
    <w:semiHidden/>
    <w:uiPriority w:val="99"/>
    <w:rPr>
      <w:rFonts w:ascii="Tahoma" w:hAnsi="Tahoma"/>
      <w:sz w:val="18"/>
      <w:szCs w:val="18"/>
    </w:rPr>
  </w:style>
  <w:style w:type="paragraph" w:customStyle="1" w:styleId="17">
    <w:name w:val="无间隔1"/>
    <w:link w:val="18"/>
    <w:qFormat/>
    <w:uiPriority w:val="1"/>
    <w:rPr>
      <w:rFonts w:asciiTheme="minorHAnsi" w:hAnsiTheme="minorHAnsi" w:eastAsiaTheme="minorEastAsia" w:cstheme="minorBidi"/>
      <w:sz w:val="22"/>
      <w:szCs w:val="22"/>
      <w:lang w:val="en-US" w:eastAsia="zh-CN" w:bidi="ar-SA"/>
    </w:rPr>
  </w:style>
  <w:style w:type="character" w:customStyle="1" w:styleId="18">
    <w:name w:val="无间隔 Char"/>
    <w:basedOn w:val="7"/>
    <w:link w:val="17"/>
    <w:uiPriority w:val="1"/>
    <w:rPr>
      <w:rFonts w:eastAsiaTheme="minorEastAsia"/>
    </w:rPr>
  </w:style>
  <w:style w:type="paragraph" w:styleId="1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238CCE-E49A-4292-BF65-19CD3B59962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348</Words>
  <Characters>1987</Characters>
  <Lines>16</Lines>
  <Paragraphs>4</Paragraphs>
  <TotalTime>5</TotalTime>
  <ScaleCrop>false</ScaleCrop>
  <LinksUpToDate>false</LinksUpToDate>
  <CharactersWithSpaces>2331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2019-01-25T01:43:00Z</dcterms:created>
  <dc:creator>Administrator</dc:creator>
  <cp:lastModifiedBy>R</cp:lastModifiedBy>
  <cp:lastPrinted>2016-09-30T07:24:00Z</cp:lastPrinted>
  <dcterms:modified xsi:type="dcterms:W3CDTF">2019-01-28T06:37:44Z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