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8F8F8"/>
  <w:body>
    <w:p>
      <w:pPr>
        <w:spacing w:beforeLines="100" w:after="0" w:line="220" w:lineRule="atLeast"/>
        <w:jc w:val="center"/>
        <w:rPr>
          <w:rFonts w:ascii="宋体" w:eastAsia="宋体"/>
          <w:b/>
          <w:sz w:val="44"/>
          <w:szCs w:val="44"/>
        </w:rPr>
      </w:pPr>
      <w:r>
        <w:rPr>
          <w:rFonts w:hint="eastAsia" w:ascii="宋体" w:eastAsia="宋体"/>
          <w:b/>
          <w:sz w:val="44"/>
          <w:szCs w:val="44"/>
        </w:rPr>
        <w:t>价格评估结论书</w:t>
      </w:r>
    </w:p>
    <w:p>
      <w:pPr>
        <w:spacing w:after="0" w:line="220" w:lineRule="atLeast"/>
        <w:jc w:val="center"/>
        <w:rPr>
          <w:rFonts w:ascii="宋体" w:eastAsia="宋体"/>
          <w:sz w:val="28"/>
          <w:szCs w:val="28"/>
        </w:rPr>
      </w:pPr>
      <w:r>
        <w:rPr>
          <w:rFonts w:hint="eastAsia" w:ascii="宋体" w:eastAsia="宋体"/>
          <w:sz w:val="28"/>
          <w:szCs w:val="28"/>
        </w:rPr>
        <w:t>DHJG(JN2017)第0121号</w:t>
      </w:r>
    </w:p>
    <w:p>
      <w:pPr>
        <w:adjustRightInd/>
        <w:snapToGrid/>
        <w:spacing w:beforeLines="100" w:after="0" w:line="360" w:lineRule="auto"/>
        <w:jc w:val="both"/>
        <w:rPr>
          <w:rFonts w:ascii="宋体" w:eastAsia="宋体"/>
          <w:sz w:val="28"/>
          <w:szCs w:val="28"/>
        </w:rPr>
      </w:pPr>
      <w:r>
        <w:rPr>
          <w:rFonts w:hint="eastAsia" w:ascii="宋体" w:eastAsia="宋体"/>
          <w:sz w:val="28"/>
          <w:szCs w:val="28"/>
        </w:rPr>
        <w:t>山东省商河县人民法院：</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cs="宋体"/>
          <w:sz w:val="28"/>
          <w:szCs w:val="28"/>
        </w:rPr>
        <w:t>受贵单位的委托，我司遵循独立、客观、公正的原则，按照规定的标准、程序和方法，</w:t>
      </w:r>
      <w:r>
        <w:rPr>
          <w:rFonts w:hint="eastAsia" w:ascii="宋体" w:eastAsia="宋体"/>
          <w:sz w:val="28"/>
          <w:szCs w:val="28"/>
        </w:rPr>
        <w:t>对山东新绿源森林科技产业有限公司位于商河县经济开发区科源街植物克隆繁育中心院内的涉案标的物的市场价格进行了评估，具体情况详见价格评估结果报告。</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经收集资料、市场调查，根据《中华人民共和国价格法》及有关行业规定，按照规定的程序和方法，我司认定：</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在价格评估基准日2017年9月05日，山东新绿源森林科技产业有限公司位于商河县经济开发区科源街植物克隆繁育中心院内所有树木、办公楼内所有空调（共计21台）、水火管蒸汽锅炉一台及附属设备一宗（锅炉引风机、省煤器、换热机组、分水器、集水器）、柴油发电机组一台、交流同步发电机一台、育苗大棚四个、变压器一台的市场价格为¥794,400.00元（大写：柒拾玖万肆仟肆佰元整）。</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ind w:firstLine="5320" w:firstLineChars="1900"/>
        <w:jc w:val="both"/>
        <w:rPr>
          <w:rFonts w:ascii="宋体" w:eastAsia="宋体"/>
          <w:sz w:val="28"/>
          <w:szCs w:val="28"/>
        </w:rPr>
      </w:pPr>
      <w:r>
        <w:rPr>
          <w:rFonts w:hint="eastAsia" w:ascii="宋体" w:eastAsia="宋体"/>
          <w:sz w:val="28"/>
          <w:szCs w:val="28"/>
        </w:rPr>
        <w:t>注册价格鉴定师：</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山东得惠价格评估有限公司</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ind w:firstLine="5320" w:firstLineChars="1900"/>
        <w:jc w:val="both"/>
        <w:rPr>
          <w:rFonts w:ascii="宋体" w:eastAsia="宋体"/>
          <w:sz w:val="28"/>
          <w:szCs w:val="28"/>
        </w:rPr>
      </w:pPr>
      <w:r>
        <w:rPr>
          <w:rFonts w:hint="eastAsia" w:ascii="宋体" w:eastAsia="宋体"/>
          <w:sz w:val="28"/>
          <w:szCs w:val="28"/>
        </w:rPr>
        <w:t>注册价格鉴定师：</w:t>
      </w:r>
    </w:p>
    <w:p>
      <w:pPr>
        <w:adjustRightInd/>
        <w:snapToGrid/>
        <w:spacing w:after="0" w:line="360" w:lineRule="auto"/>
        <w:jc w:val="both"/>
        <w:rPr>
          <w:rFonts w:ascii="宋体" w:eastAsia="宋体"/>
          <w:sz w:val="28"/>
          <w:szCs w:val="28"/>
        </w:rPr>
      </w:pPr>
    </w:p>
    <w:p>
      <w:pPr>
        <w:widowControl w:val="0"/>
        <w:adjustRightInd/>
        <w:snapToGrid/>
        <w:spacing w:after="0" w:line="360" w:lineRule="auto"/>
        <w:ind w:left="5060" w:leftChars="2300"/>
        <w:jc w:val="both"/>
        <w:rPr>
          <w:rFonts w:ascii="宋体" w:eastAsia="宋体" w:cs="Times New Roman"/>
          <w:color w:val="000000"/>
          <w:kern w:val="2"/>
          <w:sz w:val="28"/>
          <w:szCs w:val="28"/>
        </w:rPr>
      </w:pPr>
    </w:p>
    <w:p>
      <w:pPr>
        <w:widowControl w:val="0"/>
        <w:adjustRightInd/>
        <w:snapToGrid/>
        <w:spacing w:after="0" w:line="360" w:lineRule="auto"/>
        <w:ind w:left="5060" w:leftChars="2300"/>
        <w:jc w:val="both"/>
        <w:rPr>
          <w:rFonts w:ascii="宋体" w:eastAsia="宋体"/>
          <w:sz w:val="28"/>
          <w:szCs w:val="28"/>
        </w:rPr>
      </w:pPr>
      <w:r>
        <w:rPr>
          <w:rFonts w:hint="eastAsia" w:ascii="宋体" w:eastAsia="宋体" w:cs="Times New Roman"/>
          <w:color w:val="000000"/>
          <w:kern w:val="2"/>
          <w:sz w:val="28"/>
          <w:szCs w:val="28"/>
        </w:rPr>
        <w:t>二○一七年</w:t>
      </w:r>
      <w:r>
        <w:rPr>
          <w:rFonts w:hint="eastAsia" w:ascii="宋体" w:eastAsia="宋体"/>
          <w:sz w:val="28"/>
          <w:szCs w:val="28"/>
        </w:rPr>
        <w:t>十</w:t>
      </w:r>
      <w:r>
        <w:rPr>
          <w:rFonts w:hint="eastAsia" w:ascii="宋体" w:eastAsia="宋体" w:cs="Times New Roman"/>
          <w:color w:val="000000"/>
          <w:kern w:val="2"/>
          <w:sz w:val="28"/>
          <w:szCs w:val="28"/>
        </w:rPr>
        <w:t>月十七日</w:t>
      </w:r>
    </w:p>
    <w:p>
      <w:pPr>
        <w:spacing w:after="0"/>
        <w:jc w:val="center"/>
        <w:rPr>
          <w:rFonts w:ascii="宋体" w:eastAsia="宋体"/>
          <w:b/>
          <w:sz w:val="44"/>
          <w:szCs w:val="44"/>
        </w:rPr>
      </w:pPr>
      <w:r>
        <w:rPr>
          <w:rFonts w:hint="eastAsia" w:ascii="宋体" w:eastAsia="宋体"/>
          <w:b/>
          <w:sz w:val="44"/>
          <w:szCs w:val="44"/>
        </w:rPr>
        <w:t>价格评估结果报告</w:t>
      </w:r>
    </w:p>
    <w:p>
      <w:pPr>
        <w:adjustRightInd/>
        <w:snapToGrid/>
        <w:spacing w:beforeLines="100" w:after="0" w:line="360" w:lineRule="auto"/>
        <w:jc w:val="both"/>
        <w:rPr>
          <w:rFonts w:ascii="宋体" w:eastAsia="宋体"/>
          <w:b/>
          <w:sz w:val="28"/>
          <w:szCs w:val="28"/>
        </w:rPr>
      </w:pPr>
      <w:r>
        <w:rPr>
          <w:rFonts w:hint="eastAsia" w:ascii="宋体" w:eastAsia="宋体"/>
          <w:b/>
          <w:sz w:val="28"/>
          <w:szCs w:val="28"/>
        </w:rPr>
        <w:t>一、委托方</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山东省商河县人民法院</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二、价格评估标的</w:t>
      </w:r>
    </w:p>
    <w:p>
      <w:pPr>
        <w:adjustRightInd/>
        <w:snapToGrid/>
        <w:spacing w:after="0" w:line="360" w:lineRule="auto"/>
        <w:ind w:firstLine="280" w:firstLineChars="100"/>
        <w:jc w:val="both"/>
        <w:rPr>
          <w:rFonts w:ascii="宋体" w:eastAsia="宋体"/>
          <w:sz w:val="28"/>
          <w:szCs w:val="28"/>
        </w:rPr>
      </w:pPr>
      <w:r>
        <w:rPr>
          <w:rFonts w:hint="eastAsia" w:ascii="宋体" w:eastAsia="宋体"/>
          <w:sz w:val="28"/>
          <w:szCs w:val="28"/>
        </w:rPr>
        <w:t xml:space="preserve">  山东新绿源森林科技产业有限公司位于商河县经济开发区科源街植物克隆繁育中心院内所有树木、所有空调（共计21台）、水火管蒸汽锅炉一台及附属设备一宗（锅炉引风机、省煤器、换热机组、分水器、集水器）、柴油发电机组一台、交流同步发电机一台、育苗大棚四个、变压器一台的市场价格。</w:t>
      </w:r>
    </w:p>
    <w:p>
      <w:pPr>
        <w:adjustRightInd/>
        <w:snapToGrid/>
        <w:spacing w:after="0" w:line="360" w:lineRule="auto"/>
        <w:ind w:firstLine="280" w:firstLineChars="1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三、价格评估目的</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为委托方提供</w:t>
      </w:r>
      <w:r>
        <w:rPr>
          <w:rFonts w:ascii="宋体" w:eastAsia="宋体"/>
          <w:sz w:val="28"/>
          <w:szCs w:val="28"/>
        </w:rPr>
        <w:t>价</w:t>
      </w:r>
      <w:r>
        <w:rPr>
          <w:rFonts w:hint="eastAsia" w:ascii="宋体" w:eastAsia="宋体"/>
          <w:sz w:val="28"/>
          <w:szCs w:val="28"/>
        </w:rPr>
        <w:t>格参考依据</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四、价格评估基准日</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2017年09月05日</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sz w:val="28"/>
          <w:szCs w:val="28"/>
        </w:rPr>
      </w:pPr>
      <w:r>
        <w:rPr>
          <w:rFonts w:hint="eastAsia" w:ascii="宋体" w:eastAsia="宋体"/>
          <w:b/>
          <w:sz w:val="28"/>
          <w:szCs w:val="28"/>
        </w:rPr>
        <w:t>五、价格定义</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评估标的在价格评估基准日采用公开市场</w:t>
      </w:r>
      <w:r>
        <w:rPr>
          <w:rFonts w:ascii="宋体" w:eastAsia="宋体"/>
          <w:sz w:val="28"/>
          <w:szCs w:val="28"/>
        </w:rPr>
        <w:t>价格</w:t>
      </w:r>
      <w:r>
        <w:rPr>
          <w:rFonts w:hint="eastAsia" w:ascii="宋体" w:eastAsia="宋体"/>
          <w:sz w:val="28"/>
          <w:szCs w:val="28"/>
        </w:rPr>
        <w:t>标准确定的价格</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六、价格评估依据</w:t>
      </w:r>
    </w:p>
    <w:p>
      <w:pPr>
        <w:adjustRightInd/>
        <w:snapToGrid/>
        <w:spacing w:after="0" w:line="360" w:lineRule="auto"/>
        <w:ind w:firstLine="420" w:firstLineChars="150"/>
        <w:jc w:val="both"/>
        <w:rPr>
          <w:rFonts w:ascii="宋体" w:eastAsia="宋体"/>
          <w:sz w:val="28"/>
          <w:szCs w:val="28"/>
        </w:rPr>
      </w:pPr>
      <w:r>
        <w:rPr>
          <w:rFonts w:hint="eastAsia" w:ascii="宋体" w:eastAsia="宋体"/>
          <w:sz w:val="28"/>
          <w:szCs w:val="28"/>
        </w:rPr>
        <w:t>（一）法律法规</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1、《中华人民共和国价格法》；</w:t>
      </w:r>
    </w:p>
    <w:p>
      <w:pPr>
        <w:adjustRightInd/>
        <w:snapToGrid/>
        <w:spacing w:after="0" w:line="360" w:lineRule="auto"/>
        <w:ind w:firstLine="560" w:firstLineChars="200"/>
        <w:rPr>
          <w:rFonts w:ascii="宋体" w:eastAsia="宋体"/>
          <w:sz w:val="28"/>
          <w:szCs w:val="28"/>
        </w:rPr>
      </w:pPr>
      <w:r>
        <w:rPr>
          <w:rFonts w:hint="eastAsia" w:ascii="宋体" w:eastAsia="宋体"/>
          <w:sz w:val="28"/>
          <w:szCs w:val="28"/>
        </w:rPr>
        <w:t>2、《山东省价格鉴证操作规范》；</w:t>
      </w:r>
    </w:p>
    <w:p>
      <w:pPr>
        <w:adjustRightInd/>
        <w:snapToGrid/>
        <w:spacing w:after="0" w:line="360" w:lineRule="auto"/>
        <w:ind w:firstLine="560" w:firstLineChars="200"/>
        <w:rPr>
          <w:rFonts w:ascii="宋体" w:eastAsia="宋体"/>
          <w:sz w:val="28"/>
          <w:szCs w:val="28"/>
        </w:rPr>
      </w:pPr>
      <w:r>
        <w:rPr>
          <w:rFonts w:ascii="宋体" w:eastAsia="宋体"/>
          <w:sz w:val="28"/>
          <w:szCs w:val="28"/>
        </w:rPr>
        <w:t>3</w:t>
      </w:r>
      <w:r>
        <w:rPr>
          <w:rFonts w:hint="eastAsia" w:ascii="宋体" w:eastAsia="宋体"/>
          <w:sz w:val="28"/>
          <w:szCs w:val="28"/>
        </w:rPr>
        <w:t>、其他有关法律、法规。</w:t>
      </w:r>
    </w:p>
    <w:p>
      <w:pPr>
        <w:adjustRightInd/>
        <w:snapToGrid/>
        <w:spacing w:after="0" w:line="360" w:lineRule="auto"/>
        <w:ind w:firstLine="280" w:firstLineChars="100"/>
        <w:jc w:val="both"/>
        <w:rPr>
          <w:rFonts w:ascii="宋体" w:eastAsia="宋体"/>
          <w:sz w:val="28"/>
          <w:szCs w:val="28"/>
        </w:rPr>
      </w:pPr>
      <w:r>
        <w:rPr>
          <w:rFonts w:hint="eastAsia" w:ascii="宋体" w:eastAsia="宋体"/>
          <w:sz w:val="28"/>
          <w:szCs w:val="28"/>
        </w:rPr>
        <w:t>（二）委托方提供的有关资料</w:t>
      </w:r>
    </w:p>
    <w:p>
      <w:pPr>
        <w:tabs>
          <w:tab w:val="left" w:pos="709"/>
        </w:tabs>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1、山东省商河县人民法院技术室评估委托函；</w:t>
      </w:r>
    </w:p>
    <w:p>
      <w:pPr>
        <w:adjustRightInd/>
        <w:snapToGrid/>
        <w:spacing w:after="0" w:line="360" w:lineRule="auto"/>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七、价格评估方法</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本次价格评估采用市场法、成本法</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八、价格评估过程</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（一）接受委托</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1、与委托方签署评估委托书，明确评估目的，明确评估对象和范围；</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2、接受委托后，我司成立了价格评估小组，制定了估价思路和作业方案。</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（二）收集资料</w:t>
      </w:r>
    </w:p>
    <w:p>
      <w:pPr>
        <w:adjustRightInd/>
        <w:snapToGrid/>
        <w:spacing w:after="0" w:line="360" w:lineRule="auto"/>
        <w:ind w:firstLine="560" w:firstLineChars="200"/>
        <w:jc w:val="both"/>
        <w:rPr>
          <w:rFonts w:ascii="宋体" w:eastAsia="宋体" w:cs="Times New Roman"/>
          <w:color w:val="000000"/>
          <w:sz w:val="28"/>
          <w:szCs w:val="28"/>
        </w:rPr>
      </w:pPr>
      <w:r>
        <w:rPr>
          <w:rFonts w:hint="eastAsia" w:ascii="宋体" w:eastAsia="宋体"/>
          <w:sz w:val="28"/>
          <w:szCs w:val="28"/>
        </w:rPr>
        <w:t>2017年09月05日，</w:t>
      </w:r>
      <w:r>
        <w:rPr>
          <w:rFonts w:hint="eastAsia" w:ascii="宋体" w:eastAsia="宋体" w:cs="Times New Roman"/>
          <w:color w:val="000000"/>
          <w:sz w:val="28"/>
          <w:szCs w:val="28"/>
        </w:rPr>
        <w:t>根据委托方的要求，我司工作人员在山东省</w:t>
      </w:r>
      <w:r>
        <w:rPr>
          <w:rFonts w:ascii="宋体" w:eastAsia="宋体" w:cs="Times New Roman"/>
          <w:color w:val="000000"/>
          <w:sz w:val="28"/>
          <w:szCs w:val="28"/>
        </w:rPr>
        <w:t>济南市</w:t>
      </w:r>
      <w:r>
        <w:rPr>
          <w:rFonts w:hint="eastAsia" w:ascii="宋体" w:eastAsia="宋体"/>
          <w:sz w:val="28"/>
          <w:szCs w:val="28"/>
        </w:rPr>
        <w:t>商河县经济开发区科源街植物克隆繁育中心</w:t>
      </w:r>
      <w:r>
        <w:rPr>
          <w:rFonts w:hint="eastAsia" w:ascii="宋体" w:eastAsia="宋体" w:cs="Times New Roman"/>
          <w:color w:val="000000"/>
          <w:sz w:val="28"/>
          <w:szCs w:val="28"/>
        </w:rPr>
        <w:t>对评估标的物进行了实地查勘，对涉案标的物的名称、规格、数量及现状进行了详细记录，并将现场所见标的物状况进行拍照存档。标的物为院内所有树木、办公楼内21台空调、锅炉设备1套、发电机组1套（含1台柴油机、1台发电机）、变压器1台和育苗大棚4座，具体查勘情况如下：</w:t>
      </w:r>
    </w:p>
    <w:p>
      <w:pPr>
        <w:adjustRightInd/>
        <w:snapToGrid/>
        <w:spacing w:after="0" w:line="360" w:lineRule="auto"/>
        <w:ind w:firstLine="560"/>
        <w:jc w:val="both"/>
        <w:rPr>
          <w:rFonts w:ascii="宋体" w:eastAsia="宋体"/>
          <w:sz w:val="28"/>
          <w:szCs w:val="28"/>
        </w:rPr>
      </w:pPr>
      <w:r>
        <w:rPr>
          <w:rFonts w:hint="eastAsia" w:ascii="宋体" w:eastAsia="宋体"/>
          <w:sz w:val="28"/>
          <w:szCs w:val="28"/>
        </w:rPr>
        <w:t>1、树木：</w:t>
      </w:r>
    </w:p>
    <w:p>
      <w:pPr>
        <w:ind w:firstLine="560"/>
        <w:rPr>
          <w:rFonts w:ascii="宋体" w:eastAsia="宋体"/>
          <w:sz w:val="28"/>
          <w:szCs w:val="28"/>
        </w:rPr>
      </w:pPr>
      <w:r>
        <w:rPr>
          <w:rFonts w:hint="eastAsia" w:ascii="宋体" w:eastAsia="宋体"/>
          <w:sz w:val="28"/>
          <w:szCs w:val="28"/>
        </w:rPr>
        <w:t>经现场查勘清点确认，院内树木品种、米径、数量详见下表：</w:t>
      </w:r>
    </w:p>
    <w:tbl>
      <w:tblPr>
        <w:tblStyle w:val="10"/>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817"/>
        <w:gridCol w:w="1817"/>
        <w:gridCol w:w="1817"/>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086" w:type="dxa"/>
            <w:gridSpan w:val="5"/>
            <w:shd w:val="clear" w:color="auto" w:fill="auto"/>
            <w:vAlign w:val="center"/>
          </w:tcPr>
          <w:p>
            <w:pPr>
              <w:adjustRightInd/>
              <w:snapToGrid/>
              <w:spacing w:after="0"/>
              <w:jc w:val="center"/>
              <w:rPr>
                <w:rFonts w:ascii="宋体" w:hAnsi="宋体" w:eastAsia="宋体" w:cs="宋体"/>
                <w:b/>
                <w:color w:val="000000"/>
                <w:sz w:val="21"/>
                <w:szCs w:val="21"/>
              </w:rPr>
            </w:pPr>
            <w:r>
              <w:rPr>
                <w:rFonts w:hint="eastAsia" w:ascii="宋体" w:eastAsia="宋体"/>
                <w:b/>
                <w:sz w:val="21"/>
                <w:szCs w:val="21"/>
              </w:rPr>
              <w:t>山东新绿源森林科技产业有限公司标的树木查勘统计表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树木种类</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米径㎝</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国槐</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国槐</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国槐</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白蜡</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苦楝</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杨树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杨树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榕树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榕树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银杏</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11</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桑树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12</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松树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高5米</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13</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苹果</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红叶李</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18</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山楂</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16</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桃树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17</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椿树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18</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榆树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19</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枣树</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法桐</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21</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洋槐</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817"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棵</w:t>
            </w:r>
          </w:p>
        </w:tc>
        <w:tc>
          <w:tcPr>
            <w:tcW w:w="181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1500</w:t>
            </w:r>
          </w:p>
        </w:tc>
      </w:tr>
    </w:tbl>
    <w:p>
      <w:pPr>
        <w:adjustRightInd/>
        <w:snapToGrid/>
        <w:spacing w:beforeLines="100"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2、空调：</w:t>
      </w:r>
    </w:p>
    <w:p>
      <w:pPr>
        <w:adjustRightInd/>
        <w:snapToGrid/>
        <w:spacing w:after="0" w:line="360" w:lineRule="auto"/>
        <w:ind w:firstLine="560" w:firstLineChars="200"/>
        <w:jc w:val="both"/>
        <w:rPr>
          <w:rFonts w:ascii="宋体" w:hAnsi="宋体" w:eastAsia="宋体"/>
          <w:sz w:val="28"/>
          <w:szCs w:val="28"/>
        </w:rPr>
      </w:pPr>
      <w:r>
        <w:rPr>
          <w:rFonts w:hint="eastAsia" w:ascii="宋体" w:eastAsia="宋体"/>
          <w:sz w:val="28"/>
          <w:szCs w:val="28"/>
        </w:rPr>
        <w:t>经现场查勘确认，办公楼内21台空调的具体情况详见下表：</w:t>
      </w:r>
    </w:p>
    <w:tbl>
      <w:tblPr>
        <w:tblStyle w:val="10"/>
        <w:tblW w:w="10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73"/>
        <w:gridCol w:w="1701"/>
        <w:gridCol w:w="709"/>
        <w:gridCol w:w="708"/>
        <w:gridCol w:w="1560"/>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48" w:type="dxa"/>
            <w:gridSpan w:val="8"/>
            <w:shd w:val="clear" w:color="auto" w:fill="auto"/>
            <w:vAlign w:val="center"/>
          </w:tcPr>
          <w:p>
            <w:pPr>
              <w:adjustRightInd/>
              <w:snapToGrid/>
              <w:spacing w:after="0"/>
              <w:jc w:val="center"/>
              <w:rPr>
                <w:rFonts w:cs="宋体" w:asciiTheme="minorEastAsia" w:hAnsiTheme="minorEastAsia" w:eastAsiaTheme="minorEastAsia"/>
                <w:b/>
                <w:color w:val="000000"/>
                <w:sz w:val="21"/>
                <w:szCs w:val="21"/>
              </w:rPr>
            </w:pPr>
            <w:r>
              <w:rPr>
                <w:rFonts w:hint="eastAsia" w:ascii="宋体" w:eastAsia="宋体"/>
                <w:b/>
                <w:sz w:val="21"/>
                <w:szCs w:val="21"/>
              </w:rPr>
              <w:t>山东新绿源森林科技产业有限公司标的空调查勘统计表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序号</w:t>
            </w:r>
          </w:p>
        </w:tc>
        <w:tc>
          <w:tcPr>
            <w:tcW w:w="1273"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标的物名称</w:t>
            </w:r>
          </w:p>
        </w:tc>
        <w:tc>
          <w:tcPr>
            <w:tcW w:w="1701"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规格型号</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单位</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数量</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出厂日期</w:t>
            </w:r>
          </w:p>
        </w:tc>
        <w:tc>
          <w:tcPr>
            <w:tcW w:w="155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生产厂商</w:t>
            </w:r>
          </w:p>
        </w:tc>
        <w:tc>
          <w:tcPr>
            <w:tcW w:w="1984"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27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1.5匹格力牌分体挂机</w:t>
            </w:r>
          </w:p>
        </w:tc>
        <w:tc>
          <w:tcPr>
            <w:tcW w:w="1701"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KFR-32G(3256)D2-N5</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台</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2008年10月</w:t>
            </w:r>
          </w:p>
        </w:tc>
        <w:tc>
          <w:tcPr>
            <w:tcW w:w="1559"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珠海格力电器股份有限公司</w:t>
            </w:r>
          </w:p>
        </w:tc>
        <w:tc>
          <w:tcPr>
            <w:tcW w:w="1984"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使用中，内、外机有泛黄变色痕迹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127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1.5匹扬子牌分体挂机</w:t>
            </w:r>
          </w:p>
        </w:tc>
        <w:tc>
          <w:tcPr>
            <w:tcW w:w="1701"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KFR-32G(3256)D2-N6</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台</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2008年10月</w:t>
            </w:r>
          </w:p>
        </w:tc>
        <w:tc>
          <w:tcPr>
            <w:tcW w:w="1559"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中国扬子集团滁州扬子空调器有限公司</w:t>
            </w:r>
          </w:p>
        </w:tc>
        <w:tc>
          <w:tcPr>
            <w:tcW w:w="1984"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使用中，内、外机有泛黄变色痕迹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4"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127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3匹海信牌分体落地机</w:t>
            </w:r>
          </w:p>
        </w:tc>
        <w:tc>
          <w:tcPr>
            <w:tcW w:w="1701"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KFR-5001L/D</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台</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18</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2001年7月</w:t>
            </w:r>
          </w:p>
        </w:tc>
        <w:tc>
          <w:tcPr>
            <w:tcW w:w="1559"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海信科龙电器股份有限公司</w:t>
            </w:r>
          </w:p>
        </w:tc>
        <w:tc>
          <w:tcPr>
            <w:tcW w:w="1984"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使用中，内、外机有泛黄变色痕迹</w:t>
            </w:r>
          </w:p>
        </w:tc>
      </w:tr>
    </w:tbl>
    <w:p>
      <w:pPr>
        <w:adjustRightInd/>
        <w:snapToGrid/>
        <w:spacing w:beforeLines="100" w:after="0" w:line="360" w:lineRule="auto"/>
        <w:ind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3、蒸汽锅炉、发电机组、变压器、育苗大棚：</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经现场查勘，我司将各设备的名称、数量、规格型号、投产日期、生产厂家以及当前状况等信息进行一一登记，标的大棚共4座，为便于统计我司按照其坐落位置自西向东分别命名为1#大棚、2#大棚、3#大棚、4#大棚。各设备情况详见下表：</w:t>
      </w:r>
    </w:p>
    <w:tbl>
      <w:tblPr>
        <w:tblStyle w:val="10"/>
        <w:tblW w:w="102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418"/>
        <w:gridCol w:w="709"/>
        <w:gridCol w:w="708"/>
        <w:gridCol w:w="1560"/>
        <w:gridCol w:w="150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293" w:type="dxa"/>
            <w:gridSpan w:val="8"/>
            <w:shd w:val="clear" w:color="auto" w:fill="auto"/>
            <w:vAlign w:val="center"/>
          </w:tcPr>
          <w:p>
            <w:pPr>
              <w:adjustRightInd/>
              <w:snapToGrid/>
              <w:spacing w:after="0"/>
              <w:jc w:val="center"/>
              <w:rPr>
                <w:rFonts w:cs="宋体" w:asciiTheme="minorEastAsia" w:hAnsiTheme="minorEastAsia" w:eastAsiaTheme="minorEastAsia"/>
                <w:b/>
                <w:color w:val="000000"/>
                <w:sz w:val="21"/>
                <w:szCs w:val="21"/>
              </w:rPr>
            </w:pPr>
            <w:r>
              <w:rPr>
                <w:rFonts w:hint="eastAsia" w:ascii="宋体" w:eastAsia="宋体"/>
                <w:b/>
                <w:sz w:val="21"/>
                <w:szCs w:val="21"/>
              </w:rPr>
              <w:t>山东新绿源森林科技产业有限公司标的设备查勘统计表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序号</w:t>
            </w:r>
          </w:p>
        </w:tc>
        <w:tc>
          <w:tcPr>
            <w:tcW w:w="1275"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标的物名称</w:t>
            </w:r>
          </w:p>
        </w:tc>
        <w:tc>
          <w:tcPr>
            <w:tcW w:w="141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规格型号</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单位</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数量</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出厂日期</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生产厂商</w:t>
            </w:r>
          </w:p>
        </w:tc>
        <w:tc>
          <w:tcPr>
            <w:tcW w:w="24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蒸汽锅炉</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水火管蒸汽锅炉主机</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DZL2-10-AⅡ</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2001年11月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泰安锅炉厂</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引风机辅机</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Y6-41-11</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2001年11月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泰山集团轻工机械厂</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省煤器</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D7</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2001年11月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泰安锅炉厂</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换热机组</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2001a-544</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2001年12月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济南市宏达供热设备有限公司</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分水器</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2001E-558</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2001年12月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济南市宏达供热设备有限公司</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集水器</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2001E-557</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2001年12月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济南市宏达供热设备有限公司</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设备约在2010年因环保不达标而停用，部分零部件有锈蚀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发电机机组</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柴油机</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SD2100D</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台</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2002年12月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山东拖拉机厂发电机分厂</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设备完整，正在使用中，部分有锈蚀痕迹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交流同步发电机</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T2S-15</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台</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2002年12月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山东巨菱股份有限公司泰安电机厂</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设备完整，正在使用中，部分有锈蚀痕迹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供电设施</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1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275"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变压器</w:t>
            </w:r>
          </w:p>
        </w:tc>
        <w:tc>
          <w:tcPr>
            <w:tcW w:w="1418"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S11-315/10-0.4</w:t>
            </w:r>
          </w:p>
        </w:tc>
        <w:tc>
          <w:tcPr>
            <w:tcW w:w="709"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套</w:t>
            </w:r>
          </w:p>
        </w:tc>
        <w:tc>
          <w:tcPr>
            <w:tcW w:w="708"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156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2008年10月</w:t>
            </w:r>
          </w:p>
        </w:tc>
        <w:tc>
          <w:tcPr>
            <w:tcW w:w="1503"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241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设备完整，正在使用中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四</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育苗大棚</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7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c>
          <w:tcPr>
            <w:tcW w:w="150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c>
          <w:tcPr>
            <w:tcW w:w="241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1#大棚</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7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2003年1月</w:t>
            </w:r>
          </w:p>
        </w:tc>
        <w:tc>
          <w:tcPr>
            <w:tcW w:w="150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廊坊</w:t>
            </w:r>
            <w:r>
              <w:rPr>
                <w:rFonts w:ascii="宋体" w:hAnsi="宋体" w:eastAsia="宋体" w:cs="宋体"/>
                <w:color w:val="000000"/>
                <w:sz w:val="21"/>
                <w:szCs w:val="21"/>
              </w:rPr>
              <w:t>九天农业工程公司</w:t>
            </w:r>
          </w:p>
        </w:tc>
        <w:tc>
          <w:tcPr>
            <w:tcW w:w="241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钢结构骨架，墙面、顶板为采光板，目前在用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2#大棚</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7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2003年1月</w:t>
            </w:r>
            <w:r>
              <w:rPr>
                <w:rFonts w:ascii="宋体" w:hAnsi="宋体" w:eastAsia="宋体" w:cs="宋体"/>
                <w:color w:val="000000"/>
                <w:sz w:val="21"/>
                <w:szCs w:val="21"/>
              </w:rPr>
              <w:t xml:space="preserve"> </w:t>
            </w:r>
          </w:p>
        </w:tc>
        <w:tc>
          <w:tcPr>
            <w:tcW w:w="150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廊坊</w:t>
            </w:r>
            <w:r>
              <w:rPr>
                <w:rFonts w:ascii="宋体" w:hAnsi="宋体" w:eastAsia="宋体" w:cs="宋体"/>
                <w:color w:val="000000"/>
                <w:sz w:val="21"/>
                <w:szCs w:val="21"/>
              </w:rPr>
              <w:t>九天农业工程公司</w:t>
            </w:r>
          </w:p>
        </w:tc>
        <w:tc>
          <w:tcPr>
            <w:tcW w:w="241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仅剩钢结构骨架，未见墙面、顶板，已经废弃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3#大棚</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7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2003年1月</w:t>
            </w:r>
          </w:p>
        </w:tc>
        <w:tc>
          <w:tcPr>
            <w:tcW w:w="150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廊坊</w:t>
            </w:r>
            <w:r>
              <w:rPr>
                <w:rFonts w:ascii="宋体" w:hAnsi="宋体" w:eastAsia="宋体" w:cs="宋体"/>
                <w:color w:val="000000"/>
                <w:sz w:val="21"/>
                <w:szCs w:val="21"/>
              </w:rPr>
              <w:t>九天农业工程公司</w:t>
            </w:r>
          </w:p>
        </w:tc>
        <w:tc>
          <w:tcPr>
            <w:tcW w:w="241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钢结构骨架，墙面、顶板为塑料膜，目前在用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27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4#大棚</w:t>
            </w:r>
          </w:p>
        </w:tc>
        <w:tc>
          <w:tcPr>
            <w:tcW w:w="141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709"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708"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56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2003年1月</w:t>
            </w:r>
            <w:r>
              <w:rPr>
                <w:rFonts w:ascii="宋体" w:hAnsi="宋体" w:eastAsia="宋体" w:cs="宋体"/>
                <w:color w:val="000000"/>
                <w:sz w:val="21"/>
                <w:szCs w:val="21"/>
              </w:rPr>
              <w:t xml:space="preserve"> </w:t>
            </w:r>
          </w:p>
        </w:tc>
        <w:tc>
          <w:tcPr>
            <w:tcW w:w="1503"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廊坊</w:t>
            </w:r>
            <w:r>
              <w:rPr>
                <w:rFonts w:ascii="宋体" w:hAnsi="宋体" w:eastAsia="宋体" w:cs="宋体"/>
                <w:color w:val="000000"/>
                <w:sz w:val="21"/>
                <w:szCs w:val="21"/>
              </w:rPr>
              <w:t>九天农业工程公司</w:t>
            </w:r>
          </w:p>
        </w:tc>
        <w:tc>
          <w:tcPr>
            <w:tcW w:w="2410" w:type="dxa"/>
            <w:tcBorders>
              <w:top w:val="nil"/>
              <w:left w:val="nil"/>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钢结构骨架，墙面、顶板为采光板，目前在用</w:t>
            </w:r>
          </w:p>
        </w:tc>
      </w:tr>
    </w:tbl>
    <w:p>
      <w:pPr>
        <w:adjustRightInd/>
        <w:snapToGrid/>
        <w:spacing w:beforeLines="100" w:after="0" w:line="360" w:lineRule="auto"/>
        <w:ind w:firstLine="560" w:firstLineChars="200"/>
        <w:jc w:val="both"/>
        <w:rPr>
          <w:rFonts w:ascii="宋体" w:hAnsi="宋体" w:eastAsia="宋体"/>
          <w:sz w:val="28"/>
          <w:szCs w:val="28"/>
        </w:rPr>
      </w:pPr>
      <w:r>
        <w:rPr>
          <w:rFonts w:hint="eastAsia" w:ascii="宋体" w:hAnsi="宋体" w:eastAsia="宋体"/>
          <w:sz w:val="28"/>
          <w:szCs w:val="28"/>
        </w:rPr>
        <w:t>（三）评估核算</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1、树木：</w:t>
      </w:r>
    </w:p>
    <w:p>
      <w:pPr>
        <w:widowControl w:val="0"/>
        <w:spacing w:after="0" w:line="360" w:lineRule="auto"/>
        <w:ind w:firstLine="560" w:firstLineChars="200"/>
        <w:rPr>
          <w:rFonts w:ascii="宋体" w:hAnsi="宋体" w:eastAsia="宋体"/>
          <w:sz w:val="28"/>
          <w:szCs w:val="28"/>
        </w:rPr>
      </w:pPr>
      <w:r>
        <w:rPr>
          <w:rFonts w:hint="eastAsia" w:ascii="宋体" w:hAnsi="宋体" w:eastAsia="宋体"/>
          <w:sz w:val="28"/>
          <w:szCs w:val="28"/>
        </w:rPr>
        <w:t>根据现场查勘确定的树种及规格，向当地苗木市场咨询了解同种类、同规格树木的市场价格，利用市场法确定其在评估基准日的评估价格，详见下表：</w:t>
      </w:r>
    </w:p>
    <w:tbl>
      <w:tblPr>
        <w:tblStyle w:val="10"/>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528"/>
        <w:gridCol w:w="1158"/>
        <w:gridCol w:w="788"/>
        <w:gridCol w:w="973"/>
        <w:gridCol w:w="1528"/>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661" w:type="dxa"/>
            <w:gridSpan w:val="7"/>
            <w:shd w:val="clear" w:color="auto" w:fill="auto"/>
            <w:vAlign w:val="center"/>
          </w:tcPr>
          <w:p>
            <w:pPr>
              <w:adjustRightInd/>
              <w:snapToGrid/>
              <w:spacing w:after="0"/>
              <w:jc w:val="center"/>
              <w:rPr>
                <w:rFonts w:ascii="宋体" w:hAnsi="宋体" w:eastAsia="宋体" w:cs="宋体"/>
                <w:b/>
                <w:bCs/>
                <w:color w:val="000000"/>
                <w:sz w:val="28"/>
                <w:szCs w:val="28"/>
              </w:rPr>
            </w:pPr>
            <w:r>
              <w:rPr>
                <w:rFonts w:hint="eastAsia" w:ascii="宋体" w:eastAsia="宋体"/>
                <w:b/>
                <w:sz w:val="21"/>
                <w:szCs w:val="21"/>
              </w:rPr>
              <w:t>山东新绿源森林科技产业有限公司标的树木评估价格计算表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序号</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树木种类</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米径㎝</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单位</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数量</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市场单价</w:t>
            </w:r>
          </w:p>
        </w:tc>
        <w:tc>
          <w:tcPr>
            <w:tcW w:w="189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评估价格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国槐</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2847</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12.00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34,164.00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国槐</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1390</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120.00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166,800.00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国槐</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210.00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6,300.00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白蜡</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3403</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8.00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27,224.00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苦楝</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11738</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8.00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93,904.00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杨树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6</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2846</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12.00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34,152.00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杨树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135</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400.00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54,000.00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8</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榕树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120.00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榕树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22</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280.00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6,160.00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银杏</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49</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160.00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7,840.00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11</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桑树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7</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50.00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12</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松树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高5米</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37</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260.00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9,620.00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13</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苹果</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240.00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14</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红叶李</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1,600.00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山楂</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280.00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16</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桃树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29</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320.00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9,280.00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17</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椿树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120.00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18</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榆树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30</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2,500.00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19</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枣树</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320.00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20</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法桐</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40</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1,500.00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21</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洋槐</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5</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棵</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1500</w:t>
            </w:r>
          </w:p>
        </w:tc>
        <w:tc>
          <w:tcPr>
            <w:tcW w:w="152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15.00</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52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合  计</w:t>
            </w:r>
          </w:p>
        </w:tc>
        <w:tc>
          <w:tcPr>
            <w:tcW w:w="115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788"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973" w:type="dxa"/>
            <w:shd w:val="clear" w:color="auto" w:fill="auto"/>
            <w:vAlign w:val="center"/>
          </w:tcPr>
          <w:p>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528" w:type="dxa"/>
            <w:shd w:val="clear" w:color="auto" w:fill="auto"/>
            <w:vAlign w:val="center"/>
          </w:tcPr>
          <w:p>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898" w:type="dxa"/>
            <w:shd w:val="clear" w:color="auto" w:fill="auto"/>
            <w:vAlign w:val="center"/>
          </w:tcPr>
          <w:p>
            <w:pPr>
              <w:adjustRightInd/>
              <w:snapToGrid/>
              <w:spacing w:after="0"/>
              <w:jc w:val="right"/>
              <w:rPr>
                <w:rFonts w:ascii="宋体" w:hAnsi="宋体" w:eastAsia="宋体" w:cs="宋体"/>
                <w:color w:val="000000"/>
              </w:rPr>
            </w:pPr>
            <w:r>
              <w:rPr>
                <w:rFonts w:hint="eastAsia" w:ascii="宋体" w:hAnsi="宋体" w:eastAsia="宋体" w:cs="宋体"/>
                <w:color w:val="000000"/>
              </w:rPr>
              <w:t>549,044.00</w:t>
            </w:r>
          </w:p>
        </w:tc>
      </w:tr>
    </w:tbl>
    <w:p>
      <w:pPr>
        <w:spacing w:beforeLines="100" w:after="0" w:line="360" w:lineRule="auto"/>
        <w:ind w:firstLine="560" w:firstLineChars="200"/>
        <w:rPr>
          <w:rFonts w:asciiTheme="minorEastAsia" w:hAnsiTheme="minorEastAsia" w:eastAsiaTheme="minorEastAsia"/>
          <w:sz w:val="28"/>
          <w:szCs w:val="28"/>
        </w:rPr>
      </w:pPr>
      <w:r>
        <w:rPr>
          <w:rFonts w:hint="eastAsia" w:ascii="宋体" w:hAnsi="宋体" w:eastAsia="宋体"/>
          <w:sz w:val="28"/>
          <w:szCs w:val="28"/>
        </w:rPr>
        <w:t>2、</w:t>
      </w:r>
      <w:r>
        <w:rPr>
          <w:rFonts w:hint="eastAsia" w:asciiTheme="minorEastAsia" w:hAnsiTheme="minorEastAsia" w:eastAsiaTheme="minorEastAsia"/>
          <w:sz w:val="28"/>
          <w:szCs w:val="28"/>
        </w:rPr>
        <w:t>空调：</w:t>
      </w:r>
    </w:p>
    <w:p>
      <w:pPr>
        <w:spacing w:afterLines="50" w:line="360" w:lineRule="auto"/>
        <w:ind w:firstLine="560" w:firstLineChars="200"/>
        <w:rPr>
          <w:rFonts w:ascii="宋体" w:eastAsia="宋体"/>
          <w:sz w:val="28"/>
          <w:szCs w:val="28"/>
        </w:rPr>
      </w:pPr>
      <w:r>
        <w:rPr>
          <w:rFonts w:hint="eastAsia" w:ascii="宋体" w:eastAsia="宋体"/>
          <w:sz w:val="28"/>
          <w:szCs w:val="28"/>
        </w:rPr>
        <w:t>根据现场查勘时确定的各空调品牌、型号，我司首先通过市场询价确定其市场价格作为重置单价</w:t>
      </w:r>
      <w:r>
        <w:rPr>
          <w:rFonts w:ascii="宋体" w:eastAsia="宋体"/>
          <w:sz w:val="28"/>
          <w:szCs w:val="28"/>
        </w:rPr>
        <w:t>，</w:t>
      </w:r>
      <w:r>
        <w:rPr>
          <w:rFonts w:hint="eastAsia" w:ascii="宋体" w:eastAsia="宋体"/>
          <w:sz w:val="28"/>
          <w:szCs w:val="28"/>
        </w:rPr>
        <w:t>然后根据《山东省价格鉴证操作规范》相关规定并结合现场查勘时确定的各空调的购置年限及使用情况确定其综合成新率，最终利用成本法计算</w:t>
      </w:r>
      <w:r>
        <w:rPr>
          <w:rFonts w:ascii="宋体" w:eastAsia="宋体"/>
          <w:sz w:val="28"/>
          <w:szCs w:val="28"/>
        </w:rPr>
        <w:t>各</w:t>
      </w:r>
      <w:r>
        <w:rPr>
          <w:rFonts w:hint="eastAsia" w:ascii="宋体" w:eastAsia="宋体"/>
          <w:sz w:val="28"/>
          <w:szCs w:val="28"/>
        </w:rPr>
        <w:t>空调</w:t>
      </w:r>
      <w:r>
        <w:rPr>
          <w:rFonts w:ascii="宋体" w:eastAsia="宋体"/>
          <w:sz w:val="28"/>
          <w:szCs w:val="28"/>
        </w:rPr>
        <w:t>在评估基准日的</w:t>
      </w:r>
      <w:r>
        <w:rPr>
          <w:rFonts w:hint="eastAsia" w:ascii="宋体" w:eastAsia="宋体"/>
          <w:sz w:val="28"/>
          <w:szCs w:val="28"/>
        </w:rPr>
        <w:t>评估</w:t>
      </w:r>
      <w:r>
        <w:rPr>
          <w:rFonts w:ascii="宋体" w:eastAsia="宋体"/>
          <w:sz w:val="28"/>
          <w:szCs w:val="28"/>
        </w:rPr>
        <w:t>价格</w:t>
      </w:r>
      <w:r>
        <w:rPr>
          <w:rFonts w:hint="eastAsia" w:ascii="宋体" w:eastAsia="宋体"/>
          <w:sz w:val="28"/>
          <w:szCs w:val="28"/>
        </w:rPr>
        <w:t>，</w:t>
      </w:r>
      <w:r>
        <w:rPr>
          <w:rFonts w:ascii="宋体" w:eastAsia="宋体"/>
          <w:sz w:val="28"/>
          <w:szCs w:val="28"/>
        </w:rPr>
        <w:t>详见下表</w:t>
      </w:r>
      <w:r>
        <w:rPr>
          <w:rFonts w:hint="eastAsia" w:ascii="宋体" w:eastAsia="宋体"/>
          <w:sz w:val="28"/>
          <w:szCs w:val="28"/>
        </w:rPr>
        <w:t>：</w:t>
      </w:r>
    </w:p>
    <w:tbl>
      <w:tblPr>
        <w:tblStyle w:val="10"/>
        <w:tblW w:w="10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89"/>
        <w:gridCol w:w="678"/>
        <w:gridCol w:w="678"/>
        <w:gridCol w:w="1340"/>
        <w:gridCol w:w="1340"/>
        <w:gridCol w:w="134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632" w:type="dxa"/>
            <w:gridSpan w:val="9"/>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eastAsia="宋体"/>
                <w:b/>
                <w:sz w:val="21"/>
                <w:szCs w:val="21"/>
              </w:rPr>
              <w:t>山东新绿源森林科技产业有限公司标的空调评估价格计算表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276"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名称</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规格型号</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重置单价</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综合成新率</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评估价格</w:t>
            </w:r>
          </w:p>
        </w:tc>
        <w:tc>
          <w:tcPr>
            <w:tcW w:w="1482"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1.5匹格力牌分体挂机</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KFR-32G(3256)D2-N5</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340" w:type="dxa"/>
            <w:shd w:val="clear" w:color="auto" w:fill="auto"/>
            <w:vAlign w:val="center"/>
          </w:tcPr>
          <w:p>
            <w:pPr>
              <w:adjustRightInd/>
              <w:snapToGrid/>
              <w:spacing w:after="0"/>
              <w:jc w:val="right"/>
              <w:rPr>
                <w:rFonts w:cs="宋体"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2,000.00</w:t>
            </w:r>
          </w:p>
        </w:tc>
        <w:tc>
          <w:tcPr>
            <w:tcW w:w="134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15.00%</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600.00</w:t>
            </w:r>
          </w:p>
        </w:tc>
        <w:tc>
          <w:tcPr>
            <w:tcW w:w="1482"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依据操作规范成新率取15%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76"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1.5匹扬子牌分体挂机</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KFR-32G(3256)D2-N6</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1,900.00</w:t>
            </w:r>
          </w:p>
        </w:tc>
        <w:tc>
          <w:tcPr>
            <w:tcW w:w="134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15.00%</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285.00</w:t>
            </w:r>
          </w:p>
        </w:tc>
        <w:tc>
          <w:tcPr>
            <w:tcW w:w="1482"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依据操作规范成新率取15%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6"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3匹海信牌分体落地机</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KFR-5001L/D</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18</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4,599.00</w:t>
            </w:r>
          </w:p>
        </w:tc>
        <w:tc>
          <w:tcPr>
            <w:tcW w:w="1340" w:type="dxa"/>
            <w:shd w:val="clear" w:color="auto" w:fill="auto"/>
            <w:vAlign w:val="center"/>
          </w:tcPr>
          <w:p>
            <w:pPr>
              <w:adjustRightInd/>
              <w:snapToGrid/>
              <w:spacing w:after="0"/>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15.00%</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12,417.30</w:t>
            </w:r>
          </w:p>
        </w:tc>
        <w:tc>
          <w:tcPr>
            <w:tcW w:w="1482"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依据操作规范成新率取15%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p>
        </w:tc>
        <w:tc>
          <w:tcPr>
            <w:tcW w:w="1276"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合  计</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1340" w:type="dxa"/>
            <w:shd w:val="clear" w:color="auto" w:fill="auto"/>
            <w:vAlign w:val="center"/>
          </w:tcPr>
          <w:p>
            <w:pPr>
              <w:adjustRightInd/>
              <w:snapToGrid/>
              <w:spacing w:after="0"/>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1340" w:type="dxa"/>
            <w:shd w:val="clear" w:color="auto" w:fill="auto"/>
            <w:vAlign w:val="center"/>
          </w:tcPr>
          <w:p>
            <w:pPr>
              <w:adjustRightInd/>
              <w:snapToGrid/>
              <w:spacing w:after="0"/>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13,302.30</w:t>
            </w:r>
          </w:p>
        </w:tc>
        <w:tc>
          <w:tcPr>
            <w:tcW w:w="1482" w:type="dxa"/>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　</w:t>
            </w:r>
          </w:p>
        </w:tc>
      </w:tr>
    </w:tbl>
    <w:p>
      <w:pPr>
        <w:spacing w:beforeLines="150" w:after="0" w:line="360" w:lineRule="auto"/>
        <w:ind w:firstLine="560" w:firstLineChars="200"/>
        <w:rPr>
          <w:rFonts w:asciiTheme="minorEastAsia" w:hAnsiTheme="minorEastAsia" w:eastAsiaTheme="minorEastAsia"/>
          <w:sz w:val="28"/>
          <w:szCs w:val="28"/>
        </w:rPr>
      </w:pPr>
      <w:r>
        <w:rPr>
          <w:rFonts w:hint="eastAsia" w:ascii="宋体" w:hAnsi="宋体" w:eastAsia="宋体"/>
          <w:sz w:val="28"/>
          <w:szCs w:val="28"/>
        </w:rPr>
        <w:t>3、</w:t>
      </w:r>
      <w:r>
        <w:rPr>
          <w:rFonts w:hint="eastAsia" w:asciiTheme="minorEastAsia" w:hAnsiTheme="minorEastAsia" w:eastAsiaTheme="minorEastAsia"/>
          <w:sz w:val="28"/>
          <w:szCs w:val="28"/>
        </w:rPr>
        <w:t>蒸汽锅炉、发电机组、变压器、育苗大棚：</w:t>
      </w:r>
    </w:p>
    <w:p>
      <w:pPr>
        <w:spacing w:after="0" w:line="360" w:lineRule="auto"/>
        <w:ind w:firstLine="560" w:firstLineChars="200"/>
        <w:rPr>
          <w:rFonts w:ascii="宋体" w:eastAsia="宋体"/>
          <w:sz w:val="28"/>
          <w:szCs w:val="28"/>
        </w:rPr>
      </w:pPr>
      <w:r>
        <w:rPr>
          <w:rFonts w:hint="eastAsia" w:ascii="宋体" w:eastAsia="宋体"/>
          <w:sz w:val="28"/>
          <w:szCs w:val="28"/>
        </w:rPr>
        <w:t>根据现场查勘时确定的各设备名称、规格型号，我司经咨询相关生产厂家及建设单位，确定其重置单价，然后根据《山东省价格鉴证操作规范》、《NY/T 2970-2016 连栋温室建设标准》相关规定并结合现场查勘时确定的各设备的使用年限及使用情况确定其综合成新率，最终利用成本法计算</w:t>
      </w:r>
      <w:r>
        <w:rPr>
          <w:rFonts w:ascii="宋体" w:eastAsia="宋体"/>
          <w:sz w:val="28"/>
          <w:szCs w:val="28"/>
        </w:rPr>
        <w:t>各</w:t>
      </w:r>
      <w:r>
        <w:rPr>
          <w:rFonts w:hint="eastAsia" w:ascii="宋体" w:eastAsia="宋体"/>
          <w:sz w:val="28"/>
          <w:szCs w:val="28"/>
        </w:rPr>
        <w:t>设备</w:t>
      </w:r>
      <w:r>
        <w:rPr>
          <w:rFonts w:ascii="宋体" w:eastAsia="宋体"/>
          <w:sz w:val="28"/>
          <w:szCs w:val="28"/>
        </w:rPr>
        <w:t>在评估基准日的</w:t>
      </w:r>
      <w:r>
        <w:rPr>
          <w:rFonts w:hint="eastAsia" w:ascii="宋体" w:eastAsia="宋体"/>
          <w:sz w:val="28"/>
          <w:szCs w:val="28"/>
        </w:rPr>
        <w:t>评估</w:t>
      </w:r>
      <w:r>
        <w:rPr>
          <w:rFonts w:ascii="宋体" w:eastAsia="宋体"/>
          <w:sz w:val="28"/>
          <w:szCs w:val="28"/>
        </w:rPr>
        <w:t>价格</w:t>
      </w:r>
      <w:r>
        <w:rPr>
          <w:rFonts w:hint="eastAsia" w:ascii="宋体" w:eastAsia="宋体"/>
          <w:sz w:val="28"/>
          <w:szCs w:val="28"/>
        </w:rPr>
        <w:t>，</w:t>
      </w:r>
      <w:r>
        <w:rPr>
          <w:rFonts w:ascii="宋体" w:eastAsia="宋体"/>
          <w:sz w:val="28"/>
          <w:szCs w:val="28"/>
        </w:rPr>
        <w:t>详见下表</w:t>
      </w:r>
      <w:r>
        <w:rPr>
          <w:rFonts w:hint="eastAsia" w:ascii="宋体" w:eastAsia="宋体"/>
          <w:sz w:val="28"/>
          <w:szCs w:val="28"/>
        </w:rPr>
        <w:t>：</w:t>
      </w:r>
    </w:p>
    <w:tbl>
      <w:tblPr>
        <w:tblStyle w:val="10"/>
        <w:tblW w:w="10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89"/>
        <w:gridCol w:w="678"/>
        <w:gridCol w:w="678"/>
        <w:gridCol w:w="1340"/>
        <w:gridCol w:w="1340"/>
        <w:gridCol w:w="134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632" w:type="dxa"/>
            <w:gridSpan w:val="9"/>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eastAsia="宋体"/>
                <w:b/>
                <w:sz w:val="21"/>
                <w:szCs w:val="21"/>
              </w:rPr>
              <w:t>山东新绿源森林科技产业有限公司标的设备评估价格计算表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序号</w:t>
            </w:r>
          </w:p>
        </w:tc>
        <w:tc>
          <w:tcPr>
            <w:tcW w:w="1276"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名称</w:t>
            </w:r>
          </w:p>
        </w:tc>
        <w:tc>
          <w:tcPr>
            <w:tcW w:w="1789"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规格型号</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单位</w:t>
            </w:r>
          </w:p>
        </w:tc>
        <w:tc>
          <w:tcPr>
            <w:tcW w:w="678"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重置单价</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综合成新率</w:t>
            </w:r>
          </w:p>
        </w:tc>
        <w:tc>
          <w:tcPr>
            <w:tcW w:w="1340"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评估价格</w:t>
            </w:r>
          </w:p>
        </w:tc>
        <w:tc>
          <w:tcPr>
            <w:tcW w:w="1482" w:type="dxa"/>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蒸汽锅炉</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水火管蒸汽锅炉主机</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DZL2-10-AⅡ</w:t>
            </w:r>
          </w:p>
        </w:tc>
        <w:tc>
          <w:tcPr>
            <w:tcW w:w="678"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8"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116,280.00</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15.00%</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17,442.00</w:t>
            </w:r>
          </w:p>
        </w:tc>
        <w:tc>
          <w:tcPr>
            <w:tcW w:w="1482"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依据操作规范成新率取15%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引风机辅机</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Y6-41-11</w:t>
            </w: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省煤器</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D7</w:t>
            </w: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换热机组</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2001a-544</w:t>
            </w: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分水器</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2001E-558</w:t>
            </w: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集水器</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2001E-557</w:t>
            </w:r>
          </w:p>
        </w:tc>
        <w:tc>
          <w:tcPr>
            <w:tcW w:w="678"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发电机机组</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柴油机</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SD2100D</w:t>
            </w:r>
          </w:p>
        </w:tc>
        <w:tc>
          <w:tcPr>
            <w:tcW w:w="678"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8"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10,476.80</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26.65%</w:t>
            </w:r>
          </w:p>
        </w:tc>
        <w:tc>
          <w:tcPr>
            <w:tcW w:w="1340"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2,792.07</w:t>
            </w:r>
          </w:p>
        </w:tc>
        <w:tc>
          <w:tcPr>
            <w:tcW w:w="1482" w:type="dxa"/>
            <w:vMerge w:val="restart"/>
            <w:tcBorders>
              <w:top w:val="single" w:color="auto" w:sz="4" w:space="0"/>
              <w:left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依据操作规范按照使用寿命20年计算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交流同步发电机</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T2S-15</w:t>
            </w:r>
          </w:p>
        </w:tc>
        <w:tc>
          <w:tcPr>
            <w:tcW w:w="678"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vMerge w:val="continue"/>
            <w:tcBorders>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供电设施</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变压器</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S11-315/10-0.4</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套</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30,039.00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4,505.85</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依据操作规范成新率取15%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四</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育苗大棚</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1#大棚</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220.00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79,200.00</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依据《NY/T 2970-2016》标准使用寿命按20年计算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2#大棚</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170.00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12,240.00</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已废弃，根据操作规范按照5%计算残值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3#大棚</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170.00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36,720.00</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依据《NY/T 2970-2016》标准使用寿命按15年计算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4#大棚</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36m*40m</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1440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220.00</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25%</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79,200.00</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依据《NY/T 2970-2016》标准使用寿命按20年计算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合  计</w:t>
            </w:r>
          </w:p>
        </w:tc>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right"/>
              <w:rPr>
                <w:rFonts w:ascii="宋体" w:hAnsi="宋体" w:eastAsia="宋体" w:cs="宋体"/>
                <w:color w:val="000000"/>
                <w:sz w:val="21"/>
                <w:szCs w:val="21"/>
              </w:rPr>
            </w:pPr>
            <w:r>
              <w:rPr>
                <w:rFonts w:hint="eastAsia" w:ascii="宋体" w:hAnsi="宋体" w:eastAsia="宋体" w:cs="宋体"/>
                <w:color w:val="000000"/>
                <w:sz w:val="21"/>
                <w:szCs w:val="21"/>
              </w:rPr>
              <w:t>232,099.92</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宋体" w:hAnsi="宋体" w:eastAsia="宋体" w:cs="宋体"/>
                <w:color w:val="000000"/>
                <w:sz w:val="21"/>
                <w:szCs w:val="21"/>
              </w:rPr>
            </w:pPr>
            <w:r>
              <w:rPr>
                <w:rFonts w:hint="eastAsia" w:ascii="宋体" w:hAnsi="宋体" w:eastAsia="宋体" w:cs="宋体"/>
                <w:color w:val="000000"/>
                <w:sz w:val="21"/>
                <w:szCs w:val="21"/>
              </w:rPr>
              <w:t>　</w:t>
            </w:r>
          </w:p>
        </w:tc>
      </w:tr>
    </w:tbl>
    <w:p>
      <w:pPr>
        <w:spacing w:beforeLines="100" w:after="0" w:line="360" w:lineRule="auto"/>
        <w:ind w:firstLine="560" w:firstLineChars="200"/>
        <w:rPr>
          <w:rFonts w:ascii="宋体" w:eastAsia="宋体"/>
          <w:sz w:val="28"/>
          <w:szCs w:val="28"/>
        </w:rPr>
      </w:pPr>
      <w:r>
        <w:rPr>
          <w:rFonts w:hint="eastAsia" w:ascii="宋体" w:hAnsi="宋体" w:eastAsia="宋体"/>
          <w:sz w:val="28"/>
          <w:szCs w:val="28"/>
        </w:rPr>
        <w:t>4、综上，在价格评估基准日2017年9月05日，</w:t>
      </w:r>
      <w:r>
        <w:rPr>
          <w:rFonts w:hint="eastAsia" w:ascii="宋体" w:eastAsia="宋体"/>
          <w:sz w:val="28"/>
          <w:szCs w:val="28"/>
        </w:rPr>
        <w:t>山东新绿源森林科技产业有限公司位于商河县经济开发区科源街植物克隆繁育中心院内所有树木、办公楼内所有空调（共计21台）、水火管蒸汽锅炉一台及附属设备一宗（锅炉引风机、省煤器、换热机组、分水器、集水器）、柴油发电机组一台、交流同步发电机一台、育苗大棚四个、变压器一台的市场价格为：549,044.00＋13,302.30＋232,099.92</w:t>
      </w:r>
      <w:r>
        <w:rPr>
          <w:rFonts w:ascii="宋体" w:eastAsia="宋体"/>
          <w:sz w:val="28"/>
          <w:szCs w:val="28"/>
        </w:rPr>
        <w:t>=</w:t>
      </w:r>
      <w:r>
        <w:rPr>
          <w:rFonts w:hint="eastAsia" w:ascii="宋体" w:eastAsia="宋体"/>
          <w:sz w:val="28"/>
          <w:szCs w:val="28"/>
        </w:rPr>
        <w:t>794,446.22元，取整金额794,400.00元。</w:t>
      </w:r>
    </w:p>
    <w:p>
      <w:pPr>
        <w:spacing w:after="0" w:line="360" w:lineRule="auto"/>
        <w:ind w:firstLine="560" w:firstLineChars="200"/>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九、价格评估结果</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2" w:firstLineChars="200"/>
        <w:jc w:val="both"/>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在价格评估基准日2017年9月05日，山东新绿源森林科技产业有限公司位于商河县经济开发区科源街植物克隆繁育中心院内所有树木、办公楼内所有空调（共计21台）、水火管蒸汽锅炉一台及附属设备一宗（锅炉引风机、省煤器、换热机组、分水器、集水器）、柴油发电机组一台、交流同步发电机一台、育苗大棚四个、变压器一台的市场价格为¥794,400.00元（大写：柒拾玖万肆仟肆佰元整）。</w:t>
      </w:r>
    </w:p>
    <w:p>
      <w:pPr>
        <w:adjustRightInd/>
        <w:snapToGrid/>
        <w:spacing w:after="0" w:line="360" w:lineRule="auto"/>
        <w:jc w:val="both"/>
        <w:rPr>
          <w:rFonts w:ascii="宋体" w:eastAsia="宋体"/>
          <w:b/>
          <w:sz w:val="28"/>
          <w:szCs w:val="28"/>
        </w:rPr>
      </w:pPr>
      <w:r>
        <w:rPr>
          <w:rFonts w:hint="eastAsia" w:ascii="宋体" w:eastAsia="宋体"/>
          <w:b/>
          <w:sz w:val="28"/>
          <w:szCs w:val="28"/>
        </w:rPr>
        <w:t>十、价格评估限定条件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1、委托方提供的资料客观真实；</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2、本价格评估结论书中标的物重置价格只包括运杂费，没有考虑调试费等其它费用及建设期贷款利息等；</w:t>
      </w:r>
    </w:p>
    <w:p>
      <w:pPr>
        <w:keepNext w:val="0"/>
        <w:keepLines w:val="0"/>
        <w:pageBreakBefore w:val="0"/>
        <w:widowControl/>
        <w:kinsoku/>
        <w:wordWrap/>
        <w:overflowPunct/>
        <w:topLinePunct w:val="0"/>
        <w:autoSpaceDE/>
        <w:autoSpaceDN/>
        <w:bidi w:val="0"/>
        <w:spacing w:after="0" w:line="360" w:lineRule="auto"/>
        <w:ind w:left="0" w:leftChars="0" w:right="0" w:rightChars="0" w:firstLine="560" w:firstLineChars="200"/>
        <w:jc w:val="both"/>
        <w:textAlignment w:val="auto"/>
        <w:outlineLvl w:val="9"/>
        <w:rPr>
          <w:rFonts w:ascii="宋体" w:hAnsi="宋体" w:eastAsia="宋体"/>
          <w:b/>
          <w:color w:val="FF0000"/>
          <w:sz w:val="28"/>
          <w:szCs w:val="28"/>
        </w:rPr>
      </w:pPr>
      <w:r>
        <w:rPr>
          <w:rFonts w:hint="eastAsia" w:ascii="宋体" w:eastAsia="宋体"/>
          <w:sz w:val="28"/>
          <w:szCs w:val="28"/>
        </w:rPr>
        <w:t>3、因</w:t>
      </w:r>
      <w:r>
        <w:rPr>
          <w:rFonts w:hint="eastAsia" w:ascii="宋体" w:hAnsi="宋体" w:eastAsia="宋体"/>
          <w:sz w:val="28"/>
          <w:szCs w:val="28"/>
        </w:rPr>
        <w:t>委托事项不包含土地使用权，故大棚的评估金额仅为大棚的地上结构（含基础等地面以下附属结构）在评估日的市场价格。</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4、本价格评估结论建立在标的物整体转让或拍卖不拆零的基础上，评估结论未考虑拆迁费用；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5、本价格评估结论考虑了标的物拍卖变现因素。</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十一、价格评估声明</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1、本价格评估结论受结论书中已说明的限定条件限制；</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 xml:space="preserve">2、我司在本价格评估结果报告中陈述的事实是真实的和准确的，委托方提供资料的真实性由委托方负责； </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Theme="minorEastAsia" w:hAnsiTheme="minorEastAsia" w:eastAsiaTheme="minorEastAsia" w:cstheme="minorEastAsia"/>
          <w:sz w:val="28"/>
          <w:szCs w:val="28"/>
        </w:rPr>
        <w:t>3、我司与本价格评估报告中的价格评估对象没有利害关系，也与有关当事人没有个人利害关系或偏见；  </w:t>
      </w:r>
      <w:r>
        <w:rPr>
          <w:rFonts w:hint="eastAsia" w:ascii="宋体" w:eastAsia="宋体"/>
          <w:sz w:val="28"/>
          <w:szCs w:val="28"/>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560" w:firstLineChars="200"/>
        <w:jc w:val="both"/>
        <w:textAlignment w:val="auto"/>
        <w:outlineLvl w:val="9"/>
        <w:rPr>
          <w:rFonts w:ascii="宋体" w:eastAsia="宋体"/>
          <w:sz w:val="28"/>
          <w:szCs w:val="28"/>
        </w:rPr>
      </w:pPr>
      <w:r>
        <w:rPr>
          <w:rFonts w:hint="eastAsia" w:ascii="宋体" w:eastAsia="宋体"/>
          <w:sz w:val="28"/>
          <w:szCs w:val="28"/>
        </w:rPr>
        <w:t>4、本评估报告仅对本次委托有效，评估结果仅供参考，不作他用，有效期为报告之日起一年。</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十二、价格评估作业日期</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2017年09月05日至2017年10月17日</w:t>
      </w:r>
    </w:p>
    <w:p>
      <w:pPr>
        <w:adjustRightInd/>
        <w:snapToGrid/>
        <w:spacing w:after="0" w:line="360" w:lineRule="auto"/>
        <w:jc w:val="both"/>
        <w:rPr>
          <w:rFonts w:ascii="宋体" w:eastAsia="宋体"/>
          <w:sz w:val="28"/>
          <w:szCs w:val="28"/>
        </w:rPr>
      </w:pPr>
    </w:p>
    <w:p>
      <w:pPr>
        <w:adjustRightInd/>
        <w:snapToGrid/>
        <w:spacing w:after="0" w:line="360" w:lineRule="auto"/>
        <w:jc w:val="both"/>
        <w:rPr>
          <w:rFonts w:ascii="宋体" w:eastAsia="宋体"/>
          <w:b/>
          <w:sz w:val="28"/>
          <w:szCs w:val="28"/>
        </w:rPr>
      </w:pPr>
      <w:r>
        <w:rPr>
          <w:rFonts w:hint="eastAsia" w:ascii="宋体" w:eastAsia="宋体"/>
          <w:b/>
          <w:sz w:val="28"/>
          <w:szCs w:val="28"/>
        </w:rPr>
        <w:t>十三、价格评估机构</w:t>
      </w:r>
    </w:p>
    <w:p>
      <w:pPr>
        <w:adjustRightInd/>
        <w:snapToGrid/>
        <w:spacing w:after="0" w:line="360" w:lineRule="auto"/>
        <w:ind w:firstLine="560" w:firstLineChars="200"/>
        <w:jc w:val="both"/>
        <w:rPr>
          <w:rFonts w:ascii="宋体" w:eastAsia="宋体"/>
          <w:sz w:val="28"/>
          <w:szCs w:val="28"/>
        </w:rPr>
      </w:pPr>
      <w:r>
        <w:rPr>
          <w:rFonts w:hint="eastAsia" w:ascii="宋体" w:eastAsia="宋体"/>
          <w:sz w:val="28"/>
          <w:szCs w:val="28"/>
        </w:rPr>
        <w:t>山东得惠价格评估有限公司</w:t>
      </w:r>
    </w:p>
    <w:p>
      <w:pPr>
        <w:adjustRightInd/>
        <w:snapToGrid/>
        <w:spacing w:after="0" w:line="360" w:lineRule="auto"/>
        <w:jc w:val="both"/>
        <w:rPr>
          <w:rFonts w:ascii="宋体" w:eastAsia="宋体"/>
          <w:sz w:val="28"/>
          <w:szCs w:val="28"/>
        </w:rPr>
      </w:pPr>
    </w:p>
    <w:p>
      <w:pPr>
        <w:adjustRightInd/>
        <w:snapToGrid/>
        <w:spacing w:after="0" w:line="480" w:lineRule="auto"/>
        <w:jc w:val="both"/>
        <w:rPr>
          <w:rFonts w:ascii="宋体" w:eastAsia="宋体"/>
          <w:b/>
          <w:sz w:val="28"/>
          <w:szCs w:val="28"/>
        </w:rPr>
      </w:pPr>
      <w:r>
        <w:rPr>
          <w:rFonts w:hint="eastAsia" w:ascii="宋体" w:eastAsia="宋体"/>
          <w:b/>
          <w:sz w:val="28"/>
          <w:szCs w:val="28"/>
        </w:rPr>
        <w:t>十四、价格评估人员</w:t>
      </w:r>
    </w:p>
    <w:p>
      <w:pPr>
        <w:adjustRightInd/>
        <w:snapToGrid/>
        <w:spacing w:beforeLines="50" w:after="0"/>
        <w:ind w:firstLine="560" w:firstLineChars="200"/>
        <w:jc w:val="both"/>
        <w:rPr>
          <w:rFonts w:ascii="宋体" w:eastAsia="宋体"/>
          <w:sz w:val="28"/>
          <w:szCs w:val="28"/>
        </w:rPr>
      </w:pPr>
      <w:r>
        <w:rPr>
          <w:rFonts w:hint="eastAsia" w:ascii="宋体" w:eastAsia="宋体"/>
          <w:sz w:val="28"/>
          <w:szCs w:val="28"/>
        </w:rPr>
        <w:t>姓    名</w:t>
      </w:r>
      <w:r>
        <w:rPr>
          <w:rFonts w:hint="eastAsia" w:ascii="宋体" w:eastAsia="宋体"/>
          <w:sz w:val="28"/>
          <w:szCs w:val="28"/>
        </w:rPr>
        <w:tab/>
      </w:r>
      <w:r>
        <w:rPr>
          <w:rFonts w:hint="eastAsia" w:ascii="宋体" w:eastAsia="宋体"/>
          <w:sz w:val="28"/>
          <w:szCs w:val="28"/>
        </w:rPr>
        <w:t xml:space="preserve">  价格评估资质             证书编号</w:t>
      </w:r>
    </w:p>
    <w:p>
      <w:pPr>
        <w:adjustRightInd/>
        <w:snapToGrid/>
        <w:spacing w:beforeLines="50" w:after="0"/>
        <w:ind w:firstLine="560" w:firstLineChars="200"/>
        <w:jc w:val="both"/>
        <w:rPr>
          <w:rFonts w:ascii="宋体" w:eastAsia="宋体"/>
          <w:sz w:val="28"/>
          <w:szCs w:val="28"/>
        </w:rPr>
      </w:pPr>
    </w:p>
    <w:p>
      <w:pPr>
        <w:adjustRightInd/>
        <w:snapToGrid/>
        <w:spacing w:afterLines="150" w:line="720" w:lineRule="auto"/>
        <w:ind w:firstLine="560" w:firstLineChars="200"/>
        <w:jc w:val="both"/>
        <w:rPr>
          <w:rFonts w:ascii="宋体" w:eastAsia="宋体"/>
          <w:sz w:val="28"/>
          <w:szCs w:val="28"/>
        </w:rPr>
      </w:pPr>
      <w:r>
        <w:rPr>
          <w:rFonts w:ascii="宋体" w:eastAsia="宋体"/>
          <w:sz w:val="28"/>
          <w:szCs w:val="28"/>
        </w:rPr>
        <w:t>苏东旭</w:t>
      </w:r>
      <w:r>
        <w:rPr>
          <w:rFonts w:hint="eastAsia" w:ascii="宋体" w:eastAsia="宋体"/>
          <w:sz w:val="28"/>
          <w:szCs w:val="28"/>
        </w:rPr>
        <w:t xml:space="preserve">       </w:t>
      </w:r>
      <w:r>
        <w:rPr>
          <w:rFonts w:ascii="宋体" w:eastAsia="宋体"/>
          <w:sz w:val="28"/>
          <w:szCs w:val="28"/>
        </w:rPr>
        <w:t>注册价格鉴证师</w:t>
      </w:r>
      <w:r>
        <w:rPr>
          <w:rFonts w:hint="eastAsia" w:ascii="宋体" w:eastAsia="宋体"/>
          <w:sz w:val="28"/>
          <w:szCs w:val="28"/>
        </w:rPr>
        <w:t xml:space="preserve">            0007976</w:t>
      </w:r>
    </w:p>
    <w:p>
      <w:pPr>
        <w:adjustRightInd/>
        <w:snapToGrid/>
        <w:spacing w:beforeLines="100" w:afterLines="50" w:line="720" w:lineRule="auto"/>
        <w:ind w:firstLine="560" w:firstLineChars="200"/>
        <w:jc w:val="both"/>
        <w:rPr>
          <w:rFonts w:ascii="宋体" w:eastAsia="宋体"/>
          <w:sz w:val="28"/>
          <w:szCs w:val="28"/>
        </w:rPr>
      </w:pPr>
      <w:r>
        <w:rPr>
          <w:rFonts w:hint="eastAsia" w:ascii="宋体" w:eastAsia="宋体"/>
          <w:sz w:val="28"/>
          <w:szCs w:val="28"/>
        </w:rPr>
        <w:t>郑云强       注册价格鉴证师            0011704</w:t>
      </w:r>
    </w:p>
    <w:p>
      <w:pPr>
        <w:adjustRightInd/>
        <w:snapToGrid/>
        <w:spacing w:after="0" w:line="360" w:lineRule="auto"/>
        <w:ind w:firstLine="560" w:firstLineChars="200"/>
        <w:jc w:val="both"/>
        <w:rPr>
          <w:rFonts w:ascii="宋体" w:eastAsia="宋体"/>
          <w:sz w:val="28"/>
          <w:szCs w:val="28"/>
        </w:rPr>
      </w:pPr>
    </w:p>
    <w:p>
      <w:pPr>
        <w:adjustRightInd/>
        <w:snapToGrid/>
        <w:spacing w:after="0" w:line="360" w:lineRule="auto"/>
        <w:jc w:val="both"/>
        <w:rPr>
          <w:rFonts w:ascii="宋体" w:eastAsia="宋体"/>
          <w:sz w:val="28"/>
          <w:szCs w:val="28"/>
        </w:rPr>
      </w:pPr>
      <w:r>
        <w:rPr>
          <w:rFonts w:hint="eastAsia" w:ascii="宋体" w:eastAsia="宋体"/>
          <w:sz w:val="28"/>
          <w:szCs w:val="28"/>
        </w:rPr>
        <w:t xml:space="preserve">                                        山东得惠价格评估有限公司</w:t>
      </w:r>
    </w:p>
    <w:p>
      <w:pPr>
        <w:adjustRightInd/>
        <w:snapToGrid/>
        <w:spacing w:after="0" w:line="360" w:lineRule="auto"/>
        <w:jc w:val="center"/>
        <w:rPr>
          <w:rFonts w:ascii="宋体" w:eastAsia="宋体" w:cs="Times New Roman"/>
          <w:kern w:val="2"/>
          <w:sz w:val="28"/>
          <w:szCs w:val="28"/>
        </w:rPr>
      </w:pPr>
      <w:r>
        <w:rPr>
          <w:rFonts w:hint="eastAsia" w:ascii="宋体" w:eastAsia="宋体" w:cs="Times New Roman"/>
          <w:kern w:val="2"/>
          <w:sz w:val="28"/>
          <w:szCs w:val="28"/>
        </w:rPr>
        <w:t xml:space="preserve">                                     二○一七年十月十七日</w:t>
      </w:r>
    </w:p>
    <w:sectPr>
      <w:headerReference r:id="rId3" w:type="default"/>
      <w:footerReference r:id="rId4" w:type="default"/>
      <w:pgSz w:w="11906" w:h="16838"/>
      <w:pgMar w:top="1440" w:right="1418" w:bottom="1440" w:left="1418" w:header="709" w:footer="709" w:gutter="0"/>
      <w:pgNumType w:start="1" w:chapStyle="1" w:chapSep="e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4"/>
        <w:szCs w:val="24"/>
      </w:rPr>
      <w:t xml:space="preserve">    </w:t>
    </w:r>
    <w:r>
      <w:rPr>
        <w:rFonts w:hint="eastAsia"/>
        <w:sz w:val="21"/>
        <w:szCs w:val="21"/>
      </w:rPr>
      <w:t xml:space="preserve">                                                       </w:t>
    </w:r>
    <w:r>
      <w:rPr>
        <w:rFonts w:hint="eastAsia" w:ascii="宋体" w:eastAsia="宋体"/>
        <w:sz w:val="21"/>
        <w:szCs w:val="21"/>
      </w:rPr>
      <w:t xml:space="preserve"> </w:t>
    </w:r>
    <w:r>
      <w:rPr>
        <w:rFonts w:ascii="宋体" w:eastAsia="宋体"/>
      </w:rPr>
      <w:fldChar w:fldCharType="begin"/>
    </w:r>
    <w:r>
      <w:rPr>
        <w:rFonts w:ascii="宋体" w:eastAsia="宋体"/>
      </w:rPr>
      <w:instrText xml:space="preserve">PAGE</w:instrText>
    </w:r>
    <w:r>
      <w:rPr>
        <w:rFonts w:ascii="宋体" w:eastAsia="宋体"/>
        <w:sz w:val="24"/>
        <w:szCs w:val="24"/>
      </w:rPr>
      <w:fldChar w:fldCharType="separate"/>
    </w:r>
    <w:r>
      <w:rPr>
        <w:rFonts w:ascii="宋体" w:eastAsia="宋体"/>
      </w:rPr>
      <w:t>1</w:t>
    </w:r>
    <w:r>
      <w:rPr>
        <w:rFonts w:ascii="宋体" w:eastAsia="宋体"/>
        <w:sz w:val="24"/>
        <w:szCs w:val="24"/>
      </w:rPr>
      <w:fldChar w:fldCharType="end"/>
    </w:r>
    <w:r>
      <w:rPr>
        <w:rFonts w:ascii="宋体" w:eastAsia="宋体"/>
        <w:lang w:val="zh-CN"/>
      </w:rPr>
      <w:t xml:space="preserve"> / </w:t>
    </w:r>
    <w:r>
      <w:rPr>
        <w:rFonts w:ascii="宋体" w:eastAsia="宋体"/>
      </w:rPr>
      <w:fldChar w:fldCharType="begin"/>
    </w:r>
    <w:r>
      <w:rPr>
        <w:rFonts w:ascii="宋体" w:eastAsia="宋体"/>
      </w:rPr>
      <w:instrText xml:space="preserve">NUMPAGES</w:instrText>
    </w:r>
    <w:r>
      <w:rPr>
        <w:rFonts w:ascii="宋体" w:eastAsia="宋体"/>
        <w:sz w:val="24"/>
        <w:szCs w:val="24"/>
      </w:rPr>
      <w:fldChar w:fldCharType="separate"/>
    </w:r>
    <w:r>
      <w:rPr>
        <w:rFonts w:ascii="宋体" w:eastAsia="宋体"/>
      </w:rPr>
      <w:t>10</w:t>
    </w:r>
    <w:r>
      <w:rPr>
        <w:rFonts w:ascii="宋体" w:eastAsia="宋体"/>
        <w:sz w:val="24"/>
        <w:szCs w:val="24"/>
      </w:rPr>
      <w:fldChar w:fldCharType="end"/>
    </w:r>
    <w:r>
      <w:rPr>
        <w:rFonts w:hint="eastAsia" w:ascii="宋体" w:eastAsia="宋体"/>
      </w:rPr>
      <w:t xml:space="preserve">     </w:t>
    </w:r>
    <w:r>
      <w:rPr>
        <w:rFonts w:hint="eastAsia"/>
      </w:rPr>
      <w:t xml:space="preserve">                                                                                     </w:t>
    </w:r>
    <w:r>
      <w:rPr>
        <w:lang w:val="zh-CN"/>
      </w:rPr>
      <w:t xml:space="preserve"> </w:t>
    </w:r>
  </w:p>
  <w:p>
    <w:pPr>
      <w:pStyle w:val="5"/>
      <w:rPr>
        <w:b/>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eastAsia="宋体"/>
      </w:rPr>
    </w:pPr>
  </w:p>
  <w:p>
    <w:pPr>
      <w:pStyle w:val="6"/>
      <w:jc w:val="right"/>
      <w:rPr>
        <w:rFonts w:ascii="宋体" w:eastAsia="宋体"/>
      </w:rPr>
    </w:pPr>
    <w:r>
      <w:rPr>
        <w:rFonts w:hint="eastAsia" w:ascii="宋体" w:eastAsia="宋体"/>
      </w:rPr>
      <w:t>山东得惠价格评估有限公司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720"/>
  <w:drawingGridHorizontalSpacing w:val="110"/>
  <w:drawingGridVerticalSpacing w:val="156"/>
  <w:displayHorizontalDrawingGridEvery w:val="0"/>
  <w:characterSpacingControl w:val="doNotCompress"/>
  <w:compat>
    <w:spaceForUL/>
    <w:growAutofit/>
    <w:useFELayout/>
    <w:useAltKinsokuLineBreakRules/>
    <w:splitPgBreakAndParaMark/>
    <w:compatSetting w:name="compatibilityMode" w:uri="http://schemas.microsoft.com/office/word" w:val="12"/>
  </w:compat>
  <w:rsids>
    <w:rsidRoot w:val="00D06AFB"/>
    <w:rsid w:val="00001129"/>
    <w:rsid w:val="0000604D"/>
    <w:rsid w:val="00026A05"/>
    <w:rsid w:val="000420C9"/>
    <w:rsid w:val="000445B7"/>
    <w:rsid w:val="00046BA0"/>
    <w:rsid w:val="00050179"/>
    <w:rsid w:val="00050C7B"/>
    <w:rsid w:val="000673DF"/>
    <w:rsid w:val="000679C9"/>
    <w:rsid w:val="00070B5E"/>
    <w:rsid w:val="00074B77"/>
    <w:rsid w:val="0007619F"/>
    <w:rsid w:val="00080CB6"/>
    <w:rsid w:val="00091561"/>
    <w:rsid w:val="000958AB"/>
    <w:rsid w:val="000A0F0F"/>
    <w:rsid w:val="000A27C5"/>
    <w:rsid w:val="000A4440"/>
    <w:rsid w:val="000A45E7"/>
    <w:rsid w:val="000B2551"/>
    <w:rsid w:val="000B5567"/>
    <w:rsid w:val="000B76DE"/>
    <w:rsid w:val="000C5E4A"/>
    <w:rsid w:val="000D0F59"/>
    <w:rsid w:val="000E2F0A"/>
    <w:rsid w:val="001022F4"/>
    <w:rsid w:val="00103F06"/>
    <w:rsid w:val="0011377F"/>
    <w:rsid w:val="00126642"/>
    <w:rsid w:val="00130EDF"/>
    <w:rsid w:val="0016632F"/>
    <w:rsid w:val="00176579"/>
    <w:rsid w:val="00182979"/>
    <w:rsid w:val="0018625B"/>
    <w:rsid w:val="00195AB7"/>
    <w:rsid w:val="0019748A"/>
    <w:rsid w:val="001B2290"/>
    <w:rsid w:val="001B4CD5"/>
    <w:rsid w:val="001C551B"/>
    <w:rsid w:val="001C7C0C"/>
    <w:rsid w:val="001D7AA9"/>
    <w:rsid w:val="001E5946"/>
    <w:rsid w:val="001F68BA"/>
    <w:rsid w:val="00200D81"/>
    <w:rsid w:val="00203FC2"/>
    <w:rsid w:val="002071A0"/>
    <w:rsid w:val="00216646"/>
    <w:rsid w:val="0022193E"/>
    <w:rsid w:val="00224E8A"/>
    <w:rsid w:val="00225CEA"/>
    <w:rsid w:val="00236893"/>
    <w:rsid w:val="0024445A"/>
    <w:rsid w:val="00277E7D"/>
    <w:rsid w:val="002802A3"/>
    <w:rsid w:val="002848AC"/>
    <w:rsid w:val="0028711E"/>
    <w:rsid w:val="00292888"/>
    <w:rsid w:val="002A34BD"/>
    <w:rsid w:val="002A56D6"/>
    <w:rsid w:val="002C6DC4"/>
    <w:rsid w:val="002D5A36"/>
    <w:rsid w:val="002E1635"/>
    <w:rsid w:val="002E3FE8"/>
    <w:rsid w:val="002F3BCA"/>
    <w:rsid w:val="002F4273"/>
    <w:rsid w:val="002F7F71"/>
    <w:rsid w:val="00305776"/>
    <w:rsid w:val="003072E5"/>
    <w:rsid w:val="00307801"/>
    <w:rsid w:val="00310219"/>
    <w:rsid w:val="00311C93"/>
    <w:rsid w:val="00320869"/>
    <w:rsid w:val="00323798"/>
    <w:rsid w:val="00325A48"/>
    <w:rsid w:val="003413D1"/>
    <w:rsid w:val="00342781"/>
    <w:rsid w:val="00345B3E"/>
    <w:rsid w:val="00351B6E"/>
    <w:rsid w:val="00352133"/>
    <w:rsid w:val="00362A57"/>
    <w:rsid w:val="00362AF5"/>
    <w:rsid w:val="003651D0"/>
    <w:rsid w:val="00367789"/>
    <w:rsid w:val="00370858"/>
    <w:rsid w:val="00392020"/>
    <w:rsid w:val="003B3130"/>
    <w:rsid w:val="003B32D6"/>
    <w:rsid w:val="003C3014"/>
    <w:rsid w:val="003C3774"/>
    <w:rsid w:val="003D167D"/>
    <w:rsid w:val="003D24CA"/>
    <w:rsid w:val="003E1B1F"/>
    <w:rsid w:val="003E47E4"/>
    <w:rsid w:val="003E4DD6"/>
    <w:rsid w:val="003E6465"/>
    <w:rsid w:val="003E7487"/>
    <w:rsid w:val="004073F4"/>
    <w:rsid w:val="00412166"/>
    <w:rsid w:val="0042263C"/>
    <w:rsid w:val="00436BF1"/>
    <w:rsid w:val="00437FC6"/>
    <w:rsid w:val="0044069F"/>
    <w:rsid w:val="0044151D"/>
    <w:rsid w:val="00451D72"/>
    <w:rsid w:val="004535E9"/>
    <w:rsid w:val="00464736"/>
    <w:rsid w:val="00464B8D"/>
    <w:rsid w:val="00465223"/>
    <w:rsid w:val="00474959"/>
    <w:rsid w:val="00481502"/>
    <w:rsid w:val="004863E5"/>
    <w:rsid w:val="004905B2"/>
    <w:rsid w:val="004B2236"/>
    <w:rsid w:val="004B49E8"/>
    <w:rsid w:val="004D040D"/>
    <w:rsid w:val="004D1495"/>
    <w:rsid w:val="004D3299"/>
    <w:rsid w:val="004E026E"/>
    <w:rsid w:val="004E5662"/>
    <w:rsid w:val="004F1917"/>
    <w:rsid w:val="0050250D"/>
    <w:rsid w:val="00512A55"/>
    <w:rsid w:val="0052349E"/>
    <w:rsid w:val="00524267"/>
    <w:rsid w:val="0053084F"/>
    <w:rsid w:val="00530E40"/>
    <w:rsid w:val="00535547"/>
    <w:rsid w:val="00535B31"/>
    <w:rsid w:val="005421F8"/>
    <w:rsid w:val="00542E26"/>
    <w:rsid w:val="00546503"/>
    <w:rsid w:val="00561584"/>
    <w:rsid w:val="00563583"/>
    <w:rsid w:val="00563598"/>
    <w:rsid w:val="0056505D"/>
    <w:rsid w:val="005671DD"/>
    <w:rsid w:val="005677D9"/>
    <w:rsid w:val="0058234B"/>
    <w:rsid w:val="00582D9A"/>
    <w:rsid w:val="00587BB1"/>
    <w:rsid w:val="005925EC"/>
    <w:rsid w:val="00592FEA"/>
    <w:rsid w:val="005A2024"/>
    <w:rsid w:val="005A3371"/>
    <w:rsid w:val="005A6CB7"/>
    <w:rsid w:val="005A7BB8"/>
    <w:rsid w:val="005B0994"/>
    <w:rsid w:val="005B1672"/>
    <w:rsid w:val="005B3ADC"/>
    <w:rsid w:val="005B6710"/>
    <w:rsid w:val="005C2AD0"/>
    <w:rsid w:val="005C6FAF"/>
    <w:rsid w:val="005C75F6"/>
    <w:rsid w:val="005D355A"/>
    <w:rsid w:val="005E24CD"/>
    <w:rsid w:val="005F244D"/>
    <w:rsid w:val="005F418B"/>
    <w:rsid w:val="00602D72"/>
    <w:rsid w:val="0060417D"/>
    <w:rsid w:val="00606AF7"/>
    <w:rsid w:val="006152D9"/>
    <w:rsid w:val="006207D0"/>
    <w:rsid w:val="00626045"/>
    <w:rsid w:val="00634C94"/>
    <w:rsid w:val="00656CC5"/>
    <w:rsid w:val="00657B3E"/>
    <w:rsid w:val="00661E39"/>
    <w:rsid w:val="00665EC9"/>
    <w:rsid w:val="0067666A"/>
    <w:rsid w:val="00676722"/>
    <w:rsid w:val="006900BB"/>
    <w:rsid w:val="006923D1"/>
    <w:rsid w:val="00693D96"/>
    <w:rsid w:val="006A43EF"/>
    <w:rsid w:val="006A5907"/>
    <w:rsid w:val="006C2BB6"/>
    <w:rsid w:val="006C644C"/>
    <w:rsid w:val="006C6679"/>
    <w:rsid w:val="006D7DE2"/>
    <w:rsid w:val="006E0302"/>
    <w:rsid w:val="006E6816"/>
    <w:rsid w:val="006F0008"/>
    <w:rsid w:val="006F3F08"/>
    <w:rsid w:val="00701C00"/>
    <w:rsid w:val="0070343E"/>
    <w:rsid w:val="00735E40"/>
    <w:rsid w:val="00741ECA"/>
    <w:rsid w:val="00751146"/>
    <w:rsid w:val="00771A51"/>
    <w:rsid w:val="007753B7"/>
    <w:rsid w:val="00781362"/>
    <w:rsid w:val="0079183A"/>
    <w:rsid w:val="007937A0"/>
    <w:rsid w:val="007A2AFD"/>
    <w:rsid w:val="007B12E6"/>
    <w:rsid w:val="007B3F46"/>
    <w:rsid w:val="007C098F"/>
    <w:rsid w:val="007C17E9"/>
    <w:rsid w:val="007C426F"/>
    <w:rsid w:val="007C54A4"/>
    <w:rsid w:val="007C6F30"/>
    <w:rsid w:val="007F1622"/>
    <w:rsid w:val="007F2351"/>
    <w:rsid w:val="007F2E75"/>
    <w:rsid w:val="007F4EF4"/>
    <w:rsid w:val="00800AEA"/>
    <w:rsid w:val="0080637E"/>
    <w:rsid w:val="00814580"/>
    <w:rsid w:val="0084206E"/>
    <w:rsid w:val="00860EDE"/>
    <w:rsid w:val="00862D9B"/>
    <w:rsid w:val="00863D4B"/>
    <w:rsid w:val="00867A71"/>
    <w:rsid w:val="00885439"/>
    <w:rsid w:val="00885820"/>
    <w:rsid w:val="00891B67"/>
    <w:rsid w:val="008931FA"/>
    <w:rsid w:val="00895FA2"/>
    <w:rsid w:val="00897A03"/>
    <w:rsid w:val="008A0475"/>
    <w:rsid w:val="008A09B6"/>
    <w:rsid w:val="008A43F2"/>
    <w:rsid w:val="008A7467"/>
    <w:rsid w:val="008A7820"/>
    <w:rsid w:val="008A7D35"/>
    <w:rsid w:val="008B21F6"/>
    <w:rsid w:val="008B220D"/>
    <w:rsid w:val="008C6FA6"/>
    <w:rsid w:val="008D3EB9"/>
    <w:rsid w:val="008D4884"/>
    <w:rsid w:val="008E3E91"/>
    <w:rsid w:val="00912BCC"/>
    <w:rsid w:val="00930FE9"/>
    <w:rsid w:val="00933A56"/>
    <w:rsid w:val="009351DF"/>
    <w:rsid w:val="00940E3D"/>
    <w:rsid w:val="009467D6"/>
    <w:rsid w:val="00946E6A"/>
    <w:rsid w:val="009841B1"/>
    <w:rsid w:val="00987CB4"/>
    <w:rsid w:val="00996C3E"/>
    <w:rsid w:val="009B2693"/>
    <w:rsid w:val="009C3681"/>
    <w:rsid w:val="009C6077"/>
    <w:rsid w:val="009C6CFA"/>
    <w:rsid w:val="009D0330"/>
    <w:rsid w:val="009D11BE"/>
    <w:rsid w:val="009D6D7D"/>
    <w:rsid w:val="009F0DD1"/>
    <w:rsid w:val="009F47A0"/>
    <w:rsid w:val="009F6400"/>
    <w:rsid w:val="009F73C3"/>
    <w:rsid w:val="00A0289C"/>
    <w:rsid w:val="00A02CFB"/>
    <w:rsid w:val="00A16B74"/>
    <w:rsid w:val="00A207C2"/>
    <w:rsid w:val="00A330FB"/>
    <w:rsid w:val="00A3315F"/>
    <w:rsid w:val="00A37BE7"/>
    <w:rsid w:val="00A456BA"/>
    <w:rsid w:val="00A535E3"/>
    <w:rsid w:val="00A5370F"/>
    <w:rsid w:val="00A619AA"/>
    <w:rsid w:val="00A644FF"/>
    <w:rsid w:val="00A64E72"/>
    <w:rsid w:val="00A76FCA"/>
    <w:rsid w:val="00A824A4"/>
    <w:rsid w:val="00A840AC"/>
    <w:rsid w:val="00A84C53"/>
    <w:rsid w:val="00A85082"/>
    <w:rsid w:val="00A86CEF"/>
    <w:rsid w:val="00A87AF5"/>
    <w:rsid w:val="00A9335A"/>
    <w:rsid w:val="00AA59E0"/>
    <w:rsid w:val="00AC04C0"/>
    <w:rsid w:val="00AC2822"/>
    <w:rsid w:val="00AC3A87"/>
    <w:rsid w:val="00AC418D"/>
    <w:rsid w:val="00AC4422"/>
    <w:rsid w:val="00AC5C39"/>
    <w:rsid w:val="00AD6947"/>
    <w:rsid w:val="00AE0A1C"/>
    <w:rsid w:val="00AE1901"/>
    <w:rsid w:val="00AF0D6A"/>
    <w:rsid w:val="00AF4976"/>
    <w:rsid w:val="00AF647F"/>
    <w:rsid w:val="00B06081"/>
    <w:rsid w:val="00B066ED"/>
    <w:rsid w:val="00B079DE"/>
    <w:rsid w:val="00B12CB7"/>
    <w:rsid w:val="00B14434"/>
    <w:rsid w:val="00B206A2"/>
    <w:rsid w:val="00B3433C"/>
    <w:rsid w:val="00B430BC"/>
    <w:rsid w:val="00B54FBB"/>
    <w:rsid w:val="00B57D39"/>
    <w:rsid w:val="00B607C4"/>
    <w:rsid w:val="00B63C8C"/>
    <w:rsid w:val="00B657CB"/>
    <w:rsid w:val="00B66CE6"/>
    <w:rsid w:val="00B71B29"/>
    <w:rsid w:val="00B721CA"/>
    <w:rsid w:val="00B82545"/>
    <w:rsid w:val="00B938C2"/>
    <w:rsid w:val="00BA62C4"/>
    <w:rsid w:val="00BA71D0"/>
    <w:rsid w:val="00BB01CF"/>
    <w:rsid w:val="00BB4EE1"/>
    <w:rsid w:val="00BE52BF"/>
    <w:rsid w:val="00BF6A51"/>
    <w:rsid w:val="00BF742E"/>
    <w:rsid w:val="00C17919"/>
    <w:rsid w:val="00C2227B"/>
    <w:rsid w:val="00C259A9"/>
    <w:rsid w:val="00C26C7E"/>
    <w:rsid w:val="00C337DB"/>
    <w:rsid w:val="00C34631"/>
    <w:rsid w:val="00C368C3"/>
    <w:rsid w:val="00C54376"/>
    <w:rsid w:val="00C57202"/>
    <w:rsid w:val="00C60875"/>
    <w:rsid w:val="00C652B5"/>
    <w:rsid w:val="00C65850"/>
    <w:rsid w:val="00C70BC2"/>
    <w:rsid w:val="00C75D46"/>
    <w:rsid w:val="00C841E4"/>
    <w:rsid w:val="00C85AEE"/>
    <w:rsid w:val="00C93CBF"/>
    <w:rsid w:val="00C968FD"/>
    <w:rsid w:val="00CA5A92"/>
    <w:rsid w:val="00CA5EC8"/>
    <w:rsid w:val="00CA6FF1"/>
    <w:rsid w:val="00CC0210"/>
    <w:rsid w:val="00CD01D0"/>
    <w:rsid w:val="00CD3567"/>
    <w:rsid w:val="00CD3EB1"/>
    <w:rsid w:val="00CE401D"/>
    <w:rsid w:val="00CE657A"/>
    <w:rsid w:val="00D02FF4"/>
    <w:rsid w:val="00D04CB3"/>
    <w:rsid w:val="00D06AFB"/>
    <w:rsid w:val="00D10A09"/>
    <w:rsid w:val="00D10E7E"/>
    <w:rsid w:val="00D13D53"/>
    <w:rsid w:val="00D14ECC"/>
    <w:rsid w:val="00D26D67"/>
    <w:rsid w:val="00D3694B"/>
    <w:rsid w:val="00D37AED"/>
    <w:rsid w:val="00D41D7E"/>
    <w:rsid w:val="00D43ADB"/>
    <w:rsid w:val="00D53008"/>
    <w:rsid w:val="00D56FC2"/>
    <w:rsid w:val="00D61EA8"/>
    <w:rsid w:val="00D72B01"/>
    <w:rsid w:val="00D84029"/>
    <w:rsid w:val="00D87998"/>
    <w:rsid w:val="00D93F31"/>
    <w:rsid w:val="00D967FE"/>
    <w:rsid w:val="00DA1B66"/>
    <w:rsid w:val="00DA26E7"/>
    <w:rsid w:val="00DA6608"/>
    <w:rsid w:val="00DB10FA"/>
    <w:rsid w:val="00DB441A"/>
    <w:rsid w:val="00DB77BD"/>
    <w:rsid w:val="00DC3622"/>
    <w:rsid w:val="00DD2B39"/>
    <w:rsid w:val="00DD44E7"/>
    <w:rsid w:val="00DD6CB9"/>
    <w:rsid w:val="00DF2757"/>
    <w:rsid w:val="00DF3A90"/>
    <w:rsid w:val="00E00DC3"/>
    <w:rsid w:val="00E01140"/>
    <w:rsid w:val="00E20041"/>
    <w:rsid w:val="00E208B6"/>
    <w:rsid w:val="00E22E17"/>
    <w:rsid w:val="00E26751"/>
    <w:rsid w:val="00E46AF9"/>
    <w:rsid w:val="00E576B5"/>
    <w:rsid w:val="00E63134"/>
    <w:rsid w:val="00E67C9D"/>
    <w:rsid w:val="00E7202E"/>
    <w:rsid w:val="00E72F13"/>
    <w:rsid w:val="00E73F6D"/>
    <w:rsid w:val="00E905A3"/>
    <w:rsid w:val="00E92CE7"/>
    <w:rsid w:val="00E941DB"/>
    <w:rsid w:val="00E96D66"/>
    <w:rsid w:val="00EB14B3"/>
    <w:rsid w:val="00EB3235"/>
    <w:rsid w:val="00ED0125"/>
    <w:rsid w:val="00EF065D"/>
    <w:rsid w:val="00EF4C0A"/>
    <w:rsid w:val="00EF63B2"/>
    <w:rsid w:val="00F04B29"/>
    <w:rsid w:val="00F33D06"/>
    <w:rsid w:val="00F5325B"/>
    <w:rsid w:val="00F55E97"/>
    <w:rsid w:val="00F81E3C"/>
    <w:rsid w:val="00F8369C"/>
    <w:rsid w:val="00FB13EE"/>
    <w:rsid w:val="00FB6088"/>
    <w:rsid w:val="00FC23E0"/>
    <w:rsid w:val="00FC5BD1"/>
    <w:rsid w:val="00FE1A4C"/>
    <w:rsid w:val="00FE7BC2"/>
    <w:rsid w:val="00FF16B6"/>
    <w:rsid w:val="00FF50EE"/>
    <w:rsid w:val="02CF65DA"/>
    <w:rsid w:val="11EA7E18"/>
    <w:rsid w:val="125E3714"/>
    <w:rsid w:val="246A3CF0"/>
    <w:rsid w:val="34201CDB"/>
    <w:rsid w:val="37A12213"/>
    <w:rsid w:val="54CA66CF"/>
    <w:rsid w:val="6EF54145"/>
    <w:rsid w:val="74646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pPr>
    <w:rPr>
      <w:rFonts w:ascii="Tahoma" w:hAnsi="Tahoma" w:eastAsia="微软雅黑" w:cs="Arial"/>
      <w:sz w:val="22"/>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Date"/>
    <w:basedOn w:val="1"/>
    <w:next w:val="1"/>
    <w:uiPriority w:val="0"/>
    <w:pPr>
      <w:ind w:left="2500" w:leftChars="2500"/>
    </w:pPr>
  </w:style>
  <w:style w:type="paragraph" w:styleId="4">
    <w:name w:val="Balloon Text"/>
    <w:basedOn w:val="1"/>
    <w:qFormat/>
    <w:uiPriority w:val="0"/>
    <w:pPr>
      <w:spacing w:after="0"/>
    </w:pPr>
    <w:rPr>
      <w:sz w:val="18"/>
      <w:szCs w:val="18"/>
    </w:rPr>
  </w:style>
  <w:style w:type="paragraph" w:styleId="5">
    <w:name w:val="footer"/>
    <w:basedOn w:val="1"/>
    <w:uiPriority w:val="0"/>
    <w:pPr>
      <w:pBdr>
        <w:top w:val="single" w:color="auto" w:sz="4" w:space="1"/>
      </w:pBdr>
      <w:tabs>
        <w:tab w:val="center" w:pos="4153"/>
        <w:tab w:val="right" w:pos="8306"/>
      </w:tabs>
    </w:pPr>
    <w:rPr>
      <w:sz w:val="18"/>
      <w:szCs w:val="18"/>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styleId="7">
    <w:name w:val="Normal (Web)"/>
    <w:next w:val="2"/>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9">
    <w:name w:val="Strong"/>
    <w:basedOn w:val="8"/>
    <w:qFormat/>
    <w:uiPriority w:val="0"/>
    <w:rPr>
      <w:b/>
      <w:bCs/>
    </w:rPr>
  </w:style>
  <w:style w:type="paragraph" w:customStyle="1" w:styleId="11">
    <w:name w:val="列出段落1"/>
    <w:basedOn w:val="1"/>
    <w:qFormat/>
    <w:uiPriority w:val="0"/>
    <w:pPr>
      <w:ind w:firstLine="200" w:firstLineChars="200"/>
    </w:pPr>
  </w:style>
  <w:style w:type="paragraph" w:customStyle="1" w:styleId="12">
    <w:name w:val="无间隔1"/>
    <w:qFormat/>
    <w:uiPriority w:val="0"/>
    <w:rPr>
      <w:rFonts w:ascii="Calibri" w:hAnsi="Calibri" w:eastAsia="宋体" w:cs="Arial"/>
      <w:sz w:val="22"/>
      <w:szCs w:val="22"/>
      <w:lang w:val="en-US" w:eastAsia="zh-CN" w:bidi="ar-SA"/>
    </w:rPr>
  </w:style>
  <w:style w:type="paragraph" w:customStyle="1" w:styleId="13">
    <w:name w:val="列出段落2"/>
    <w:basedOn w:val="1"/>
    <w:qFormat/>
    <w:uiPriority w:val="0"/>
    <w:pPr>
      <w:ind w:firstLine="200" w:firstLineChars="200"/>
    </w:pPr>
  </w:style>
  <w:style w:type="paragraph" w:customStyle="1" w:styleId="14">
    <w:name w:val="列出段落3"/>
    <w:basedOn w:val="1"/>
    <w:qFormat/>
    <w:uiPriority w:val="34"/>
    <w:pPr>
      <w:ind w:firstLine="420" w:firstLineChars="200"/>
    </w:p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BC19C-9F0C-42D3-8CA8-D2CEFDAE858D}">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10</Pages>
  <Words>931</Words>
  <Characters>5307</Characters>
  <Lines>44</Lines>
  <Paragraphs>12</Paragraphs>
  <TotalTime>0</TotalTime>
  <ScaleCrop>false</ScaleCrop>
  <LinksUpToDate>false</LinksUpToDate>
  <CharactersWithSpaces>6226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2016-12-08T05:46:00Z</dcterms:created>
  <dc:creator>Administrator</dc:creator>
  <cp:lastModifiedBy>Administrator</cp:lastModifiedBy>
  <cp:lastPrinted>2017-10-17T08:10:00Z</cp:lastPrinted>
  <dcterms:modified xsi:type="dcterms:W3CDTF">2017-10-18T07:56:21Z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