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明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900" w:firstLineChars="300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关于我公司出具的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  <w:t>山海高</w:t>
      </w:r>
      <w:r>
        <w:rPr>
          <w:rFonts w:hint="eastAsia" w:asciiTheme="minorEastAsia" w:hAnsiTheme="minorEastAsia" w:eastAsiaTheme="minorEastAsia" w:cstheme="minorEastAsia"/>
          <w:b w:val="0"/>
          <w:sz w:val="30"/>
          <w:szCs w:val="30"/>
        </w:rPr>
        <w:t>评报字（201</w:t>
      </w:r>
      <w:r>
        <w:rPr>
          <w:rFonts w:hint="eastAsia" w:asciiTheme="minorEastAsia" w:hAnsiTheme="minorEastAsia" w:eastAsiaTheme="minorEastAsia" w:cstheme="minorEastAsia"/>
          <w:b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号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报告书，对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  <w:t>山东中天钢结构建筑有限公司的未评估财产的市场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价格评估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  <w:t>过程中，机器设备类中电缆一项需要作出价格调整，调整后电缆价格为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364353元（现状价值，不代表全新电缆价格）。报告书中总价值应由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  <w:t>2789467.60元调整为3145768.60元。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本询价结果</w:t>
      </w:r>
      <w:r>
        <w:rPr>
          <w:rFonts w:hint="eastAsia" w:ascii="宋体" w:hAnsi="宋体" w:cs="宋体"/>
          <w:sz w:val="28"/>
          <w:szCs w:val="28"/>
        </w:rPr>
        <w:t>是为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网络司法拍卖</w:t>
      </w:r>
      <w:r>
        <w:rPr>
          <w:rFonts w:hint="eastAsia" w:ascii="宋体" w:hAnsi="宋体" w:eastAsia="宋体" w:cs="宋体"/>
          <w:sz w:val="28"/>
          <w:szCs w:val="28"/>
        </w:rPr>
        <w:t>提供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价值参考</w:t>
      </w:r>
      <w:r>
        <w:rPr>
          <w:rFonts w:hint="eastAsia" w:ascii="宋体" w:hAnsi="宋体" w:cs="宋体"/>
          <w:sz w:val="28"/>
          <w:szCs w:val="36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不具有法律强制性，也不作为成交的直接依据，成交与否由双方协商或最终拍卖成交价格确定。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00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  <w:t>特此证明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  <w:t>山东海高价格评估事务所有限公司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none"/>
          <w:lang w:val="en-US" w:eastAsia="zh-CN"/>
        </w:rPr>
        <w:t>2019年3月28日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" w:lineRule="atLeast"/>
        <w:ind w:left="2249" w:hanging="2240" w:hangingChars="700"/>
        <w:textAlignment w:val="auto"/>
        <w:outlineLvl w:val="9"/>
        <w:rPr>
          <w:rFonts w:hint="eastAsia" w:ascii="宋体" w:hAnsi="宋体" w:cs="宋体" w:eastAsiaTheme="minorEastAsia"/>
          <w:b w:val="0"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55A32"/>
    <w:rsid w:val="684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2019-03-28T01:59:00Z</dcterms:created>
  <dc:creator>Administrator</dc:creator>
  <cp:lastModifiedBy>Administrator</cp:lastModifiedBy>
  <dcterms:modified xsi:type="dcterms:W3CDTF">2019-03-28T02:12:24Z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