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15" w:firstLineChars="592"/>
        <w:rPr>
          <w:rFonts w:ascii="宋体" w:hAnsi="宋体"/>
          <w:b/>
          <w:bCs/>
          <w:color w:val="000000" w:themeColor="text1"/>
          <w:sz w:val="44"/>
          <w14:textFill>
            <w14:solidFill>
              <w14:schemeClr w14:val="tx1"/>
            </w14:solidFill>
          </w14:textFill>
        </w:rPr>
      </w:pPr>
      <w:r>
        <w:rPr>
          <w:rFonts w:hint="eastAsia" w:ascii="宋体" w:hAnsi="宋体"/>
          <w:b/>
          <w:bCs/>
          <w:color w:val="000000" w:themeColor="text1"/>
          <w:sz w:val="44"/>
          <w:lang w:val="en-US" w:eastAsia="zh-CN"/>
          <w14:textFill>
            <w14:solidFill>
              <w14:schemeClr w14:val="tx1"/>
            </w14:solidFill>
          </w14:textFill>
        </w:rPr>
        <w:t xml:space="preserve">        </w:t>
      </w:r>
      <w:r>
        <w:rPr>
          <w:rFonts w:hint="eastAsia" w:ascii="宋体" w:hAnsi="宋体"/>
          <w:b/>
          <w:bCs/>
          <w:color w:val="000000" w:themeColor="text1"/>
          <w:sz w:val="44"/>
          <w14:textFill>
            <w14:solidFill>
              <w14:schemeClr w14:val="tx1"/>
            </w14:solidFill>
          </w14:textFill>
        </w:rPr>
        <w:t xml:space="preserve"> </w:t>
      </w:r>
    </w:p>
    <w:p>
      <w:pPr>
        <w:ind w:firstLine="2615" w:firstLineChars="592"/>
        <w:rPr>
          <w:rFonts w:ascii="宋体" w:hAnsi="宋体"/>
          <w:b/>
          <w:bCs/>
          <w:color w:val="000000" w:themeColor="text1"/>
          <w:sz w:val="44"/>
          <w14:textFill>
            <w14:solidFill>
              <w14:schemeClr w14:val="tx1"/>
            </w14:solidFill>
          </w14:textFill>
        </w:rPr>
      </w:pPr>
      <w:r>
        <w:rPr>
          <w:rFonts w:hint="eastAsia" w:ascii="宋体" w:hAnsi="宋体"/>
          <w:b/>
          <w:bCs/>
          <w:color w:val="000000" w:themeColor="text1"/>
          <w:sz w:val="44"/>
          <w14:textFill>
            <w14:solidFill>
              <w14:schemeClr w14:val="tx1"/>
            </w14:solidFill>
          </w14:textFill>
        </w:rPr>
        <w:t>目        录</w:t>
      </w:r>
    </w:p>
    <w:p>
      <w:pPr>
        <w:jc w:val="center"/>
        <w:rPr>
          <w:rFonts w:ascii="宋体" w:hAnsi="宋体"/>
          <w:b/>
          <w:bCs/>
          <w:color w:val="000000" w:themeColor="text1"/>
          <w:sz w:val="44"/>
          <w14:textFill>
            <w14:solidFill>
              <w14:schemeClr w14:val="tx1"/>
            </w14:solidFill>
          </w14:textFill>
        </w:rPr>
      </w:pPr>
    </w:p>
    <w:p>
      <w:pPr>
        <w:jc w:val="center"/>
        <w:rPr>
          <w:rFonts w:ascii="宋体" w:hAnsi="宋体"/>
          <w:b/>
          <w:bCs/>
          <w:color w:val="000000" w:themeColor="text1"/>
          <w:sz w:val="44"/>
          <w14:textFill>
            <w14:solidFill>
              <w14:schemeClr w14:val="tx1"/>
            </w14:solidFill>
          </w14:textFill>
        </w:rPr>
      </w:pPr>
    </w:p>
    <w:p>
      <w:pPr>
        <w:jc w:val="center"/>
        <w:rPr>
          <w:rFonts w:ascii="宋体" w:hAnsi="宋体"/>
          <w:b/>
          <w:bCs/>
          <w:color w:val="000000" w:themeColor="text1"/>
          <w:sz w:val="44"/>
          <w14:textFill>
            <w14:solidFill>
              <w14:schemeClr w14:val="tx1"/>
            </w14:solidFill>
          </w14:textFill>
        </w:rPr>
      </w:pPr>
    </w:p>
    <w:p>
      <w:pPr>
        <w:numPr>
          <w:ilvl w:val="0"/>
          <w:numId w:val="1"/>
        </w:numPr>
        <w:adjustRightInd w:val="0"/>
        <w:snapToGrid w:val="0"/>
        <w:spacing w:line="384" w:lineRule="auto"/>
        <w:rPr>
          <w:rFonts w:ascii="宋体" w:hAnsi="宋体"/>
          <w:color w:val="000000" w:themeColor="text1"/>
          <w:sz w:val="24"/>
          <w14:textFill>
            <w14:solidFill>
              <w14:schemeClr w14:val="tx1"/>
            </w14:solidFill>
          </w14:textFill>
        </w:rPr>
      </w:pPr>
      <w:r>
        <w:rPr>
          <w:rFonts w:hint="eastAsia" w:ascii="黑体" w:hAnsi="宋体"/>
          <w:b/>
          <w:bCs/>
          <w:color w:val="000000" w:themeColor="text1"/>
          <w:sz w:val="28"/>
          <w:szCs w:val="28"/>
          <w14:textFill>
            <w14:solidFill>
              <w14:schemeClr w14:val="tx1"/>
            </w14:solidFill>
          </w14:textFill>
        </w:rPr>
        <w:t>价格</w:t>
      </w:r>
      <w:r>
        <w:rPr>
          <w:rFonts w:hint="eastAsia" w:ascii="宋体" w:hAnsi="宋体"/>
          <w:b/>
          <w:bCs/>
          <w:color w:val="000000" w:themeColor="text1"/>
          <w:sz w:val="28"/>
          <w:szCs w:val="28"/>
          <w14:textFill>
            <w14:solidFill>
              <w14:schemeClr w14:val="tx1"/>
            </w14:solidFill>
          </w14:textFill>
        </w:rPr>
        <w:t>评估</w:t>
      </w:r>
      <w:r>
        <w:rPr>
          <w:rFonts w:hint="eastAsia" w:ascii="黑体" w:hAnsi="宋体"/>
          <w:b/>
          <w:bCs/>
          <w:color w:val="000000" w:themeColor="text1"/>
          <w:sz w:val="28"/>
          <w:szCs w:val="28"/>
          <w14:textFill>
            <w14:solidFill>
              <w14:schemeClr w14:val="tx1"/>
            </w14:solidFill>
          </w14:textFill>
        </w:rPr>
        <w:t>结论书摘要</w:t>
      </w:r>
      <w:r>
        <w:rPr>
          <w:rFonts w:hint="eastAsia" w:ascii="宋体" w:hAnsi="宋体"/>
          <w:color w:val="000000" w:themeColor="text1"/>
          <w:sz w:val="24"/>
          <w14:textFill>
            <w14:solidFill>
              <w14:schemeClr w14:val="tx1"/>
            </w14:solidFill>
          </w14:textFill>
        </w:rPr>
        <w:t>………………………………………2～3</w:t>
      </w:r>
    </w:p>
    <w:p>
      <w:pPr>
        <w:adjustRightInd w:val="0"/>
        <w:snapToGrid w:val="0"/>
        <w:spacing w:line="384" w:lineRule="auto"/>
        <w:ind w:left="135"/>
        <w:rPr>
          <w:rFonts w:ascii="宋体" w:hAnsi="宋体"/>
          <w:color w:val="000000" w:themeColor="text1"/>
          <w:sz w:val="24"/>
          <w14:textFill>
            <w14:solidFill>
              <w14:schemeClr w14:val="tx1"/>
            </w14:solidFill>
          </w14:textFill>
        </w:rPr>
      </w:pPr>
    </w:p>
    <w:p>
      <w:pPr>
        <w:adjustRightInd w:val="0"/>
        <w:snapToGrid w:val="0"/>
        <w:spacing w:line="384" w:lineRule="auto"/>
        <w:ind w:left="135"/>
        <w:rPr>
          <w:rFonts w:hint="eastAsia" w:ascii="宋体" w:hAnsi="宋体" w:eastAsiaTheme="minorEastAsia"/>
          <w:color w:val="000000" w:themeColor="text1"/>
          <w:sz w:val="24"/>
          <w:lang w:val="en-US"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二、</w:t>
      </w:r>
      <w:r>
        <w:rPr>
          <w:rFonts w:hint="eastAsia" w:ascii="黑体" w:hAnsi="宋体"/>
          <w:b/>
          <w:bCs/>
          <w:color w:val="000000" w:themeColor="text1"/>
          <w:sz w:val="28"/>
          <w:szCs w:val="28"/>
          <w14:textFill>
            <w14:solidFill>
              <w14:schemeClr w14:val="tx1"/>
            </w14:solidFill>
          </w14:textFill>
        </w:rPr>
        <w:t>价格</w:t>
      </w:r>
      <w:r>
        <w:rPr>
          <w:rFonts w:hint="eastAsia" w:ascii="宋体" w:hAnsi="宋体"/>
          <w:b/>
          <w:bCs/>
          <w:color w:val="000000" w:themeColor="text1"/>
          <w:sz w:val="28"/>
          <w:szCs w:val="28"/>
          <w14:textFill>
            <w14:solidFill>
              <w14:schemeClr w14:val="tx1"/>
            </w14:solidFill>
          </w14:textFill>
        </w:rPr>
        <w:t>评估</w:t>
      </w:r>
      <w:r>
        <w:rPr>
          <w:rFonts w:hint="eastAsia" w:ascii="黑体" w:hAnsi="宋体"/>
          <w:b/>
          <w:bCs/>
          <w:color w:val="000000" w:themeColor="text1"/>
          <w:sz w:val="28"/>
          <w:szCs w:val="28"/>
          <w14:textFill>
            <w14:solidFill>
              <w14:schemeClr w14:val="tx1"/>
            </w14:solidFill>
          </w14:textFill>
        </w:rPr>
        <w:t>结论书</w:t>
      </w:r>
      <w:r>
        <w:rPr>
          <w:rFonts w:hint="eastAsia" w:ascii="宋体" w:hAnsi="宋体"/>
          <w:b/>
          <w:bCs/>
          <w:color w:val="000000" w:themeColor="text1"/>
          <w:sz w:val="28"/>
          <w:szCs w:val="28"/>
          <w14:textFill>
            <w14:solidFill>
              <w14:schemeClr w14:val="tx1"/>
            </w14:solidFill>
          </w14:textFill>
        </w:rPr>
        <w:t>正文</w:t>
      </w:r>
      <w:r>
        <w:rPr>
          <w:rFonts w:hint="eastAsia" w:ascii="宋体" w:hAnsi="宋体"/>
          <w:color w:val="000000" w:themeColor="text1"/>
          <w:sz w:val="24"/>
          <w14:textFill>
            <w14:solidFill>
              <w14:schemeClr w14:val="tx1"/>
            </w14:solidFill>
          </w14:textFill>
        </w:rPr>
        <w:t>………………………………………4～1</w:t>
      </w:r>
      <w:r>
        <w:rPr>
          <w:rFonts w:hint="eastAsia" w:ascii="宋体" w:hAnsi="宋体"/>
          <w:color w:val="000000" w:themeColor="text1"/>
          <w:sz w:val="24"/>
          <w:lang w:val="en-US" w:eastAsia="zh-CN"/>
          <w14:textFill>
            <w14:solidFill>
              <w14:schemeClr w14:val="tx1"/>
            </w14:solidFill>
          </w14:textFill>
        </w:rPr>
        <w:t>0</w:t>
      </w:r>
    </w:p>
    <w:p>
      <w:pPr>
        <w:adjustRightInd w:val="0"/>
        <w:snapToGrid w:val="0"/>
        <w:spacing w:line="384" w:lineRule="auto"/>
        <w:ind w:left="135"/>
        <w:rPr>
          <w:rFonts w:ascii="宋体" w:hAnsi="宋体"/>
          <w:color w:val="000000" w:themeColor="text1"/>
          <w:sz w:val="24"/>
          <w14:textFill>
            <w14:solidFill>
              <w14:schemeClr w14:val="tx1"/>
            </w14:solidFill>
          </w14:textFill>
        </w:rPr>
      </w:pPr>
    </w:p>
    <w:p>
      <w:pPr>
        <w:adjustRightInd w:val="0"/>
        <w:snapToGrid w:val="0"/>
        <w:spacing w:line="384" w:lineRule="auto"/>
        <w:ind w:left="135"/>
        <w:rPr>
          <w:rFonts w:ascii="宋体" w:hAnsi="宋体"/>
          <w:b/>
          <w:bCs/>
          <w:color w:val="000000" w:themeColor="text1"/>
          <w:sz w:val="28"/>
          <w14:textFill>
            <w14:solidFill>
              <w14:schemeClr w14:val="tx1"/>
            </w14:solidFill>
          </w14:textFill>
        </w:rPr>
      </w:pPr>
      <w:r>
        <w:rPr>
          <w:rFonts w:hint="eastAsia" w:ascii="宋体" w:hAnsi="宋体"/>
          <w:b/>
          <w:bCs/>
          <w:color w:val="000000" w:themeColor="text1"/>
          <w:sz w:val="28"/>
          <w14:textFill>
            <w14:solidFill>
              <w14:schemeClr w14:val="tx1"/>
            </w14:solidFill>
          </w14:textFill>
        </w:rPr>
        <w:t>三、附件（复印件）</w:t>
      </w:r>
    </w:p>
    <w:p>
      <w:pPr>
        <w:adjustRightInd w:val="0"/>
        <w:snapToGrid w:val="0"/>
        <w:spacing w:line="384" w:lineRule="auto"/>
        <w:ind w:left="134" w:leftChars="64" w:firstLine="280" w:firstLineChars="100"/>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eastAsia="zh-CN"/>
          <w14:textFill>
            <w14:solidFill>
              <w14:schemeClr w14:val="tx1"/>
            </w14:solidFill>
          </w14:textFill>
        </w:rPr>
        <w:t>司法鉴定委托书</w:t>
      </w:r>
    </w:p>
    <w:p>
      <w:pPr>
        <w:adjustRightInd w:val="0"/>
        <w:snapToGrid w:val="0"/>
        <w:spacing w:line="384" w:lineRule="auto"/>
        <w:ind w:left="134" w:leftChars="64" w:firstLine="280" w:firstLineChars="1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2、工业品买卖合同及发票复印件</w:t>
      </w:r>
      <w:r>
        <w:rPr>
          <w:rFonts w:hint="eastAsia" w:ascii="宋体" w:hAnsi="宋体"/>
          <w:color w:val="000000" w:themeColor="text1"/>
          <w:sz w:val="28"/>
          <w:szCs w:val="28"/>
          <w14:textFill>
            <w14:solidFill>
              <w14:schemeClr w14:val="tx1"/>
            </w14:solidFill>
          </w14:textFill>
        </w:rPr>
        <w:tab/>
      </w:r>
    </w:p>
    <w:p>
      <w:pPr>
        <w:adjustRightInd w:val="0"/>
        <w:snapToGrid w:val="0"/>
        <w:spacing w:line="384" w:lineRule="auto"/>
        <w:ind w:left="134" w:leftChars="64" w:firstLine="280" w:firstLineChars="100"/>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3、评估标的部分照片</w:t>
      </w:r>
    </w:p>
    <w:p>
      <w:pPr>
        <w:adjustRightInd w:val="0"/>
        <w:snapToGrid w:val="0"/>
        <w:spacing w:line="384" w:lineRule="auto"/>
        <w:ind w:left="134" w:leftChars="64" w:firstLine="280" w:firstLineChars="100"/>
        <w:rPr>
          <w:rFonts w:ascii="宋体" w:hAnsi="宋体"/>
          <w:bCs/>
          <w:color w:val="000000" w:themeColor="text1"/>
          <w:sz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、价格评估机构资质证书</w:t>
      </w:r>
    </w:p>
    <w:p>
      <w:pPr>
        <w:adjustRightInd w:val="0"/>
        <w:snapToGrid w:val="0"/>
        <w:spacing w:line="384" w:lineRule="auto"/>
        <w:ind w:left="134" w:leftChars="64" w:firstLine="280" w:firstLineChars="100"/>
        <w:rPr>
          <w:rFonts w:ascii="宋体" w:hAnsi="宋体"/>
          <w:bCs/>
          <w:color w:val="000000" w:themeColor="text1"/>
          <w:sz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、价格评估人员资格证书</w:t>
      </w:r>
    </w:p>
    <w:p>
      <w:pPr>
        <w:adjustRightInd w:val="0"/>
        <w:snapToGrid w:val="0"/>
        <w:spacing w:line="384" w:lineRule="auto"/>
        <w:ind w:left="134" w:leftChars="64" w:firstLine="420" w:firstLineChars="150"/>
        <w:rPr>
          <w:rFonts w:ascii="宋体" w:hAnsi="宋体"/>
          <w:bCs/>
          <w:color w:val="000000" w:themeColor="text1"/>
          <w:sz w:val="28"/>
          <w14:textFill>
            <w14:solidFill>
              <w14:schemeClr w14:val="tx1"/>
            </w14:solidFill>
          </w14:textFill>
        </w:rPr>
      </w:pPr>
    </w:p>
    <w:p>
      <w:pPr>
        <w:spacing w:line="560" w:lineRule="exact"/>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p>
    <w:p>
      <w:pPr>
        <w:ind w:firstLine="480" w:firstLineChars="200"/>
        <w:rPr>
          <w:rFonts w:ascii="宋体" w:hAnsi="宋体"/>
          <w:color w:val="000000" w:themeColor="text1"/>
          <w:sz w:val="24"/>
          <w14:textFill>
            <w14:solidFill>
              <w14:schemeClr w14:val="tx1"/>
            </w14:solidFill>
          </w14:textFill>
        </w:rPr>
      </w:pPr>
    </w:p>
    <w:p>
      <w:pPr>
        <w:jc w:val="center"/>
        <w:rPr>
          <w:rFonts w:ascii="宋体" w:hAnsi="宋体"/>
          <w:b/>
          <w:bCs/>
          <w:color w:val="000000" w:themeColor="text1"/>
          <w:sz w:val="44"/>
          <w14:textFill>
            <w14:solidFill>
              <w14:schemeClr w14:val="tx1"/>
            </w14:solidFill>
          </w14:textFill>
        </w:rPr>
      </w:pPr>
    </w:p>
    <w:p>
      <w:pPr>
        <w:rPr>
          <w:color w:val="000000" w:themeColor="text1"/>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价  格  评  估  结  论  书</w:t>
      </w:r>
    </w:p>
    <w:p>
      <w:pPr>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青岛新业价评字【201</w:t>
      </w:r>
      <w:r>
        <w:rPr>
          <w:rFonts w:hint="eastAsia" w:ascii="宋体" w:hAnsi="宋体" w:eastAsia="宋体"/>
          <w:color w:val="000000" w:themeColor="text1"/>
          <w:sz w:val="28"/>
          <w:szCs w:val="28"/>
          <w:lang w:val="en-US" w:eastAsia="zh-CN"/>
          <w14:textFill>
            <w14:solidFill>
              <w14:schemeClr w14:val="tx1"/>
            </w14:solidFill>
          </w14:textFill>
        </w:rPr>
        <w:t>9</w:t>
      </w:r>
      <w:r>
        <w:rPr>
          <w:rFonts w:hint="eastAsia" w:ascii="宋体" w:hAnsi="宋体" w:eastAsia="宋体"/>
          <w:color w:val="000000" w:themeColor="text1"/>
          <w:sz w:val="28"/>
          <w:szCs w:val="28"/>
          <w14:textFill>
            <w14:solidFill>
              <w14:schemeClr w14:val="tx1"/>
            </w14:solidFill>
          </w14:textFill>
        </w:rPr>
        <w:t>】第</w:t>
      </w:r>
      <w:r>
        <w:rPr>
          <w:rFonts w:hint="eastAsia" w:ascii="宋体" w:hAnsi="宋体" w:eastAsia="宋体"/>
          <w:color w:val="000000" w:themeColor="text1"/>
          <w:sz w:val="28"/>
          <w:szCs w:val="28"/>
          <w:lang w:val="en-US" w:eastAsia="zh-CN"/>
          <w14:textFill>
            <w14:solidFill>
              <w14:schemeClr w14:val="tx1"/>
            </w14:solidFill>
          </w14:textFill>
        </w:rPr>
        <w:t>121</w:t>
      </w:r>
      <w:r>
        <w:rPr>
          <w:rFonts w:hint="eastAsia" w:ascii="宋体" w:hAnsi="宋体" w:eastAsia="宋体"/>
          <w:color w:val="000000" w:themeColor="text1"/>
          <w:sz w:val="28"/>
          <w:szCs w:val="28"/>
          <w14:textFill>
            <w14:solidFill>
              <w14:schemeClr w14:val="tx1"/>
            </w14:solidFill>
          </w14:textFill>
        </w:rPr>
        <w:t>号</w:t>
      </w:r>
    </w:p>
    <w:p>
      <w:pPr>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摘</w:t>
      </w:r>
      <w:r>
        <w:rPr>
          <w:rFonts w:hint="eastAsia" w:ascii="宋体" w:hAnsi="宋体" w:eastAsia="宋体" w:cs="Times New Roman"/>
          <w:b/>
          <w:bCs/>
          <w:color w:val="000000" w:themeColor="text1"/>
          <w:sz w:val="28"/>
          <w:szCs w:val="28"/>
          <w14:textFill>
            <w14:solidFill>
              <w14:schemeClr w14:val="tx1"/>
            </w14:solidFill>
          </w14:textFill>
        </w:rPr>
        <w:t>　　　　</w:t>
      </w:r>
      <w:r>
        <w:rPr>
          <w:rFonts w:hint="eastAsia" w:ascii="宋体" w:hAnsi="宋体" w:eastAsia="宋体"/>
          <w:b/>
          <w:color w:val="000000" w:themeColor="text1"/>
          <w:sz w:val="28"/>
          <w:szCs w:val="28"/>
          <w14:textFill>
            <w14:solidFill>
              <w14:schemeClr w14:val="tx1"/>
            </w14:solidFill>
          </w14:textFill>
        </w:rPr>
        <w:t>要</w:t>
      </w:r>
    </w:p>
    <w:p>
      <w:pPr>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委    托    方</w:t>
      </w:r>
      <w:r>
        <w:rPr>
          <w:rFonts w:hint="eastAsia" w:ascii="宋体" w:hAnsi="宋体" w:eastAsia="宋体"/>
          <w:b/>
          <w:color w:val="000000" w:themeColor="text1"/>
          <w:sz w:val="28"/>
          <w:szCs w:val="28"/>
          <w:lang w:val="en-US" w:eastAsia="zh-CN"/>
          <w14:textFill>
            <w14:solidFill>
              <w14:schemeClr w14:val="tx1"/>
            </w14:solidFill>
          </w14:textFill>
        </w:rPr>
        <w:t>:</w:t>
      </w:r>
      <w:r>
        <w:rPr>
          <w:rFonts w:hint="eastAsia" w:ascii="宋体" w:hAnsi="宋体" w:eastAsia="宋体"/>
          <w:b w:val="0"/>
          <w:bCs/>
          <w:color w:val="000000" w:themeColor="text1"/>
          <w:sz w:val="28"/>
          <w:szCs w:val="28"/>
          <w:lang w:eastAsia="zh-CN"/>
          <w14:textFill>
            <w14:solidFill>
              <w14:schemeClr w14:val="tx1"/>
            </w14:solidFill>
          </w14:textFill>
        </w:rPr>
        <w:t>青岛市黄岛区人民法院</w:t>
      </w:r>
    </w:p>
    <w:p>
      <w:pPr>
        <w:ind w:left="2221" w:hanging="2221" w:hangingChars="790"/>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评估对象及范围</w:t>
      </w:r>
      <w:r>
        <w:rPr>
          <w:rFonts w:hint="eastAsia" w:ascii="宋体" w:hAnsi="宋体" w:eastAsia="宋体"/>
          <w:b/>
          <w:color w:val="000000" w:themeColor="text1"/>
          <w:sz w:val="28"/>
          <w:szCs w:val="28"/>
          <w:lang w:val="en-US" w:eastAsia="zh-CN"/>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对涉案FA494-120型粗纱机一台进行评估</w:t>
      </w:r>
    </w:p>
    <w:p>
      <w:pPr>
        <w:rPr>
          <w:rFonts w:hint="eastAsia" w:ascii="宋体" w:hAnsi="宋体" w:eastAsia="宋体" w:cs="Arial"/>
          <w:color w:val="auto"/>
          <w:sz w:val="28"/>
          <w:szCs w:val="28"/>
          <w:shd w:val="clear" w:color="auto" w:fill="FFFFFF"/>
          <w:lang w:val="en-US" w:eastAsia="zh-CN"/>
        </w:rPr>
      </w:pPr>
      <w:r>
        <w:rPr>
          <w:rFonts w:hint="eastAsia" w:ascii="宋体" w:hAnsi="宋体" w:eastAsia="宋体"/>
          <w:b/>
          <w:color w:val="000000" w:themeColor="text1"/>
          <w:sz w:val="28"/>
          <w:szCs w:val="28"/>
          <w14:textFill>
            <w14:solidFill>
              <w14:schemeClr w14:val="tx1"/>
            </w14:solidFill>
          </w14:textFill>
        </w:rPr>
        <w:t>评  估  内  容</w:t>
      </w:r>
      <w:r>
        <w:rPr>
          <w:rFonts w:hint="eastAsia" w:ascii="宋体" w:hAnsi="宋体" w:eastAsia="宋体"/>
          <w:b/>
          <w:color w:val="000000" w:themeColor="text1"/>
          <w:sz w:val="28"/>
          <w:szCs w:val="28"/>
          <w:lang w:val="en-US"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青岛新业价格评估有限公司接受</w:t>
      </w:r>
      <w:r>
        <w:rPr>
          <w:rFonts w:hint="eastAsia" w:ascii="宋体" w:hAnsi="宋体" w:eastAsia="宋体"/>
          <w:color w:val="000000" w:themeColor="text1"/>
          <w:sz w:val="28"/>
          <w:szCs w:val="28"/>
          <w:lang w:eastAsia="zh-CN"/>
          <w14:textFill>
            <w14:solidFill>
              <w14:schemeClr w14:val="tx1"/>
            </w14:solidFill>
          </w14:textFill>
        </w:rPr>
        <w:t>青岛市黄岛区人民法院</w:t>
      </w:r>
      <w:r>
        <w:rPr>
          <w:rFonts w:hint="eastAsia" w:ascii="宋体" w:hAnsi="宋体" w:eastAsia="宋体"/>
          <w:color w:val="000000" w:themeColor="text1"/>
          <w:sz w:val="28"/>
          <w:szCs w:val="28"/>
          <w14:textFill>
            <w14:solidFill>
              <w14:schemeClr w14:val="tx1"/>
            </w14:solidFill>
          </w14:textFill>
        </w:rPr>
        <w:t>的委托，根据国家有关价格评估的规定，遵循合法、独立、客观、公正等原则，按照国家规定的标准、程序和方法，依法</w:t>
      </w:r>
      <w:r>
        <w:rPr>
          <w:rFonts w:hint="eastAsia" w:ascii="宋体" w:hAnsi="宋体" w:eastAsia="宋体"/>
          <w:color w:val="000000" w:themeColor="text1"/>
          <w:sz w:val="28"/>
          <w:szCs w:val="28"/>
          <w:lang w:eastAsia="zh-CN"/>
          <w14:textFill>
            <w14:solidFill>
              <w14:schemeClr w14:val="tx1"/>
            </w14:solidFill>
          </w14:textFill>
        </w:rPr>
        <w:t>对涉案FA494-120型粗纱机一台进行评估，</w:t>
      </w:r>
      <w:r>
        <w:rPr>
          <w:rFonts w:hint="eastAsia" w:ascii="宋体" w:hAnsi="宋体" w:eastAsia="宋体"/>
          <w:color w:val="000000" w:themeColor="text1"/>
          <w:sz w:val="28"/>
          <w:szCs w:val="28"/>
          <w14:textFill>
            <w14:solidFill>
              <w14:schemeClr w14:val="tx1"/>
            </w14:solidFill>
          </w14:textFill>
        </w:rPr>
        <w:t>本次评估采用成本法</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市场法，价格评估基准日</w:t>
      </w:r>
      <w:r>
        <w:rPr>
          <w:rFonts w:hint="eastAsia" w:ascii="宋体" w:hAnsi="宋体" w:eastAsia="宋体"/>
          <w:color w:val="auto"/>
          <w:sz w:val="28"/>
          <w:szCs w:val="28"/>
        </w:rPr>
        <w:t>为：201</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日；评估结论：在价格</w:t>
      </w:r>
      <w:r>
        <w:rPr>
          <w:rFonts w:hint="eastAsia" w:ascii="宋体" w:hAnsi="宋体" w:eastAsia="宋体"/>
          <w:color w:val="auto"/>
          <w:sz w:val="28"/>
          <w:szCs w:val="28"/>
          <w:lang w:eastAsia="zh-CN"/>
        </w:rPr>
        <w:t>评估</w:t>
      </w:r>
      <w:r>
        <w:rPr>
          <w:rFonts w:hint="eastAsia" w:ascii="宋体" w:hAnsi="宋体" w:eastAsia="宋体"/>
          <w:color w:val="auto"/>
          <w:sz w:val="28"/>
          <w:szCs w:val="28"/>
        </w:rPr>
        <w:t>基准日，</w:t>
      </w:r>
      <w:r>
        <w:rPr>
          <w:rFonts w:hint="eastAsia" w:ascii="宋体" w:hAnsi="宋体" w:eastAsia="宋体"/>
          <w:color w:val="000000" w:themeColor="text1"/>
          <w:sz w:val="28"/>
          <w:szCs w:val="28"/>
          <w:lang w:eastAsia="zh-CN"/>
          <w14:textFill>
            <w14:solidFill>
              <w14:schemeClr w14:val="tx1"/>
            </w14:solidFill>
          </w14:textFill>
        </w:rPr>
        <w:t>对涉案FA494-120型粗纱机一台进行评估为：</w:t>
      </w:r>
      <w:r>
        <w:rPr>
          <w:rStyle w:val="8"/>
          <w:rFonts w:hint="eastAsia" w:ascii="宋体" w:hAnsi="宋体" w:eastAsia="宋体" w:cs="Arial"/>
          <w:b w:val="0"/>
          <w:color w:val="auto"/>
          <w:sz w:val="28"/>
          <w:szCs w:val="28"/>
          <w:shd w:val="clear" w:color="auto" w:fill="FFFFFF"/>
        </w:rPr>
        <w:t>￥</w:t>
      </w:r>
      <w:r>
        <w:rPr>
          <w:rFonts w:hint="eastAsia" w:ascii="宋体" w:hAnsi="宋体" w:eastAsia="宋体" w:cs="宋体"/>
          <w:color w:val="auto"/>
          <w:sz w:val="28"/>
          <w:szCs w:val="28"/>
          <w:lang w:val="en-US" w:eastAsia="zh-CN"/>
        </w:rPr>
        <w:t>78000.00元/台</w:t>
      </w:r>
      <w:r>
        <w:rPr>
          <w:rStyle w:val="8"/>
          <w:rFonts w:hint="eastAsia" w:ascii="宋体" w:hAnsi="宋体" w:eastAsia="宋体" w:cs="Arial"/>
          <w:b w:val="0"/>
          <w:color w:val="auto"/>
          <w:sz w:val="28"/>
          <w:szCs w:val="28"/>
          <w:shd w:val="clear" w:color="auto" w:fill="FFFFFF"/>
        </w:rPr>
        <w:t>（</w:t>
      </w:r>
      <w:r>
        <w:rPr>
          <w:rFonts w:hint="eastAsia" w:ascii="宋体" w:hAnsi="宋体" w:eastAsia="宋体" w:cs="Arial"/>
          <w:color w:val="auto"/>
          <w:sz w:val="28"/>
          <w:szCs w:val="28"/>
          <w:shd w:val="clear" w:color="auto" w:fill="FFFFFF"/>
        </w:rPr>
        <w:t>人民币</w:t>
      </w:r>
      <w:r>
        <w:rPr>
          <w:rFonts w:hint="eastAsia" w:ascii="宋体" w:hAnsi="宋体" w:eastAsia="宋体" w:cs="Arial"/>
          <w:color w:val="auto"/>
          <w:sz w:val="28"/>
          <w:szCs w:val="28"/>
          <w:shd w:val="clear" w:color="auto" w:fill="FFFFFF"/>
          <w:lang w:eastAsia="zh-CN"/>
        </w:rPr>
        <w:t>柒万捌仟</w:t>
      </w:r>
      <w:r>
        <w:rPr>
          <w:rFonts w:hint="eastAsia" w:ascii="宋体" w:hAnsi="宋体" w:eastAsia="宋体" w:cs="Arial"/>
          <w:color w:val="auto"/>
          <w:sz w:val="28"/>
          <w:szCs w:val="28"/>
          <w:shd w:val="clear" w:color="auto" w:fill="FFFFFF"/>
        </w:rPr>
        <w:t>元整</w:t>
      </w:r>
      <w:r>
        <w:rPr>
          <w:rFonts w:hint="eastAsia" w:ascii="宋体" w:hAnsi="宋体" w:eastAsia="宋体" w:cs="Arial"/>
          <w:color w:val="auto"/>
          <w:sz w:val="28"/>
          <w:szCs w:val="28"/>
          <w:shd w:val="clear" w:color="auto" w:fill="FFFFFF"/>
          <w:lang w:eastAsia="zh-CN"/>
        </w:rPr>
        <w:t>）。</w:t>
      </w:r>
    </w:p>
    <w:p>
      <w:pPr>
        <w:ind w:firstLine="570"/>
        <w:rPr>
          <w:rFonts w:ascii="宋体" w:hAnsi="宋体" w:eastAsia="宋体" w:cs="Arial"/>
          <w:color w:val="000000" w:themeColor="text1"/>
          <w:sz w:val="28"/>
          <w:szCs w:val="28"/>
          <w:shd w:val="clear" w:color="auto" w:fill="FFFFFF"/>
          <w14:textFill>
            <w14:solidFill>
              <w14:schemeClr w14:val="tx1"/>
            </w14:solidFill>
          </w14:textFill>
        </w:rPr>
      </w:pPr>
      <w:r>
        <w:rPr>
          <w:rFonts w:hint="eastAsia" w:ascii="宋体" w:hAnsi="宋体" w:eastAsia="宋体" w:cs="Arial"/>
          <w:color w:val="000000" w:themeColor="text1"/>
          <w:sz w:val="28"/>
          <w:szCs w:val="28"/>
          <w:shd w:val="clear" w:color="auto" w:fill="FFFFFF"/>
          <w14:textFill>
            <w14:solidFill>
              <w14:schemeClr w14:val="tx1"/>
            </w14:solidFill>
          </w14:textFill>
        </w:rPr>
        <w:t>以上内容摘自价格评估结论书，欲了解本评估项目的全面情况，应认真阅读价格评估结论书全文。</w:t>
      </w:r>
    </w:p>
    <w:p>
      <w:pPr>
        <w:ind w:firstLine="570"/>
        <w:rPr>
          <w:rFonts w:hint="eastAsia" w:ascii="宋体" w:hAnsi="宋体" w:eastAsia="宋体" w:cs="Arial"/>
          <w:color w:val="000000" w:themeColor="text1"/>
          <w:sz w:val="28"/>
          <w:szCs w:val="28"/>
          <w:shd w:val="clear" w:color="auto" w:fill="FFFFFF"/>
          <w14:textFill>
            <w14:solidFill>
              <w14:schemeClr w14:val="tx1"/>
            </w14:solidFill>
          </w14:textFill>
        </w:rPr>
      </w:pPr>
      <w:r>
        <w:rPr>
          <w:rFonts w:hint="eastAsia" w:ascii="宋体" w:hAnsi="宋体" w:eastAsia="宋体" w:cs="Arial"/>
          <w:color w:val="000000" w:themeColor="text1"/>
          <w:sz w:val="28"/>
          <w:szCs w:val="28"/>
          <w:shd w:val="clear" w:color="auto" w:fill="FFFFFF"/>
          <w14:textFill>
            <w14:solidFill>
              <w14:schemeClr w14:val="tx1"/>
            </w14:solidFill>
          </w14:textFill>
        </w:rPr>
        <w:t>本摘要与价格评估结论书正文具有同等法律效力。</w:t>
      </w:r>
    </w:p>
    <w:p>
      <w:pPr>
        <w:ind w:firstLine="570"/>
        <w:rPr>
          <w:rFonts w:hint="eastAsia" w:ascii="宋体" w:hAnsi="宋体" w:eastAsia="宋体" w:cs="Arial"/>
          <w:color w:val="000000" w:themeColor="text1"/>
          <w:sz w:val="28"/>
          <w:szCs w:val="28"/>
          <w:shd w:val="clear" w:color="auto" w:fill="FFFFFF"/>
          <w14:textFill>
            <w14:solidFill>
              <w14:schemeClr w14:val="tx1"/>
            </w14:solidFill>
          </w14:textFill>
        </w:rPr>
      </w:pPr>
    </w:p>
    <w:p>
      <w:pPr>
        <w:ind w:firstLine="57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注册价格鉴证师：</w:t>
      </w:r>
    </w:p>
    <w:p>
      <w:pPr>
        <w:ind w:firstLine="570"/>
        <w:rPr>
          <w:rFonts w:ascii="宋体" w:hAnsi="宋体" w:eastAsia="宋体"/>
          <w:color w:val="000000" w:themeColor="text1"/>
          <w:sz w:val="28"/>
          <w:szCs w:val="28"/>
          <w14:textFill>
            <w14:solidFill>
              <w14:schemeClr w14:val="tx1"/>
            </w14:solidFill>
          </w14:textFill>
        </w:rPr>
      </w:pPr>
    </w:p>
    <w:p>
      <w:pPr>
        <w:ind w:firstLine="570"/>
        <w:rPr>
          <w:rFonts w:ascii="宋体" w:hAnsi="宋体" w:eastAsia="宋体"/>
          <w:color w:val="000000" w:themeColor="text1"/>
          <w:sz w:val="28"/>
          <w:szCs w:val="28"/>
          <w14:textFill>
            <w14:solidFill>
              <w14:schemeClr w14:val="tx1"/>
            </w14:solidFill>
          </w14:textFill>
        </w:rPr>
      </w:pPr>
    </w:p>
    <w:p>
      <w:pPr>
        <w:ind w:firstLine="570"/>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注册价格鉴证师：</w:t>
      </w:r>
    </w:p>
    <w:p>
      <w:pPr>
        <w:ind w:firstLine="570"/>
        <w:rPr>
          <w:rFonts w:hint="eastAsia" w:ascii="宋体" w:hAnsi="宋体" w:eastAsia="宋体"/>
          <w:color w:val="000000" w:themeColor="text1"/>
          <w:sz w:val="28"/>
          <w:szCs w:val="28"/>
          <w14:textFill>
            <w14:solidFill>
              <w14:schemeClr w14:val="tx1"/>
            </w14:solidFill>
          </w14:textFill>
        </w:rPr>
      </w:pPr>
    </w:p>
    <w:p>
      <w:pPr>
        <w:ind w:firstLine="570"/>
        <w:rPr>
          <w:rFonts w:hint="eastAsia" w:ascii="宋体" w:hAnsi="宋体" w:eastAsia="宋体"/>
          <w:color w:val="000000" w:themeColor="text1"/>
          <w:sz w:val="28"/>
          <w:szCs w:val="28"/>
          <w:lang w:eastAsia="zh-CN"/>
          <w14:textFill>
            <w14:solidFill>
              <w14:schemeClr w14:val="tx1"/>
            </w14:solidFill>
          </w14:textFill>
        </w:rPr>
      </w:pPr>
    </w:p>
    <w:p>
      <w:pPr>
        <w:ind w:firstLine="570"/>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注册资产评估师：</w:t>
      </w:r>
    </w:p>
    <w:p>
      <w:pPr>
        <w:ind w:firstLine="570"/>
        <w:rPr>
          <w:rFonts w:ascii="宋体" w:hAnsi="宋体" w:eastAsia="宋体"/>
          <w:color w:val="000000" w:themeColor="text1"/>
          <w:sz w:val="28"/>
          <w:szCs w:val="28"/>
          <w14:textFill>
            <w14:solidFill>
              <w14:schemeClr w14:val="tx1"/>
            </w14:solidFill>
          </w14:textFill>
        </w:rPr>
      </w:pPr>
    </w:p>
    <w:p>
      <w:pPr>
        <w:ind w:firstLine="570"/>
        <w:rPr>
          <w:rFonts w:ascii="宋体" w:hAnsi="宋体" w:eastAsia="宋体"/>
          <w:color w:val="000000" w:themeColor="text1"/>
          <w:sz w:val="28"/>
          <w:szCs w:val="28"/>
          <w14:textFill>
            <w14:solidFill>
              <w14:schemeClr w14:val="tx1"/>
            </w14:solidFill>
          </w14:textFill>
        </w:rPr>
      </w:pPr>
    </w:p>
    <w:p>
      <w:pPr>
        <w:ind w:firstLine="570"/>
        <w:rPr>
          <w:rFonts w:ascii="宋体" w:hAnsi="宋体" w:eastAsia="宋体"/>
          <w:color w:val="000000" w:themeColor="text1"/>
          <w:sz w:val="28"/>
          <w:szCs w:val="28"/>
          <w14:textFill>
            <w14:solidFill>
              <w14:schemeClr w14:val="tx1"/>
            </w14:solidFill>
          </w14:textFill>
        </w:rPr>
      </w:pPr>
    </w:p>
    <w:p>
      <w:pPr>
        <w:ind w:firstLine="57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青岛新业价格评估有限公司</w:t>
      </w:r>
    </w:p>
    <w:p>
      <w:pPr>
        <w:ind w:firstLine="57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二〇一</w:t>
      </w:r>
      <w:r>
        <w:rPr>
          <w:rFonts w:hint="eastAsia" w:ascii="宋体" w:hAnsi="宋体" w:eastAsia="宋体"/>
          <w:color w:val="000000" w:themeColor="text1"/>
          <w:sz w:val="28"/>
          <w:szCs w:val="28"/>
          <w:lang w:eastAsia="zh-CN"/>
          <w14:textFill>
            <w14:solidFill>
              <w14:schemeClr w14:val="tx1"/>
            </w14:solidFill>
          </w14:textFill>
        </w:rPr>
        <w:t>九</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eastAsia="zh-CN"/>
          <w14:textFill>
            <w14:solidFill>
              <w14:schemeClr w14:val="tx1"/>
            </w14:solidFill>
          </w14:textFill>
        </w:rPr>
        <w:t>六</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eastAsia="zh-CN"/>
          <w14:textFill>
            <w14:solidFill>
              <w14:schemeClr w14:val="tx1"/>
            </w14:solidFill>
          </w14:textFill>
        </w:rPr>
        <w:t>二十二</w:t>
      </w:r>
      <w:r>
        <w:rPr>
          <w:rFonts w:hint="eastAsia" w:ascii="宋体" w:hAnsi="宋体" w:eastAsia="宋体"/>
          <w:color w:val="000000" w:themeColor="text1"/>
          <w:sz w:val="28"/>
          <w:szCs w:val="28"/>
          <w14:textFill>
            <w14:solidFill>
              <w14:schemeClr w14:val="tx1"/>
            </w14:solidFill>
          </w14:textFill>
        </w:rPr>
        <w:t>日</w:t>
      </w:r>
    </w:p>
    <w:p>
      <w:pPr>
        <w:ind w:firstLine="570"/>
        <w:jc w:val="right"/>
        <w:rPr>
          <w:rFonts w:ascii="宋体" w:hAnsi="宋体" w:eastAsia="宋体"/>
          <w:color w:val="000000" w:themeColor="text1"/>
          <w:sz w:val="28"/>
          <w:szCs w:val="28"/>
          <w14:textFill>
            <w14:solidFill>
              <w14:schemeClr w14:val="tx1"/>
            </w14:solidFill>
          </w14:textFill>
        </w:rPr>
      </w:pPr>
    </w:p>
    <w:p>
      <w:pPr>
        <w:ind w:firstLine="570"/>
        <w:jc w:val="right"/>
        <w:rPr>
          <w:rFonts w:ascii="宋体" w:hAnsi="宋体" w:eastAsia="宋体"/>
          <w:color w:val="000000" w:themeColor="text1"/>
          <w:sz w:val="28"/>
          <w:szCs w:val="28"/>
          <w14:textFill>
            <w14:solidFill>
              <w14:schemeClr w14:val="tx1"/>
            </w14:solidFill>
          </w14:textFill>
        </w:rPr>
      </w:pPr>
    </w:p>
    <w:p>
      <w:pPr>
        <w:ind w:firstLine="570"/>
        <w:jc w:val="right"/>
        <w:rPr>
          <w:rFonts w:ascii="宋体" w:hAnsi="宋体" w:eastAsia="宋体"/>
          <w:color w:val="000000" w:themeColor="text1"/>
          <w:sz w:val="28"/>
          <w:szCs w:val="28"/>
          <w14:textFill>
            <w14:solidFill>
              <w14:schemeClr w14:val="tx1"/>
            </w14:solidFill>
          </w14:textFill>
        </w:rPr>
      </w:pPr>
    </w:p>
    <w:p>
      <w:pPr>
        <w:ind w:firstLine="570"/>
        <w:jc w:val="right"/>
        <w:rPr>
          <w:rFonts w:ascii="宋体" w:hAnsi="宋体" w:eastAsia="宋体"/>
          <w:color w:val="000000" w:themeColor="text1"/>
          <w:sz w:val="28"/>
          <w:szCs w:val="28"/>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both"/>
        <w:rPr>
          <w:rFonts w:hint="eastAsia" w:ascii="宋体" w:hAnsi="宋体" w:eastAsia="宋体"/>
          <w:b/>
          <w:color w:val="000000" w:themeColor="text1"/>
          <w:sz w:val="44"/>
          <w:szCs w:val="44"/>
          <w14:textFill>
            <w14:solidFill>
              <w14:schemeClr w14:val="tx1"/>
            </w14:solidFill>
          </w14:textFill>
        </w:rPr>
      </w:pPr>
    </w:p>
    <w:p>
      <w:pPr>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价格评估结论书</w:t>
      </w:r>
    </w:p>
    <w:p>
      <w:pP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lang w:eastAsia="zh-CN"/>
          <w14:textFill>
            <w14:solidFill>
              <w14:schemeClr w14:val="tx1"/>
            </w14:solidFill>
          </w14:textFill>
        </w:rPr>
        <w:t>青岛市黄岛区人民法院</w:t>
      </w:r>
      <w:r>
        <w:rPr>
          <w:rFonts w:hint="eastAsia" w:ascii="宋体" w:hAnsi="宋体" w:eastAsia="宋体"/>
          <w:b/>
          <w:color w:val="000000" w:themeColor="text1"/>
          <w:sz w:val="28"/>
          <w:szCs w:val="28"/>
          <w14:textFill>
            <w14:solidFill>
              <w14:schemeClr w14:val="tx1"/>
            </w14:solidFill>
          </w14:textFill>
        </w:rPr>
        <w:t>：</w:t>
      </w:r>
    </w:p>
    <w:p>
      <w:pPr>
        <w:ind w:firstLine="57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青岛新业价格评估有限公司（以下简称乙方）接受</w:t>
      </w:r>
      <w:r>
        <w:rPr>
          <w:rFonts w:hint="eastAsia" w:ascii="宋体" w:hAnsi="宋体" w:eastAsia="宋体"/>
          <w:color w:val="000000" w:themeColor="text1"/>
          <w:sz w:val="28"/>
          <w:szCs w:val="28"/>
          <w:lang w:eastAsia="zh-CN"/>
          <w14:textFill>
            <w14:solidFill>
              <w14:schemeClr w14:val="tx1"/>
            </w14:solidFill>
          </w14:textFill>
        </w:rPr>
        <w:t>青岛市黄岛区人民法院</w:t>
      </w:r>
      <w:r>
        <w:rPr>
          <w:rFonts w:hint="eastAsia" w:ascii="宋体" w:hAnsi="宋体" w:eastAsia="宋体"/>
          <w:color w:val="000000" w:themeColor="text1"/>
          <w:sz w:val="28"/>
          <w:szCs w:val="28"/>
          <w14:textFill>
            <w14:solidFill>
              <w14:schemeClr w14:val="tx1"/>
            </w14:solidFill>
          </w14:textFill>
        </w:rPr>
        <w:t>（以下简称甲方）的委托，根据国家有关价格评估的规定，遵循合法、独立、客观、公正等原则，按照国家规定的标准、程序和方法，依法</w:t>
      </w:r>
      <w:r>
        <w:rPr>
          <w:rFonts w:hint="eastAsia" w:ascii="宋体" w:hAnsi="宋体" w:eastAsia="宋体"/>
          <w:color w:val="000000" w:themeColor="text1"/>
          <w:sz w:val="28"/>
          <w:szCs w:val="28"/>
          <w:lang w:eastAsia="zh-CN"/>
          <w14:textFill>
            <w14:solidFill>
              <w14:schemeClr w14:val="tx1"/>
            </w14:solidFill>
          </w14:textFill>
        </w:rPr>
        <w:t>对涉案FA494-120型粗纱机一台进行评估</w:t>
      </w:r>
      <w:r>
        <w:rPr>
          <w:rFonts w:hint="eastAsia" w:ascii="宋体" w:hAnsi="宋体" w:eastAsia="宋体"/>
          <w:color w:val="000000" w:themeColor="text1"/>
          <w:sz w:val="28"/>
          <w:szCs w:val="28"/>
          <w14:textFill>
            <w14:solidFill>
              <w14:schemeClr w14:val="tx1"/>
            </w14:solidFill>
          </w14:textFill>
        </w:rPr>
        <w:t>。现将价格评估情况综述如下：</w:t>
      </w:r>
    </w:p>
    <w:p>
      <w:pPr>
        <w:ind w:firstLine="551" w:firstLineChars="196"/>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一、价格评估标的</w:t>
      </w:r>
    </w:p>
    <w:p>
      <w:pPr>
        <w:ind w:left="0" w:leftChars="0"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对涉案FA494-120型粗纱机一台进行评估</w:t>
      </w:r>
      <w:r>
        <w:rPr>
          <w:rFonts w:hint="eastAsia" w:ascii="宋体" w:hAnsi="宋体" w:eastAsia="宋体"/>
          <w:color w:val="000000" w:themeColor="text1"/>
          <w:sz w:val="28"/>
          <w:szCs w:val="28"/>
          <w14:textFill>
            <w14:solidFill>
              <w14:schemeClr w14:val="tx1"/>
            </w14:solidFill>
          </w14:textFill>
        </w:rPr>
        <w:t>。</w:t>
      </w:r>
    </w:p>
    <w:p>
      <w:pPr>
        <w:ind w:left="567"/>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二、价格评估目的</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根据</w:t>
      </w:r>
      <w:r>
        <w:rPr>
          <w:rFonts w:hint="eastAsia" w:ascii="宋体" w:hAnsi="宋体" w:eastAsia="宋体"/>
          <w:color w:val="000000" w:themeColor="text1"/>
          <w:sz w:val="28"/>
          <w:szCs w:val="28"/>
          <w:lang w:eastAsia="zh-CN"/>
          <w14:textFill>
            <w14:solidFill>
              <w14:schemeClr w14:val="tx1"/>
            </w14:solidFill>
          </w14:textFill>
        </w:rPr>
        <w:t>青岛市黄岛区人民法院</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司法鉴定委托书</w:t>
      </w:r>
      <w:r>
        <w:rPr>
          <w:rFonts w:hint="eastAsia" w:ascii="宋体" w:hAnsi="宋体" w:eastAsia="宋体"/>
          <w:color w:val="000000" w:themeColor="text1"/>
          <w:sz w:val="28"/>
          <w:szCs w:val="28"/>
          <w14:textFill>
            <w14:solidFill>
              <w14:schemeClr w14:val="tx1"/>
            </w14:solidFill>
          </w14:textFill>
        </w:rPr>
        <w:t>》本次委托评估内容及要求，确定价格评估标的在价格评估基准日的市场价格，为法院办案提供价格参考依据。</w:t>
      </w:r>
    </w:p>
    <w:p>
      <w:pPr>
        <w:pStyle w:val="13"/>
        <w:numPr>
          <w:ilvl w:val="0"/>
          <w:numId w:val="2"/>
        </w:numPr>
        <w:ind w:firstLineChars="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价格评估基准日</w:t>
      </w:r>
    </w:p>
    <w:p>
      <w:pPr>
        <w:ind w:firstLine="560" w:firstLineChars="200"/>
        <w:jc w:val="left"/>
        <w:rPr>
          <w:rFonts w:ascii="宋体" w:hAnsi="宋体" w:eastAsia="宋体"/>
          <w:color w:val="auto"/>
          <w:sz w:val="28"/>
          <w:szCs w:val="28"/>
        </w:rPr>
      </w:pPr>
      <w:r>
        <w:rPr>
          <w:rFonts w:hint="eastAsia" w:ascii="宋体" w:hAnsi="宋体" w:eastAsia="宋体"/>
          <w:color w:val="000000" w:themeColor="text1"/>
          <w:sz w:val="28"/>
          <w:szCs w:val="28"/>
          <w14:textFill>
            <w14:solidFill>
              <w14:schemeClr w14:val="tx1"/>
            </w14:solidFill>
          </w14:textFill>
        </w:rPr>
        <w:t>本次价格评估的基准日</w:t>
      </w:r>
      <w:r>
        <w:rPr>
          <w:rFonts w:hint="eastAsia" w:ascii="宋体" w:hAnsi="宋体" w:eastAsia="宋体"/>
          <w:color w:val="auto"/>
          <w:sz w:val="28"/>
          <w:szCs w:val="28"/>
        </w:rPr>
        <w:t>为：201</w:t>
      </w:r>
      <w:r>
        <w:rPr>
          <w:rFonts w:hint="eastAsia" w:ascii="宋体" w:hAnsi="宋体" w:eastAsia="宋体"/>
          <w:color w:val="auto"/>
          <w:sz w:val="28"/>
          <w:szCs w:val="28"/>
          <w:lang w:val="en-US" w:eastAsia="zh-CN"/>
        </w:rPr>
        <w:t>9</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日。</w:t>
      </w:r>
    </w:p>
    <w:p>
      <w:pPr>
        <w:pStyle w:val="13"/>
        <w:numPr>
          <w:ilvl w:val="0"/>
          <w:numId w:val="2"/>
        </w:numPr>
        <w:ind w:firstLineChars="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价格定义</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价格评估结论所指价格是：评估标的在评估基准日，采用公开市场价值标准确定的客观合理的价格。</w:t>
      </w:r>
    </w:p>
    <w:p>
      <w:pPr>
        <w:pStyle w:val="13"/>
        <w:numPr>
          <w:ilvl w:val="0"/>
          <w:numId w:val="2"/>
        </w:numPr>
        <w:ind w:firstLineChars="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价格评估依据</w:t>
      </w:r>
    </w:p>
    <w:p>
      <w:pPr>
        <w:pStyle w:val="13"/>
        <w:numPr>
          <w:ilvl w:val="0"/>
          <w:numId w:val="0"/>
        </w:numPr>
        <w:ind w:firstLine="280" w:firstLineChars="1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（一）</w:t>
      </w:r>
      <w:r>
        <w:rPr>
          <w:rFonts w:hint="eastAsia" w:ascii="宋体" w:hAnsi="宋体" w:eastAsia="宋体"/>
          <w:color w:val="000000" w:themeColor="text1"/>
          <w:sz w:val="28"/>
          <w:szCs w:val="28"/>
          <w14:textFill>
            <w14:solidFill>
              <w14:schemeClr w14:val="tx1"/>
            </w14:solidFill>
          </w14:textFill>
        </w:rPr>
        <w:t>行为依据</w:t>
      </w:r>
    </w:p>
    <w:p>
      <w:pPr>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价格评估结论书依据</w:t>
      </w:r>
      <w:r>
        <w:rPr>
          <w:rFonts w:hint="eastAsia" w:ascii="宋体" w:hAnsi="宋体" w:eastAsia="宋体"/>
          <w:color w:val="000000" w:themeColor="text1"/>
          <w:sz w:val="28"/>
          <w:szCs w:val="28"/>
          <w:lang w:eastAsia="zh-CN"/>
          <w14:textFill>
            <w14:solidFill>
              <w14:schemeClr w14:val="tx1"/>
            </w14:solidFill>
          </w14:textFill>
        </w:rPr>
        <w:t>青岛市黄岛区人民法院司法鉴定委托书</w:t>
      </w:r>
      <w:r>
        <w:rPr>
          <w:rFonts w:hint="eastAsia" w:ascii="宋体" w:hAnsi="宋体" w:eastAsia="宋体"/>
          <w:color w:val="000000" w:themeColor="text1"/>
          <w:sz w:val="28"/>
          <w:szCs w:val="28"/>
          <w14:textFill>
            <w14:solidFill>
              <w14:schemeClr w14:val="tx1"/>
            </w14:solidFill>
          </w14:textFill>
        </w:rPr>
        <w:t>（201</w:t>
      </w:r>
      <w:r>
        <w:rPr>
          <w:rFonts w:hint="eastAsia" w:ascii="宋体" w:hAnsi="宋体" w:eastAsia="宋体"/>
          <w:color w:val="000000" w:themeColor="text1"/>
          <w:sz w:val="28"/>
          <w:szCs w:val="28"/>
          <w:lang w:val="en-US" w:eastAsia="zh-CN"/>
          <w14:textFill>
            <w14:solidFill>
              <w14:schemeClr w14:val="tx1"/>
            </w14:solidFill>
          </w14:textFill>
        </w:rPr>
        <w:t>9</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黄鉴字第</w:t>
      </w:r>
      <w:r>
        <w:rPr>
          <w:rFonts w:hint="eastAsia" w:ascii="宋体" w:hAnsi="宋体" w:eastAsia="宋体"/>
          <w:color w:val="000000" w:themeColor="text1"/>
          <w:sz w:val="28"/>
          <w:szCs w:val="28"/>
          <w:lang w:val="en-US" w:eastAsia="zh-CN"/>
          <w14:textFill>
            <w14:solidFill>
              <w14:schemeClr w14:val="tx1"/>
            </w14:solidFill>
          </w14:textFill>
        </w:rPr>
        <w:t>269号</w:t>
      </w:r>
      <w:r>
        <w:rPr>
          <w:rFonts w:hint="eastAsia" w:ascii="宋体" w:hAnsi="宋体" w:eastAsia="宋体"/>
          <w:color w:val="000000" w:themeColor="text1"/>
          <w:sz w:val="28"/>
          <w:szCs w:val="28"/>
          <w14:textFill>
            <w14:solidFill>
              <w14:schemeClr w14:val="tx1"/>
            </w14:solidFill>
          </w14:textFill>
        </w:rPr>
        <w:t>出具。</w:t>
      </w:r>
    </w:p>
    <w:p>
      <w:pPr>
        <w:pStyle w:val="13"/>
        <w:numPr>
          <w:ilvl w:val="0"/>
          <w:numId w:val="0"/>
        </w:numPr>
        <w:ind w:firstLine="280" w:firstLineChars="1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（二）</w:t>
      </w:r>
      <w:r>
        <w:rPr>
          <w:rFonts w:hint="eastAsia" w:ascii="宋体" w:hAnsi="宋体" w:eastAsia="宋体"/>
          <w:color w:val="000000" w:themeColor="text1"/>
          <w:sz w:val="28"/>
          <w:szCs w:val="28"/>
          <w14:textFill>
            <w14:solidFill>
              <w14:schemeClr w14:val="tx1"/>
            </w14:solidFill>
          </w14:textFill>
        </w:rPr>
        <w:t>国家有关的法律、法规及技术标准文件</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1、《中华人民共和国价格法》；</w:t>
      </w:r>
    </w:p>
    <w:p>
      <w:pPr>
        <w:ind w:firstLine="56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2、《山东省价格鉴证操作规范》；</w:t>
      </w:r>
    </w:p>
    <w:p>
      <w:pPr>
        <w:ind w:firstLine="560"/>
        <w:jc w:val="left"/>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3、《价格评估执业规范》；</w:t>
      </w:r>
    </w:p>
    <w:p>
      <w:pPr>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《山东省涉案物品价格鉴证条例》</w:t>
      </w:r>
      <w:r>
        <w:rPr>
          <w:rFonts w:hint="eastAsia" w:ascii="宋体" w:hAnsi="宋体" w:eastAsia="宋体"/>
          <w:color w:val="000000" w:themeColor="text1"/>
          <w:sz w:val="28"/>
          <w:szCs w:val="28"/>
          <w14:textFill>
            <w14:solidFill>
              <w14:schemeClr w14:val="tx1"/>
            </w14:solidFill>
          </w14:textFill>
        </w:rPr>
        <w:t>；</w:t>
      </w:r>
    </w:p>
    <w:p>
      <w:pPr>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《最高人民法院关于人民法院民事执行中拍卖、变卖财产的规定》（法释【2004】16号）；</w:t>
      </w:r>
    </w:p>
    <w:p>
      <w:pPr>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6、《资产评估准则》</w:t>
      </w:r>
      <w:r>
        <w:rPr>
          <w:rFonts w:hint="eastAsia" w:ascii="宋体" w:hAnsi="宋体" w:eastAsia="宋体"/>
          <w:color w:val="auto"/>
          <w:sz w:val="28"/>
          <w:szCs w:val="28"/>
        </w:rPr>
        <w:t>；</w:t>
      </w:r>
    </w:p>
    <w:p>
      <w:pPr>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lang w:val="en-US" w:eastAsia="zh-CN"/>
          <w14:textFill>
            <w14:solidFill>
              <w14:schemeClr w14:val="tx1"/>
            </w14:solidFill>
          </w14:textFill>
        </w:rPr>
        <w:t>7</w:t>
      </w:r>
      <w:r>
        <w:rPr>
          <w:rFonts w:hint="eastAsia" w:ascii="宋体" w:hAnsi="宋体" w:eastAsia="宋体"/>
          <w:color w:val="000000" w:themeColor="text1"/>
          <w:sz w:val="28"/>
          <w:szCs w:val="28"/>
          <w14:textFill>
            <w14:solidFill>
              <w14:schemeClr w14:val="tx1"/>
            </w14:solidFill>
          </w14:textFill>
        </w:rPr>
        <w:t>、其他的相关法规。</w:t>
      </w:r>
    </w:p>
    <w:p>
      <w:pPr>
        <w:ind w:firstLine="280" w:firstLineChars="1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（三）甲方及当事人提供的资料</w:t>
      </w:r>
    </w:p>
    <w:p>
      <w:pPr>
        <w:ind w:firstLine="560" w:firstLineChars="200"/>
        <w:jc w:val="left"/>
        <w:rPr>
          <w:rFonts w:hint="eastAsia" w:ascii="宋体" w:hAnsi="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w:t>
      </w:r>
      <w:r>
        <w:rPr>
          <w:rFonts w:hint="eastAsia" w:ascii="宋体" w:hAnsi="宋体"/>
          <w:color w:val="000000" w:themeColor="text1"/>
          <w:sz w:val="28"/>
          <w:szCs w:val="28"/>
          <w:lang w:eastAsia="zh-CN"/>
          <w14:textFill>
            <w14:solidFill>
              <w14:schemeClr w14:val="tx1"/>
            </w14:solidFill>
          </w14:textFill>
        </w:rPr>
        <w:t>司法鉴定委托书；</w:t>
      </w:r>
    </w:p>
    <w:p>
      <w:pPr>
        <w:ind w:firstLine="560" w:firstLineChars="200"/>
        <w:jc w:val="left"/>
        <w:rPr>
          <w:rFonts w:hint="default"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2、工业品买卖合同及发票复印件。</w:t>
      </w:r>
    </w:p>
    <w:p>
      <w:pPr>
        <w:ind w:firstLine="280" w:firstLineChars="1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（四）乙方收集资料</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1、现场查看资料；</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2、现场查看照片；</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3、市场调查资料；</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4、其他相关资料。</w:t>
      </w:r>
    </w:p>
    <w:p>
      <w:pPr>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六、价格评估方法</w:t>
      </w:r>
    </w:p>
    <w:p>
      <w:pPr>
        <w:ind w:firstLine="141" w:firstLineChars="5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根据价格评估标的实际情况，确定本次价格评估采用成本法</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市场法</w:t>
      </w:r>
      <w:r>
        <w:rPr>
          <w:rFonts w:hint="eastAsia" w:ascii="宋体" w:hAnsi="宋体" w:eastAsia="宋体"/>
          <w:color w:val="000000" w:themeColor="text1"/>
          <w:sz w:val="28"/>
          <w:szCs w:val="28"/>
          <w:lang w:eastAsia="zh-CN"/>
          <w14:textFill>
            <w14:solidFill>
              <w14:schemeClr w14:val="tx1"/>
            </w14:solidFill>
          </w14:textFill>
        </w:rPr>
        <w:t>。</w:t>
      </w:r>
    </w:p>
    <w:p>
      <w:pPr>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 xml:space="preserve">    七、价格评估过程</w:t>
      </w:r>
    </w:p>
    <w:p>
      <w:pPr>
        <w:ind w:firstLine="570"/>
        <w:jc w:val="left"/>
        <w:rPr>
          <w:rFonts w:ascii="宋体" w:hAnsi="宋体"/>
          <w:sz w:val="28"/>
          <w:szCs w:val="28"/>
        </w:rPr>
      </w:pPr>
      <w:r>
        <w:rPr>
          <w:rFonts w:hint="eastAsia" w:ascii="宋体" w:hAnsi="宋体" w:eastAsia="宋体"/>
          <w:color w:val="000000" w:themeColor="text1"/>
          <w:sz w:val="28"/>
          <w:szCs w:val="28"/>
          <w14:textFill>
            <w14:solidFill>
              <w14:schemeClr w14:val="tx1"/>
            </w14:solidFill>
          </w14:textFill>
        </w:rPr>
        <w:t>1、</w:t>
      </w:r>
      <w:r>
        <w:rPr>
          <w:rFonts w:hint="eastAsia" w:ascii="宋体" w:hAnsi="宋体"/>
          <w:sz w:val="28"/>
          <w:szCs w:val="28"/>
        </w:rPr>
        <w:t>接受委托后，根据本次委托内容及要求，结合该案的实际情况，我们成立了由</w:t>
      </w:r>
      <w:r>
        <w:rPr>
          <w:rFonts w:hint="eastAsia" w:ascii="宋体" w:hAnsi="宋体"/>
          <w:sz w:val="28"/>
          <w:szCs w:val="28"/>
          <w:lang w:eastAsia="zh-CN"/>
        </w:rPr>
        <w:t>价格评估和资产评估</w:t>
      </w:r>
      <w:r>
        <w:rPr>
          <w:rFonts w:hint="eastAsia" w:ascii="宋体" w:hAnsi="宋体"/>
          <w:sz w:val="28"/>
          <w:szCs w:val="28"/>
        </w:rPr>
        <w:t>及其他相关专业人员组成的价格评估小组，并制定了价格评估作业方案。</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2、2019年6月17日</w:t>
      </w:r>
      <w:r>
        <w:rPr>
          <w:rFonts w:hint="eastAsia" w:ascii="宋体" w:hAnsi="宋体" w:eastAsia="宋体"/>
          <w:color w:val="000000" w:themeColor="text1"/>
          <w:sz w:val="28"/>
          <w:szCs w:val="28"/>
          <w14:textFill>
            <w14:solidFill>
              <w14:schemeClr w14:val="tx1"/>
            </w14:solidFill>
          </w14:textFill>
        </w:rPr>
        <w:t>评</w:t>
      </w:r>
      <w:r>
        <w:rPr>
          <w:rFonts w:hint="eastAsia" w:ascii="宋体" w:hAnsi="宋体" w:eastAsia="宋体"/>
          <w:color w:val="auto"/>
          <w:sz w:val="28"/>
          <w:szCs w:val="28"/>
        </w:rPr>
        <w:t>估工作人员同</w:t>
      </w:r>
      <w:r>
        <w:rPr>
          <w:rFonts w:hint="eastAsia" w:ascii="宋体" w:hAnsi="宋体" w:eastAsia="宋体"/>
          <w:color w:val="auto"/>
          <w:sz w:val="28"/>
          <w:szCs w:val="28"/>
          <w:lang w:eastAsia="zh-CN"/>
        </w:rPr>
        <w:t>法院工作人员、申请方代理人及相关人员</w:t>
      </w:r>
      <w:r>
        <w:rPr>
          <w:rFonts w:hint="eastAsia" w:ascii="宋体" w:hAnsi="宋体" w:eastAsia="宋体"/>
          <w:color w:val="000000" w:themeColor="text1"/>
          <w:sz w:val="28"/>
          <w:szCs w:val="28"/>
          <w14:textFill>
            <w14:solidFill>
              <w14:schemeClr w14:val="tx1"/>
            </w14:solidFill>
          </w14:textFill>
        </w:rPr>
        <w:t>一起</w:t>
      </w:r>
      <w:r>
        <w:rPr>
          <w:rFonts w:hint="eastAsia" w:ascii="宋体" w:hAnsi="宋体" w:eastAsia="宋体"/>
          <w:color w:val="000000" w:themeColor="text1"/>
          <w:sz w:val="28"/>
          <w:szCs w:val="28"/>
          <w:lang w:eastAsia="zh-CN"/>
          <w14:textFill>
            <w14:solidFill>
              <w14:schemeClr w14:val="tx1"/>
            </w14:solidFill>
          </w14:textFill>
        </w:rPr>
        <w:t>至现场</w:t>
      </w:r>
      <w:r>
        <w:rPr>
          <w:rFonts w:hint="eastAsia" w:ascii="宋体" w:hAnsi="宋体" w:eastAsia="宋体"/>
          <w:color w:val="000000" w:themeColor="text1"/>
          <w:sz w:val="28"/>
          <w:szCs w:val="28"/>
          <w14:textFill>
            <w14:solidFill>
              <w14:schemeClr w14:val="tx1"/>
            </w14:solidFill>
          </w14:textFill>
        </w:rPr>
        <w:t>对</w:t>
      </w:r>
      <w:r>
        <w:rPr>
          <w:rFonts w:hint="eastAsia" w:ascii="宋体" w:hAnsi="宋体" w:eastAsia="宋体"/>
          <w:color w:val="000000" w:themeColor="text1"/>
          <w:sz w:val="28"/>
          <w:szCs w:val="28"/>
          <w:lang w:eastAsia="zh-CN"/>
          <w14:textFill>
            <w14:solidFill>
              <w14:schemeClr w14:val="tx1"/>
            </w14:solidFill>
          </w14:textFill>
        </w:rPr>
        <w:t>委托评估标的进行了现场查看、了解、核对、测量、拍照及做</w:t>
      </w:r>
      <w:r>
        <w:rPr>
          <w:rFonts w:hint="eastAsia" w:ascii="宋体" w:hAnsi="宋体" w:eastAsia="宋体"/>
          <w:color w:val="000000" w:themeColor="text1"/>
          <w:sz w:val="28"/>
          <w:szCs w:val="28"/>
          <w14:textFill>
            <w14:solidFill>
              <w14:schemeClr w14:val="tx1"/>
            </w14:solidFill>
          </w14:textFill>
        </w:rPr>
        <w:t>了相关记录：</w:t>
      </w:r>
    </w:p>
    <w:p>
      <w:pPr>
        <w:numPr>
          <w:ilvl w:val="0"/>
          <w:numId w:val="0"/>
        </w:numPr>
        <w:ind w:firstLine="280" w:firstLineChars="1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）、委托评估标的是存放于黄岛区钱家山路</w:t>
      </w:r>
      <w:r>
        <w:rPr>
          <w:rFonts w:hint="eastAsia" w:ascii="宋体" w:hAnsi="宋体" w:eastAsia="宋体"/>
          <w:color w:val="auto"/>
          <w:sz w:val="28"/>
          <w:szCs w:val="28"/>
          <w:lang w:val="en-US" w:eastAsia="zh-CN"/>
        </w:rPr>
        <w:t>177号赛特环球机械（青岛）有限公司车间内的粗纱机一台。</w:t>
      </w:r>
    </w:p>
    <w:p>
      <w:pPr>
        <w:numPr>
          <w:ilvl w:val="0"/>
          <w:numId w:val="0"/>
        </w:numPr>
        <w:ind w:firstLine="280" w:firstLineChars="1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（2）、经评估人员现场查看了解，本次评估标的粗纱机型号：FA494-120；锭距：220mm；质量：11200kg；出厂日期：2016年12月；机头规格：1m</w:t>
      </w:r>
      <w:r>
        <w:rPr>
          <w:rFonts w:hint="default" w:ascii="Arial" w:hAnsi="Arial" w:eastAsia="宋体" w:cs="Arial"/>
          <w:color w:val="auto"/>
          <w:sz w:val="28"/>
          <w:szCs w:val="28"/>
          <w:lang w:val="en-US" w:eastAsia="zh-CN"/>
        </w:rPr>
        <w:t>×</w:t>
      </w:r>
      <w:r>
        <w:rPr>
          <w:rFonts w:hint="eastAsia" w:ascii="宋体" w:hAnsi="宋体" w:eastAsia="宋体"/>
          <w:color w:val="auto"/>
          <w:sz w:val="28"/>
          <w:szCs w:val="28"/>
          <w:lang w:val="en-US" w:eastAsia="zh-CN"/>
        </w:rPr>
        <w:t>1m</w:t>
      </w:r>
      <w:r>
        <w:rPr>
          <w:rFonts w:hint="default" w:ascii="Arial" w:hAnsi="Arial" w:eastAsia="宋体" w:cs="Arial"/>
          <w:color w:val="auto"/>
          <w:sz w:val="28"/>
          <w:szCs w:val="28"/>
          <w:lang w:val="en-US" w:eastAsia="zh-CN"/>
        </w:rPr>
        <w:t>×</w:t>
      </w:r>
      <w:r>
        <w:rPr>
          <w:rFonts w:hint="eastAsia" w:ascii="宋体" w:hAnsi="宋体" w:eastAsia="宋体"/>
          <w:color w:val="auto"/>
          <w:sz w:val="28"/>
          <w:szCs w:val="28"/>
          <w:lang w:val="en-US" w:eastAsia="zh-CN"/>
        </w:rPr>
        <w:t>2m</w:t>
      </w:r>
      <w:r>
        <w:rPr>
          <w:rFonts w:hint="eastAsia" w:ascii="Arial" w:hAnsi="Arial" w:eastAsia="宋体" w:cs="Arial"/>
          <w:color w:val="auto"/>
          <w:sz w:val="28"/>
          <w:szCs w:val="28"/>
          <w:lang w:val="en-US" w:eastAsia="zh-CN"/>
        </w:rPr>
        <w:t>；至现场查看时该</w:t>
      </w:r>
      <w:r>
        <w:rPr>
          <w:rFonts w:hint="eastAsia" w:ascii="宋体" w:hAnsi="宋体" w:eastAsia="宋体"/>
          <w:color w:val="auto"/>
          <w:sz w:val="28"/>
          <w:szCs w:val="28"/>
          <w:lang w:val="en-US" w:eastAsia="zh-CN"/>
        </w:rPr>
        <w:t>粗纱机已拆卸，故无法查验设备是否能正常运转，拆卸下的所有配件均在，但无法确定配件在拆卸过程中是否有损坏。</w:t>
      </w:r>
    </w:p>
    <w:p>
      <w:pPr>
        <w:keepNext w:val="0"/>
        <w:keepLines w:val="0"/>
        <w:pageBreakBefore w:val="0"/>
        <w:widowControl w:val="0"/>
        <w:numPr>
          <w:ilvl w:val="0"/>
          <w:numId w:val="0"/>
        </w:numPr>
        <w:kinsoku/>
        <w:wordWrap w:val="0"/>
        <w:overflowPunct/>
        <w:topLinePunct w:val="0"/>
        <w:autoSpaceDE/>
        <w:autoSpaceDN/>
        <w:bidi w:val="0"/>
        <w:adjustRightInd/>
        <w:snapToGrid/>
        <w:ind w:firstLine="280" w:firstLineChars="100"/>
        <w:jc w:val="left"/>
        <w:textAlignment w:val="auto"/>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（3）、本次评估根据本次委托内容及要求，结合现场查验的实际情况，仅对评估标的按实际现状进行市场价值评估，对其质量问题、技术性能等不作定论，以法院审理判决为准。</w:t>
      </w:r>
    </w:p>
    <w:p>
      <w:pPr>
        <w:ind w:firstLine="560" w:firstLineChars="200"/>
        <w:jc w:val="lef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进行市场调查，收集与本次价格评估有关的数据资料</w:t>
      </w:r>
      <w:r>
        <w:rPr>
          <w:rFonts w:hint="eastAsia" w:ascii="宋体" w:hAnsi="宋体" w:eastAsia="宋体"/>
          <w:color w:val="000000" w:themeColor="text1"/>
          <w:sz w:val="28"/>
          <w:szCs w:val="28"/>
          <w14:textFill>
            <w14:solidFill>
              <w14:schemeClr w14:val="tx1"/>
            </w14:solidFill>
          </w14:textFill>
        </w:rPr>
        <w:t>：</w:t>
      </w:r>
    </w:p>
    <w:p>
      <w:pPr>
        <w:ind w:firstLine="280" w:firstLineChars="100"/>
        <w:jc w:val="left"/>
        <w:rPr>
          <w:rFonts w:hint="eastAsia" w:ascii="宋体" w:hAnsi="宋体" w:eastAsia="宋体"/>
          <w:color w:val="FF0000"/>
          <w:sz w:val="28"/>
          <w:szCs w:val="28"/>
        </w:rPr>
      </w:pPr>
      <w:r>
        <w:rPr>
          <w:rFonts w:hint="eastAsia" w:ascii="宋体" w:hAnsi="宋体" w:eastAsia="宋体"/>
          <w:color w:val="auto"/>
          <w:sz w:val="28"/>
          <w:szCs w:val="28"/>
          <w:lang w:val="en-US" w:eastAsia="zh-CN"/>
        </w:rPr>
        <w:t>（1）、经了解该评估标的为三轴联动电脑粗纱机，已使用约两年半时间，目前市场该型号的粗纱机已停产，同品牌升级款粗纱机仍在销售；其市场原粗纱机购置价格为300000.00元/台。</w:t>
      </w:r>
    </w:p>
    <w:p>
      <w:pPr>
        <w:ind w:firstLine="280" w:firstLineChars="100"/>
        <w:jc w:val="left"/>
        <w:rPr>
          <w:rFonts w:hint="eastAsia" w:ascii="宋体" w:hAnsi="宋体" w:eastAsia="宋体"/>
          <w:color w:val="auto"/>
          <w:sz w:val="28"/>
          <w:szCs w:val="28"/>
          <w:lang w:eastAsia="zh-CN"/>
        </w:rPr>
      </w:pP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2</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auto"/>
          <w:sz w:val="28"/>
          <w:szCs w:val="28"/>
          <w:lang w:eastAsia="zh-CN"/>
        </w:rPr>
        <w:t>评估人员对同类设备二手收售市场进行调查了解，由于市场同类设备更新速度较快，行业标准的不断提高，结合设备长期封存、购置时间及使用磨损等原因，其功能性、技术性、经济性及实用性均产生一定程度的贬值。</w:t>
      </w:r>
    </w:p>
    <w:p>
      <w:pPr>
        <w:ind w:firstLine="280" w:firstLineChars="1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3</w:t>
      </w:r>
      <w:r>
        <w:rPr>
          <w:rFonts w:hint="eastAsia" w:ascii="宋体" w:hAnsi="宋体" w:eastAsia="宋体"/>
          <w:color w:val="auto"/>
          <w:sz w:val="28"/>
          <w:szCs w:val="28"/>
          <w:lang w:eastAsia="zh-CN"/>
        </w:rPr>
        <w:t>）、目前在二手设备销售市场上与本次评估标的相同或类似设备的二手销售成交价格因品牌不同、新旧程度不同等因素，其成交价格也各有不同。</w:t>
      </w:r>
      <w:r>
        <w:rPr>
          <w:rFonts w:hint="eastAsia" w:ascii="宋体" w:hAnsi="宋体" w:eastAsia="宋体"/>
          <w:color w:val="auto"/>
          <w:sz w:val="28"/>
          <w:szCs w:val="28"/>
          <w:lang w:val="en-US" w:eastAsia="zh-CN"/>
        </w:rPr>
        <w:t>价格评估人员调查咨询了</w:t>
      </w:r>
      <w:r>
        <w:rPr>
          <w:rFonts w:hint="eastAsia" w:ascii="宋体" w:hAnsi="宋体" w:eastAsia="宋体"/>
          <w:color w:val="auto"/>
          <w:sz w:val="28"/>
          <w:szCs w:val="28"/>
          <w:lang w:eastAsia="zh-CN"/>
        </w:rPr>
        <w:t>相关单位及二手设备交易市场，</w:t>
      </w:r>
      <w:r>
        <w:rPr>
          <w:rFonts w:hint="eastAsia" w:ascii="宋体" w:hAnsi="宋体" w:eastAsia="宋体"/>
          <w:color w:val="000000" w:themeColor="text1"/>
          <w:sz w:val="28"/>
          <w:szCs w:val="28"/>
          <w:lang w:eastAsia="zh-CN"/>
          <w14:textFill>
            <w14:solidFill>
              <w14:schemeClr w14:val="tx1"/>
            </w14:solidFill>
          </w14:textFill>
        </w:rPr>
        <w:t>对涉案FA494-120型粗纱机相同及类似设备的二手粗纱机成交价格集中体现为</w:t>
      </w:r>
      <w:r>
        <w:rPr>
          <w:rFonts w:hint="eastAsia" w:ascii="宋体" w:hAnsi="宋体" w:eastAsia="宋体"/>
          <w:color w:val="auto"/>
          <w:sz w:val="28"/>
          <w:szCs w:val="28"/>
          <w:lang w:val="en-US" w:eastAsia="zh-CN"/>
        </w:rPr>
        <w:t>80000.00元/台-120000.00元/台之间。</w:t>
      </w:r>
    </w:p>
    <w:p>
      <w:pPr>
        <w:ind w:firstLine="280" w:firstLineChars="100"/>
        <w:jc w:val="left"/>
        <w:rPr>
          <w:rFonts w:hint="eastAsia" w:ascii="宋体" w:hAnsi="宋体" w:eastAsia="宋体" w:cs="宋体"/>
          <w:color w:val="auto"/>
          <w:sz w:val="28"/>
          <w:szCs w:val="28"/>
          <w:lang w:val="en-US" w:eastAsia="zh-CN"/>
        </w:rPr>
      </w:pP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4</w:t>
      </w:r>
      <w:r>
        <w:rPr>
          <w:rFonts w:hint="eastAsia" w:ascii="宋体" w:hAnsi="宋体" w:eastAsia="宋体"/>
          <w:color w:val="auto"/>
          <w:sz w:val="28"/>
          <w:szCs w:val="28"/>
          <w:lang w:eastAsia="zh-CN"/>
        </w:rPr>
        <w:t>）、根据《山东省价格鉴证操作规范》中设备成新率确定参考表相关规定，结合现场查看的</w:t>
      </w:r>
      <w:r>
        <w:rPr>
          <w:rFonts w:hint="eastAsia" w:ascii="宋体" w:hAnsi="宋体" w:eastAsia="宋体"/>
          <w:color w:val="000000" w:themeColor="text1"/>
          <w:sz w:val="28"/>
          <w:szCs w:val="28"/>
          <w:lang w:eastAsia="zh-CN"/>
          <w14:textFill>
            <w14:solidFill>
              <w14:schemeClr w14:val="tx1"/>
            </w14:solidFill>
          </w14:textFill>
        </w:rPr>
        <w:t>FA494-120型粗纱机使用时间、设备现状及维护保养等实际情况，确定本次评估的FA494-120型粗纱机成新率合理修正基数为</w:t>
      </w:r>
      <w:r>
        <w:rPr>
          <w:rFonts w:hint="eastAsia" w:ascii="宋体" w:hAnsi="宋体" w:eastAsia="宋体"/>
          <w:color w:val="000000" w:themeColor="text1"/>
          <w:sz w:val="28"/>
          <w:szCs w:val="28"/>
          <w:lang w:val="en-US" w:eastAsia="zh-CN"/>
          <w14:textFill>
            <w14:solidFill>
              <w14:schemeClr w14:val="tx1"/>
            </w14:solidFill>
          </w14:textFill>
        </w:rPr>
        <w:t>32.5%</w:t>
      </w:r>
      <w:r>
        <w:rPr>
          <w:rFonts w:hint="eastAsia" w:ascii="宋体" w:hAnsi="宋体" w:eastAsia="宋体" w:cs="宋体"/>
          <w:color w:val="auto"/>
          <w:sz w:val="28"/>
          <w:szCs w:val="28"/>
          <w:lang w:val="en-US" w:eastAsia="zh-CN"/>
        </w:rPr>
        <w:t>。</w:t>
      </w:r>
    </w:p>
    <w:p>
      <w:pPr>
        <w:ind w:firstLine="280" w:firstLineChars="1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 xml:space="preserve">（5）、另据调查咨询，一般情况下涉诉讼的物品因为长期封存及快速变现等因素，其成交价格要比正常的交易价格低10%-20%。        </w:t>
      </w:r>
    </w:p>
    <w:p>
      <w:pPr>
        <w:ind w:firstLine="560" w:firstLineChars="200"/>
        <w:jc w:val="left"/>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lang w:val="en-US" w:eastAsia="zh-CN"/>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、评定估算：</w:t>
      </w:r>
      <w:r>
        <w:rPr>
          <w:rFonts w:hint="eastAsia" w:ascii="宋体" w:hAnsi="宋体" w:eastAsia="宋体"/>
          <w:color w:val="000000" w:themeColor="text1"/>
          <w:sz w:val="28"/>
          <w:szCs w:val="28"/>
          <w:lang w:eastAsia="zh-CN"/>
          <w14:textFill>
            <w14:solidFill>
              <w14:schemeClr w14:val="tx1"/>
            </w14:solidFill>
          </w14:textFill>
        </w:rPr>
        <w:t>评估人员根据现场查看的实际情况和市场采集的相关价格数据、市场调查的相关情况，</w:t>
      </w:r>
      <w:r>
        <w:rPr>
          <w:rFonts w:hint="eastAsia" w:ascii="宋体" w:hAnsi="宋体" w:eastAsia="宋体"/>
          <w:color w:val="auto"/>
          <w:sz w:val="28"/>
          <w:szCs w:val="28"/>
        </w:rPr>
        <w:t>结合《</w:t>
      </w:r>
      <w:r>
        <w:rPr>
          <w:rFonts w:hint="eastAsia" w:ascii="宋体" w:hAnsi="宋体" w:eastAsia="宋体"/>
          <w:color w:val="000000" w:themeColor="text1"/>
          <w:sz w:val="28"/>
          <w:szCs w:val="28"/>
          <w14:textFill>
            <w14:solidFill>
              <w14:schemeClr w14:val="tx1"/>
            </w14:solidFill>
          </w14:textFill>
        </w:rPr>
        <w:t>山东省价格鉴证操作规范》、《</w:t>
      </w:r>
      <w:r>
        <w:rPr>
          <w:rFonts w:hint="eastAsia" w:ascii="宋体" w:hAnsi="宋体" w:eastAsia="宋体"/>
          <w:color w:val="000000" w:themeColor="text1"/>
          <w:sz w:val="28"/>
          <w:szCs w:val="28"/>
          <w:lang w:eastAsia="zh-CN"/>
          <w14:textFill>
            <w14:solidFill>
              <w14:schemeClr w14:val="tx1"/>
            </w14:solidFill>
          </w14:textFill>
        </w:rPr>
        <w:t>资产评估准则</w:t>
      </w:r>
      <w:r>
        <w:rPr>
          <w:rFonts w:hint="eastAsia" w:ascii="宋体" w:hAnsi="宋体" w:eastAsia="宋体"/>
          <w:color w:val="000000" w:themeColor="text1"/>
          <w:sz w:val="28"/>
          <w:szCs w:val="28"/>
          <w14:textFill>
            <w14:solidFill>
              <w14:schemeClr w14:val="tx1"/>
            </w14:solidFill>
          </w14:textFill>
        </w:rPr>
        <w:t>》等国家相关规定，并充分考虑到</w:t>
      </w:r>
      <w:r>
        <w:rPr>
          <w:rFonts w:hint="eastAsia" w:ascii="宋体" w:hAnsi="宋体" w:eastAsia="宋体"/>
          <w:color w:val="000000" w:themeColor="text1"/>
          <w:sz w:val="28"/>
          <w:szCs w:val="28"/>
          <w:lang w:eastAsia="zh-CN"/>
          <w14:textFill>
            <w14:solidFill>
              <w14:schemeClr w14:val="tx1"/>
            </w14:solidFill>
          </w14:textFill>
        </w:rPr>
        <w:t>本次委托内容及要求、相关市场行情、行业状态及标准要求、市场更新换代、行业需求、产品质量标准、回收渠道、市场再利用率、相关规费与税费、区域间价格差异及长期封存和快速变现等因素对价格产生的影响</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取其综合修正基数</w:t>
      </w:r>
      <w:r>
        <w:rPr>
          <w:rFonts w:hint="eastAsia" w:ascii="宋体" w:hAnsi="宋体" w:eastAsia="宋体"/>
          <w:color w:val="000000" w:themeColor="text1"/>
          <w:sz w:val="28"/>
          <w:szCs w:val="28"/>
          <w:lang w:val="en-US" w:eastAsia="zh-CN"/>
          <w14:textFill>
            <w14:solidFill>
              <w14:schemeClr w14:val="tx1"/>
            </w14:solidFill>
          </w14:textFill>
        </w:rPr>
        <w:t>K=20%，评定估算出该</w:t>
      </w:r>
      <w:r>
        <w:rPr>
          <w:rFonts w:hint="eastAsia" w:ascii="宋体" w:hAnsi="宋体" w:eastAsia="宋体"/>
          <w:color w:val="000000" w:themeColor="text1"/>
          <w:sz w:val="28"/>
          <w:szCs w:val="28"/>
          <w:lang w:eastAsia="zh-CN"/>
          <w14:textFill>
            <w14:solidFill>
              <w14:schemeClr w14:val="tx1"/>
            </w14:solidFill>
          </w14:textFill>
        </w:rPr>
        <w:t>标的物在价格评估基准日的现有参考价值</w:t>
      </w:r>
      <w:r>
        <w:rPr>
          <w:rFonts w:hint="eastAsia" w:ascii="宋体" w:hAnsi="宋体" w:eastAsia="宋体"/>
          <w:color w:val="000000" w:themeColor="text1"/>
          <w:sz w:val="28"/>
          <w:szCs w:val="28"/>
          <w:lang w:val="en-US" w:eastAsia="zh-CN"/>
          <w14:textFill>
            <w14:solidFill>
              <w14:schemeClr w14:val="tx1"/>
            </w14:solidFill>
          </w14:textFill>
        </w:rPr>
        <w:t>=原设备购置价格</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成新率</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1-修正基数K</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=300000.00</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32.5%</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1-20%</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lang w:val="en-US" w:eastAsia="zh-CN"/>
          <w14:textFill>
            <w14:solidFill>
              <w14:schemeClr w14:val="tx1"/>
            </w14:solidFill>
          </w14:textFill>
        </w:rPr>
        <w:t>=78000.00元/台。</w:t>
      </w:r>
    </w:p>
    <w:p>
      <w:pPr>
        <w:ind w:firstLine="555"/>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八、价格评估结论</w:t>
      </w:r>
    </w:p>
    <w:p>
      <w:pPr>
        <w:ind w:firstLine="560" w:firstLineChars="200"/>
        <w:jc w:val="left"/>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sz w:val="28"/>
          <w:szCs w:val="28"/>
        </w:rPr>
        <w:t>在价格评估基准日</w:t>
      </w:r>
      <w:r>
        <w:rPr>
          <w:rFonts w:hint="eastAsia" w:ascii="宋体" w:hAnsi="宋体"/>
          <w:sz w:val="28"/>
          <w:szCs w:val="28"/>
          <w:lang w:eastAsia="zh-CN"/>
        </w:rPr>
        <w:t>：</w:t>
      </w:r>
      <w:r>
        <w:rPr>
          <w:rFonts w:hint="eastAsia" w:ascii="宋体" w:hAnsi="宋体" w:eastAsia="宋体"/>
          <w:color w:val="000000" w:themeColor="text1"/>
          <w:sz w:val="28"/>
          <w:szCs w:val="28"/>
          <w:lang w:eastAsia="zh-CN"/>
          <w14:textFill>
            <w14:solidFill>
              <w14:schemeClr w14:val="tx1"/>
            </w14:solidFill>
          </w14:textFill>
        </w:rPr>
        <w:t>对涉案FA494-120型粗纱机一台进行评估为：</w:t>
      </w:r>
      <w:r>
        <w:rPr>
          <w:rStyle w:val="8"/>
          <w:rFonts w:hint="eastAsia" w:ascii="宋体" w:hAnsi="宋体" w:eastAsia="宋体" w:cs="Arial"/>
          <w:b w:val="0"/>
          <w:color w:val="auto"/>
          <w:sz w:val="28"/>
          <w:szCs w:val="28"/>
          <w:shd w:val="clear" w:color="auto" w:fill="FFFFFF"/>
        </w:rPr>
        <w:t>￥</w:t>
      </w:r>
      <w:r>
        <w:rPr>
          <w:rFonts w:hint="eastAsia" w:ascii="宋体" w:hAnsi="宋体" w:eastAsia="宋体" w:cs="宋体"/>
          <w:color w:val="auto"/>
          <w:sz w:val="28"/>
          <w:szCs w:val="28"/>
          <w:lang w:val="en-US" w:eastAsia="zh-CN"/>
        </w:rPr>
        <w:t>78000.00元/台</w:t>
      </w:r>
      <w:r>
        <w:rPr>
          <w:rStyle w:val="8"/>
          <w:rFonts w:hint="eastAsia" w:ascii="宋体" w:hAnsi="宋体" w:eastAsia="宋体" w:cs="Arial"/>
          <w:b w:val="0"/>
          <w:color w:val="auto"/>
          <w:sz w:val="28"/>
          <w:szCs w:val="28"/>
          <w:shd w:val="clear" w:color="auto" w:fill="FFFFFF"/>
        </w:rPr>
        <w:t>（</w:t>
      </w:r>
      <w:r>
        <w:rPr>
          <w:rFonts w:hint="eastAsia" w:ascii="宋体" w:hAnsi="宋体" w:eastAsia="宋体" w:cs="Arial"/>
          <w:color w:val="auto"/>
          <w:sz w:val="28"/>
          <w:szCs w:val="28"/>
          <w:shd w:val="clear" w:color="auto" w:fill="FFFFFF"/>
        </w:rPr>
        <w:t>人民币</w:t>
      </w:r>
      <w:r>
        <w:rPr>
          <w:rFonts w:hint="eastAsia" w:ascii="宋体" w:hAnsi="宋体" w:eastAsia="宋体" w:cs="Arial"/>
          <w:color w:val="auto"/>
          <w:sz w:val="28"/>
          <w:szCs w:val="28"/>
          <w:shd w:val="clear" w:color="auto" w:fill="FFFFFF"/>
          <w:lang w:eastAsia="zh-CN"/>
        </w:rPr>
        <w:t>柒万捌仟</w:t>
      </w:r>
      <w:r>
        <w:rPr>
          <w:rFonts w:hint="eastAsia" w:ascii="宋体" w:hAnsi="宋体" w:eastAsia="宋体" w:cs="Arial"/>
          <w:color w:val="auto"/>
          <w:sz w:val="28"/>
          <w:szCs w:val="28"/>
          <w:shd w:val="clear" w:color="auto" w:fill="FFFFFF"/>
        </w:rPr>
        <w:t>元整</w:t>
      </w:r>
      <w:r>
        <w:rPr>
          <w:rFonts w:hint="eastAsia" w:ascii="宋体" w:hAnsi="宋体" w:eastAsia="宋体" w:cs="Arial"/>
          <w:color w:val="auto"/>
          <w:sz w:val="28"/>
          <w:szCs w:val="28"/>
          <w:shd w:val="clear" w:color="auto" w:fill="FFFFFF"/>
          <w:lang w:eastAsia="zh-CN"/>
        </w:rPr>
        <w:t>）。</w:t>
      </w:r>
    </w:p>
    <w:p>
      <w:pPr>
        <w:ind w:firstLine="562" w:firstLineChars="200"/>
        <w:jc w:val="left"/>
        <w:rPr>
          <w:rStyle w:val="8"/>
          <w:rFonts w:ascii="宋体" w:hAnsi="宋体" w:eastAsia="宋体" w:cs="Arial"/>
          <w:color w:val="000000" w:themeColor="text1"/>
          <w:sz w:val="28"/>
          <w:szCs w:val="28"/>
          <w:shd w:val="clear" w:color="auto" w:fill="FFFFFF"/>
          <w14:textFill>
            <w14:solidFill>
              <w14:schemeClr w14:val="tx1"/>
            </w14:solidFill>
          </w14:textFill>
        </w:rPr>
      </w:pPr>
      <w:r>
        <w:rPr>
          <w:rStyle w:val="8"/>
          <w:rFonts w:hint="eastAsia" w:ascii="宋体" w:hAnsi="宋体" w:eastAsia="宋体" w:cs="Arial"/>
          <w:color w:val="000000" w:themeColor="text1"/>
          <w:sz w:val="28"/>
          <w:szCs w:val="28"/>
          <w:shd w:val="clear" w:color="auto" w:fill="FFFFFF"/>
          <w:lang w:eastAsia="zh-CN"/>
          <w14:textFill>
            <w14:solidFill>
              <w14:schemeClr w14:val="tx1"/>
            </w14:solidFill>
          </w14:textFill>
        </w:rPr>
        <w:t>九、</w:t>
      </w:r>
      <w:r>
        <w:rPr>
          <w:rStyle w:val="8"/>
          <w:rFonts w:hint="eastAsia" w:ascii="宋体" w:hAnsi="宋体" w:eastAsia="宋体" w:cs="Arial"/>
          <w:color w:val="000000" w:themeColor="text1"/>
          <w:sz w:val="28"/>
          <w:szCs w:val="28"/>
          <w:shd w:val="clear" w:color="auto" w:fill="FFFFFF"/>
          <w14:textFill>
            <w14:solidFill>
              <w14:schemeClr w14:val="tx1"/>
            </w14:solidFill>
          </w14:textFill>
        </w:rPr>
        <w:t>价格评估限定条件</w:t>
      </w:r>
    </w:p>
    <w:p>
      <w:pPr>
        <w:ind w:firstLine="560" w:firstLineChars="200"/>
        <w:jc w:val="left"/>
        <w:rPr>
          <w:rStyle w:val="8"/>
          <w:rFonts w:ascii="宋体" w:hAnsi="宋体" w:eastAsia="宋体" w:cs="Arial"/>
          <w:b w:val="0"/>
          <w:color w:val="000000" w:themeColor="text1"/>
          <w:sz w:val="28"/>
          <w:szCs w:val="28"/>
          <w:shd w:val="clear" w:color="auto" w:fill="FFFFFF"/>
          <w14:textFill>
            <w14:solidFill>
              <w14:schemeClr w14:val="tx1"/>
            </w14:solidFill>
          </w14:textFill>
        </w:rPr>
      </w:pPr>
      <w:r>
        <w:rPr>
          <w:rStyle w:val="8"/>
          <w:rFonts w:hint="eastAsia" w:ascii="宋体" w:hAnsi="宋体" w:eastAsia="宋体" w:cs="Arial"/>
          <w:b w:val="0"/>
          <w:color w:val="000000" w:themeColor="text1"/>
          <w:sz w:val="28"/>
          <w:szCs w:val="28"/>
          <w:shd w:val="clear" w:color="auto" w:fill="FFFFFF"/>
          <w:lang w:val="en-US" w:eastAsia="zh-CN"/>
          <w14:textFill>
            <w14:solidFill>
              <w14:schemeClr w14:val="tx1"/>
            </w14:solidFill>
          </w14:textFill>
        </w:rPr>
        <w:t>1、甲方及</w:t>
      </w:r>
      <w:r>
        <w:rPr>
          <w:rStyle w:val="8"/>
          <w:rFonts w:hint="eastAsia" w:ascii="宋体" w:hAnsi="宋体" w:eastAsia="宋体" w:cs="Arial"/>
          <w:b w:val="0"/>
          <w:color w:val="000000" w:themeColor="text1"/>
          <w:sz w:val="28"/>
          <w:szCs w:val="28"/>
          <w:shd w:val="clear" w:color="auto" w:fill="FFFFFF"/>
          <w14:textFill>
            <w14:solidFill>
              <w14:schemeClr w14:val="tx1"/>
            </w14:solidFill>
          </w14:textFill>
        </w:rPr>
        <w:t>当事人提供资料客观真实。</w:t>
      </w:r>
    </w:p>
    <w:p>
      <w:pPr>
        <w:ind w:firstLine="560" w:firstLineChars="200"/>
        <w:jc w:val="left"/>
        <w:rPr>
          <w:rStyle w:val="8"/>
          <w:rFonts w:ascii="宋体" w:hAnsi="宋体" w:eastAsia="宋体" w:cs="Arial"/>
          <w:b w:val="0"/>
          <w:color w:val="000000" w:themeColor="text1"/>
          <w:sz w:val="28"/>
          <w:szCs w:val="28"/>
          <w:shd w:val="clear" w:color="auto" w:fill="FFFFFF"/>
          <w14:textFill>
            <w14:solidFill>
              <w14:schemeClr w14:val="tx1"/>
            </w14:solidFill>
          </w14:textFill>
        </w:rPr>
      </w:pPr>
      <w:r>
        <w:rPr>
          <w:rStyle w:val="8"/>
          <w:rFonts w:hint="eastAsia" w:ascii="宋体" w:hAnsi="宋体" w:eastAsia="宋体" w:cs="Arial"/>
          <w:b w:val="0"/>
          <w:color w:val="000000" w:themeColor="text1"/>
          <w:sz w:val="28"/>
          <w:szCs w:val="28"/>
          <w:shd w:val="clear" w:color="auto" w:fill="FFFFFF"/>
          <w:lang w:val="en-US" w:eastAsia="zh-CN"/>
          <w14:textFill>
            <w14:solidFill>
              <w14:schemeClr w14:val="tx1"/>
            </w14:solidFill>
          </w14:textFill>
        </w:rPr>
        <w:t>2、</w:t>
      </w:r>
      <w:r>
        <w:rPr>
          <w:rStyle w:val="8"/>
          <w:rFonts w:hint="eastAsia" w:ascii="宋体" w:hAnsi="宋体" w:eastAsia="宋体" w:cs="Arial"/>
          <w:b w:val="0"/>
          <w:color w:val="000000" w:themeColor="text1"/>
          <w:sz w:val="28"/>
          <w:szCs w:val="28"/>
          <w:shd w:val="clear" w:color="auto" w:fill="FFFFFF"/>
          <w14:textFill>
            <w14:solidFill>
              <w14:schemeClr w14:val="tx1"/>
            </w14:solidFill>
          </w14:textFill>
        </w:rPr>
        <w:t>评估标的</w:t>
      </w:r>
      <w:r>
        <w:rPr>
          <w:rStyle w:val="8"/>
          <w:rFonts w:hint="eastAsia" w:ascii="宋体" w:hAnsi="宋体" w:eastAsia="宋体" w:cs="Arial"/>
          <w:b w:val="0"/>
          <w:color w:val="000000" w:themeColor="text1"/>
          <w:sz w:val="28"/>
          <w:szCs w:val="28"/>
          <w:shd w:val="clear" w:color="auto" w:fill="FFFFFF"/>
          <w:lang w:eastAsia="zh-CN"/>
          <w14:textFill>
            <w14:solidFill>
              <w14:schemeClr w14:val="tx1"/>
            </w14:solidFill>
          </w14:textFill>
        </w:rPr>
        <w:t>按目前状况在本市及周边地区所在地公开市场的价值体现</w:t>
      </w:r>
      <w:r>
        <w:rPr>
          <w:rStyle w:val="8"/>
          <w:rFonts w:hint="eastAsia" w:ascii="宋体" w:hAnsi="宋体" w:eastAsia="宋体" w:cs="Arial"/>
          <w:b w:val="0"/>
          <w:color w:val="000000" w:themeColor="text1"/>
          <w:sz w:val="28"/>
          <w:szCs w:val="28"/>
          <w:shd w:val="clear" w:color="auto" w:fill="FFFFFF"/>
          <w14:textFill>
            <w14:solidFill>
              <w14:schemeClr w14:val="tx1"/>
            </w14:solidFill>
          </w14:textFill>
        </w:rPr>
        <w:t>。</w:t>
      </w:r>
    </w:p>
    <w:p>
      <w:pPr>
        <w:ind w:firstLine="555"/>
        <w:jc w:val="left"/>
        <w:rPr>
          <w:rStyle w:val="8"/>
          <w:rFonts w:ascii="宋体" w:hAnsi="宋体" w:eastAsia="宋体" w:cs="Arial"/>
          <w:b w:val="0"/>
          <w:color w:val="000000" w:themeColor="text1"/>
          <w:sz w:val="28"/>
          <w:szCs w:val="28"/>
          <w:shd w:val="clear" w:color="auto" w:fill="FFFFFF"/>
          <w14:textFill>
            <w14:solidFill>
              <w14:schemeClr w14:val="tx1"/>
            </w14:solidFill>
          </w14:textFill>
        </w:rPr>
      </w:pPr>
      <w:r>
        <w:rPr>
          <w:rStyle w:val="8"/>
          <w:rFonts w:hint="eastAsia" w:ascii="宋体" w:hAnsi="宋体" w:eastAsia="宋体" w:cs="Arial"/>
          <w:b w:val="0"/>
          <w:color w:val="000000" w:themeColor="text1"/>
          <w:sz w:val="28"/>
          <w:szCs w:val="28"/>
          <w:shd w:val="clear" w:color="auto" w:fill="FFFFFF"/>
          <w14:textFill>
            <w14:solidFill>
              <w14:schemeClr w14:val="tx1"/>
            </w14:solidFill>
          </w14:textFill>
        </w:rPr>
        <w:t>3、本次评估未考虑国家宏观经济政策发生重大变化、市场供应关系变化、市场结构转变、遇有自然力和其他不可抗力因素、特殊交易方式等对评估结论产生的影响。</w:t>
      </w:r>
    </w:p>
    <w:p>
      <w:pPr>
        <w:ind w:firstLine="555"/>
        <w:jc w:val="left"/>
        <w:rPr>
          <w:rStyle w:val="8"/>
          <w:rFonts w:ascii="宋体" w:hAnsi="宋体" w:eastAsia="宋体" w:cs="Arial"/>
          <w:color w:val="000000" w:themeColor="text1"/>
          <w:sz w:val="28"/>
          <w:szCs w:val="28"/>
          <w:shd w:val="clear" w:color="auto" w:fill="FFFFFF"/>
          <w14:textFill>
            <w14:solidFill>
              <w14:schemeClr w14:val="tx1"/>
            </w14:solidFill>
          </w14:textFill>
        </w:rPr>
      </w:pPr>
      <w:r>
        <w:rPr>
          <w:rStyle w:val="8"/>
          <w:rFonts w:hint="eastAsia" w:ascii="宋体" w:hAnsi="宋体" w:eastAsia="宋体" w:cs="Arial"/>
          <w:color w:val="000000" w:themeColor="text1"/>
          <w:sz w:val="28"/>
          <w:szCs w:val="28"/>
          <w:shd w:val="clear" w:color="auto" w:fill="FFFFFF"/>
          <w14:textFill>
            <w14:solidFill>
              <w14:schemeClr w14:val="tx1"/>
            </w14:solidFill>
          </w14:textFill>
        </w:rPr>
        <w:t>十、声明</w:t>
      </w:r>
    </w:p>
    <w:p>
      <w:pPr>
        <w:spacing w:line="56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本结论书受结论书中已说明的限定条件限制。</w:t>
      </w:r>
    </w:p>
    <w:p>
      <w:pPr>
        <w:spacing w:line="560" w:lineRule="exact"/>
        <w:ind w:firstLine="560" w:firstLineChars="200"/>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eastAsia="宋体"/>
          <w:color w:val="auto"/>
          <w:sz w:val="28"/>
          <w:szCs w:val="28"/>
          <w:lang w:val="en-US" w:eastAsia="zh-CN"/>
        </w:rPr>
        <w:t>本次评估根据本次委托内容及要求，结合现场查验的实际情况，仅对评估标的按目前正常使用状态下进行市场价值评估，对其质量问题、技术性能等不作定论，以法院审理判决为准。</w:t>
      </w:r>
    </w:p>
    <w:p>
      <w:pPr>
        <w:spacing w:line="560" w:lineRule="exact"/>
        <w:ind w:firstLine="555"/>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14:textFill>
            <w14:solidFill>
              <w14:schemeClr w14:val="tx1"/>
            </w14:solidFill>
          </w14:textFill>
        </w:rPr>
        <w:t>3、本次价格评估结论仅针对委托方本次委托要求的参考依据，不作为该评估标的结论价值的市场实现承诺。</w:t>
      </w:r>
    </w:p>
    <w:p>
      <w:pPr>
        <w:spacing w:line="560" w:lineRule="exact"/>
        <w:ind w:firstLine="555"/>
        <w:rPr>
          <w:rFonts w:ascii="宋体" w:hAnsi="宋体"/>
          <w:color w:val="000000" w:themeColor="text1"/>
          <w:sz w:val="28"/>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4</w:t>
      </w:r>
      <w:r>
        <w:rPr>
          <w:rFonts w:hint="eastAsia" w:ascii="宋体" w:hAnsi="宋体"/>
          <w:color w:val="000000" w:themeColor="text1"/>
          <w:sz w:val="28"/>
          <w14:textFill>
            <w14:solidFill>
              <w14:schemeClr w14:val="tx1"/>
            </w14:solidFill>
          </w14:textFill>
        </w:rPr>
        <w:t>、委托方及当事人提供资料的真实性由委托方及当事人负责，评估机构不承担对资料真实性进行核实的责任，鉴于任何不真实或不完全的数据可能对本报告的评估结论产生实质性的影响，本评估机构和参加评估人员不承担相关责任。</w:t>
      </w:r>
    </w:p>
    <w:p>
      <w:pPr>
        <w:spacing w:line="56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5、根据国家《价格鉴定行为规范》及行业相关之责任规定，本评估报告由价格评估机构或法人负责人及机构所授权人行使对外解释权。</w:t>
      </w:r>
    </w:p>
    <w:p>
      <w:pPr>
        <w:spacing w:line="560" w:lineRule="exact"/>
        <w:ind w:firstLine="560" w:firstLineChars="20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若发现本报告内文字或数字因校印或其他原因出现错误时，请委托方及时通知本公司进行更正，否则，报告误差部分及影响部分视为无效。</w:t>
      </w:r>
    </w:p>
    <w:p>
      <w:pPr>
        <w:spacing w:line="560" w:lineRule="exact"/>
        <w:ind w:firstLine="560" w:firstLineChars="200"/>
        <w:rPr>
          <w:rFonts w:ascii="宋体" w:hAnsi="宋体"/>
          <w:color w:val="000000" w:themeColor="text1"/>
          <w:sz w:val="28"/>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7</w:t>
      </w:r>
      <w:r>
        <w:rPr>
          <w:rFonts w:hint="eastAsia" w:ascii="宋体" w:hAnsi="宋体"/>
          <w:color w:val="000000" w:themeColor="text1"/>
          <w:sz w:val="28"/>
          <w14:textFill>
            <w14:solidFill>
              <w14:schemeClr w14:val="tx1"/>
            </w14:solidFill>
          </w14:textFill>
        </w:rPr>
        <w:t>、价格评估结论仅对本次委托有效，不作他用。未经乙方同意，不得向甲方和有关当事人之外的任何单位和个人提供。结论书的全部或部分内容，不得发表于任何公开媒体上。</w:t>
      </w:r>
    </w:p>
    <w:p>
      <w:pPr>
        <w:spacing w:line="560" w:lineRule="exact"/>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 xml:space="preserve">    </w:t>
      </w:r>
      <w:r>
        <w:rPr>
          <w:rFonts w:hint="eastAsia" w:ascii="宋体" w:hAnsi="宋体"/>
          <w:color w:val="000000" w:themeColor="text1"/>
          <w:sz w:val="28"/>
          <w:lang w:val="en-US" w:eastAsia="zh-CN"/>
          <w14:textFill>
            <w14:solidFill>
              <w14:schemeClr w14:val="tx1"/>
            </w14:solidFill>
          </w14:textFill>
        </w:rPr>
        <w:t>8</w:t>
      </w:r>
      <w:r>
        <w:rPr>
          <w:rFonts w:hint="eastAsia" w:ascii="宋体" w:hAnsi="宋体"/>
          <w:color w:val="000000" w:themeColor="text1"/>
          <w:sz w:val="28"/>
          <w14:textFill>
            <w14:solidFill>
              <w14:schemeClr w14:val="tx1"/>
            </w14:solidFill>
          </w14:textFill>
        </w:rPr>
        <w:t>、评估机构和评估人员与价格评估标的没有利害关系，也与有关当事人没有利害关系。</w:t>
      </w:r>
    </w:p>
    <w:p>
      <w:pPr>
        <w:spacing w:line="560" w:lineRule="exact"/>
        <w:ind w:firstLine="570"/>
        <w:rPr>
          <w:rFonts w:ascii="宋体" w:hAnsi="宋体"/>
          <w:color w:val="000000" w:themeColor="text1"/>
          <w:sz w:val="28"/>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9</w:t>
      </w:r>
      <w:r>
        <w:rPr>
          <w:rFonts w:hint="eastAsia" w:ascii="宋体" w:hAnsi="宋体"/>
          <w:color w:val="000000" w:themeColor="text1"/>
          <w:sz w:val="28"/>
          <w14:textFill>
            <w14:solidFill>
              <w14:schemeClr w14:val="tx1"/>
            </w14:solidFill>
          </w14:textFill>
        </w:rPr>
        <w:t>、如对本结论有异议，可于结论书送达之日起15日内提交相关有效证据并通过甲方向评估机构提出重新评估、补充评估。</w:t>
      </w:r>
    </w:p>
    <w:p>
      <w:pPr>
        <w:spacing w:line="560" w:lineRule="exact"/>
        <w:ind w:firstLine="570"/>
        <w:rPr>
          <w:rFonts w:ascii="宋体" w:hAnsi="宋体"/>
          <w:color w:val="000000" w:themeColor="text1"/>
          <w:sz w:val="28"/>
          <w14:textFill>
            <w14:solidFill>
              <w14:schemeClr w14:val="tx1"/>
            </w14:solidFill>
          </w14:textFill>
        </w:rPr>
      </w:pPr>
      <w:r>
        <w:rPr>
          <w:rFonts w:hint="eastAsia" w:ascii="宋体" w:hAnsi="宋体"/>
          <w:color w:val="000000" w:themeColor="text1"/>
          <w:sz w:val="28"/>
          <w:lang w:val="en-US" w:eastAsia="zh-CN"/>
          <w14:textFill>
            <w14:solidFill>
              <w14:schemeClr w14:val="tx1"/>
            </w14:solidFill>
          </w14:textFill>
        </w:rPr>
        <w:t>10</w:t>
      </w:r>
      <w:r>
        <w:rPr>
          <w:rFonts w:hint="eastAsia" w:ascii="宋体" w:hAnsi="宋体"/>
          <w:color w:val="000000" w:themeColor="text1"/>
          <w:sz w:val="28"/>
          <w14:textFill>
            <w14:solidFill>
              <w14:schemeClr w14:val="tx1"/>
            </w14:solidFill>
          </w14:textFill>
        </w:rPr>
        <w:t>、本结论有效期为1年，自报告出具日期算起，超过有效期或在有效期内评估限定条件发生变化及产生对评估价格有明显影响因素时，本结论失效，甲方需重新委托评估。</w:t>
      </w:r>
    </w:p>
    <w:p>
      <w:pPr>
        <w:ind w:firstLine="555"/>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十一、价格评估作业日期</w:t>
      </w:r>
    </w:p>
    <w:p>
      <w:pPr>
        <w:ind w:firstLine="555"/>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201</w:t>
      </w:r>
      <w:r>
        <w:rPr>
          <w:rFonts w:hint="eastAsia" w:ascii="宋体" w:hAnsi="宋体" w:eastAsia="宋体"/>
          <w:color w:val="000000" w:themeColor="text1"/>
          <w:sz w:val="28"/>
          <w:szCs w:val="28"/>
          <w:lang w:val="en-US" w:eastAsia="zh-CN"/>
          <w14:textFill>
            <w14:solidFill>
              <w14:schemeClr w14:val="tx1"/>
            </w14:solidFill>
          </w14:textFill>
        </w:rPr>
        <w:t>9</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6</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11</w:t>
      </w:r>
      <w:r>
        <w:rPr>
          <w:rFonts w:hint="eastAsia" w:ascii="宋体" w:hAnsi="宋体" w:eastAsia="宋体"/>
          <w:color w:val="000000" w:themeColor="text1"/>
          <w:sz w:val="28"/>
          <w:szCs w:val="28"/>
          <w14:textFill>
            <w14:solidFill>
              <w14:schemeClr w14:val="tx1"/>
            </w14:solidFill>
          </w14:textFill>
        </w:rPr>
        <w:t>日至201</w:t>
      </w:r>
      <w:r>
        <w:rPr>
          <w:rFonts w:hint="eastAsia" w:ascii="宋体" w:hAnsi="宋体" w:eastAsia="宋体"/>
          <w:color w:val="000000" w:themeColor="text1"/>
          <w:sz w:val="28"/>
          <w:szCs w:val="28"/>
          <w:lang w:val="en-US" w:eastAsia="zh-CN"/>
          <w14:textFill>
            <w14:solidFill>
              <w14:schemeClr w14:val="tx1"/>
            </w14:solidFill>
          </w14:textFill>
        </w:rPr>
        <w:t>9</w:t>
      </w:r>
      <w:r>
        <w:rPr>
          <w:rFonts w:hint="eastAsia" w:ascii="宋体" w:hAnsi="宋体" w:eastAsia="宋体"/>
          <w:color w:val="000000" w:themeColor="text1"/>
          <w:sz w:val="28"/>
          <w:szCs w:val="28"/>
          <w14:textFill>
            <w14:solidFill>
              <w14:schemeClr w14:val="tx1"/>
            </w14:solidFill>
          </w14:textFill>
        </w:rPr>
        <w:t>年</w:t>
      </w:r>
      <w:r>
        <w:rPr>
          <w:rFonts w:hint="eastAsia" w:ascii="宋体" w:hAnsi="宋体" w:eastAsia="宋体"/>
          <w:color w:val="000000" w:themeColor="text1"/>
          <w:sz w:val="28"/>
          <w:szCs w:val="28"/>
          <w:lang w:val="en-US" w:eastAsia="zh-CN"/>
          <w14:textFill>
            <w14:solidFill>
              <w14:schemeClr w14:val="tx1"/>
            </w14:solidFill>
          </w14:textFill>
        </w:rPr>
        <w:t>6</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22</w:t>
      </w:r>
      <w:r>
        <w:rPr>
          <w:rFonts w:hint="eastAsia" w:ascii="宋体" w:hAnsi="宋体" w:eastAsia="宋体"/>
          <w:color w:val="000000" w:themeColor="text1"/>
          <w:sz w:val="28"/>
          <w:szCs w:val="28"/>
          <w14:textFill>
            <w14:solidFill>
              <w14:schemeClr w14:val="tx1"/>
            </w14:solidFill>
          </w14:textFill>
        </w:rPr>
        <w:t>日</w:t>
      </w:r>
    </w:p>
    <w:p>
      <w:pPr>
        <w:spacing w:line="540" w:lineRule="exact"/>
        <w:ind w:firstLine="551" w:firstLineChars="196"/>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十二、价格评估机构</w:t>
      </w:r>
    </w:p>
    <w:p>
      <w:pPr>
        <w:spacing w:line="360" w:lineRule="auto"/>
        <w:ind w:firstLine="560" w:firstLineChars="200"/>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机构名称：青岛新业价格评估有限公司</w:t>
      </w:r>
    </w:p>
    <w:p>
      <w:pPr>
        <w:spacing w:line="360" w:lineRule="auto"/>
        <w:ind w:firstLine="560" w:firstLineChars="200"/>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法人代表：刘伟</w:t>
      </w:r>
    </w:p>
    <w:p>
      <w:pPr>
        <w:spacing w:line="360" w:lineRule="auto"/>
        <w:ind w:firstLine="560" w:firstLineChars="200"/>
        <w:rPr>
          <w:rFonts w:hint="eastAsia" w:ascii="宋体" w:hAnsi="宋体"/>
          <w:b/>
          <w:color w:val="000000"/>
          <w:sz w:val="28"/>
        </w:rPr>
      </w:pPr>
      <w:r>
        <w:rPr>
          <w:rFonts w:hint="eastAsia" w:ascii="宋体"/>
          <w:color w:val="000000" w:themeColor="text1"/>
          <w:sz w:val="28"/>
          <w:szCs w:val="28"/>
          <w14:textFill>
            <w14:solidFill>
              <w14:schemeClr w14:val="tx1"/>
            </w14:solidFill>
          </w14:textFill>
        </w:rPr>
        <w:t>机构资质证书编号:</w:t>
      </w:r>
      <w:r>
        <w:rPr>
          <w:rFonts w:hint="eastAsia" w:ascii="宋体"/>
          <w:b/>
          <w:color w:val="000000" w:themeColor="text1"/>
          <w:sz w:val="28"/>
          <w:szCs w:val="28"/>
          <w14:textFill>
            <w14:solidFill>
              <w14:schemeClr w14:val="tx1"/>
            </w14:solidFill>
          </w14:textFill>
        </w:rPr>
        <w:t xml:space="preserve"> </w:t>
      </w:r>
      <w:r>
        <w:rPr>
          <w:rFonts w:hint="eastAsia" w:ascii="宋体" w:hAnsi="宋体"/>
          <w:b/>
          <w:color w:val="000000"/>
          <w:sz w:val="28"/>
        </w:rPr>
        <w:t>中J150015</w:t>
      </w:r>
    </w:p>
    <w:p>
      <w:pPr>
        <w:spacing w:line="560" w:lineRule="exact"/>
        <w:ind w:firstLine="562" w:firstLineChars="200"/>
        <w:rPr>
          <w:rFonts w:ascii="宋体" w:hAnsi="宋体"/>
          <w:b/>
          <w:color w:val="000000" w:themeColor="text1"/>
          <w:sz w:val="28"/>
          <w14:textFill>
            <w14:solidFill>
              <w14:schemeClr w14:val="tx1"/>
            </w14:solidFill>
          </w14:textFill>
        </w:rPr>
      </w:pPr>
      <w:r>
        <w:rPr>
          <w:rFonts w:hint="eastAsia" w:ascii="宋体" w:hAnsi="宋体"/>
          <w:b/>
          <w:color w:val="000000"/>
          <w:sz w:val="28"/>
          <w:lang w:val="en-US" w:eastAsia="zh-CN"/>
        </w:rPr>
        <w:t xml:space="preserve">                  鲁J01096</w:t>
      </w:r>
    </w:p>
    <w:p>
      <w:pPr>
        <w:spacing w:line="360" w:lineRule="auto"/>
        <w:ind w:firstLine="562" w:firstLineChars="200"/>
        <w:outlineLvl w:val="0"/>
        <w:rPr>
          <w:rFonts w:ascii="宋体"/>
          <w:b/>
          <w:bCs/>
          <w:color w:val="000000" w:themeColor="text1"/>
          <w:sz w:val="28"/>
          <w:szCs w:val="28"/>
          <w14:textFill>
            <w14:solidFill>
              <w14:schemeClr w14:val="tx1"/>
            </w14:solidFill>
          </w14:textFill>
        </w:rPr>
      </w:pPr>
      <w:r>
        <w:rPr>
          <w:rFonts w:hint="eastAsia" w:ascii="宋体"/>
          <w:b/>
          <w:bCs/>
          <w:color w:val="000000" w:themeColor="text1"/>
          <w:sz w:val="28"/>
          <w:szCs w:val="28"/>
          <w14:textFill>
            <w14:solidFill>
              <w14:schemeClr w14:val="tx1"/>
            </w14:solidFill>
          </w14:textFill>
        </w:rPr>
        <w:t>十三、价格评估人员</w:t>
      </w:r>
    </w:p>
    <w:p>
      <w:pPr>
        <w:spacing w:line="360" w:lineRule="auto"/>
        <w:ind w:firstLine="560" w:firstLineChars="200"/>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 xml:space="preserve">姓  名    </w:t>
      </w:r>
      <w:r>
        <w:rPr>
          <w:rFonts w:hint="eastAsia" w:ascii="宋体"/>
          <w:color w:val="000000" w:themeColor="text1"/>
          <w:sz w:val="28"/>
          <w:szCs w:val="28"/>
          <w:lang w:val="en-US" w:eastAsia="zh-CN"/>
          <w14:textFill>
            <w14:solidFill>
              <w14:schemeClr w14:val="tx1"/>
            </w14:solidFill>
          </w14:textFill>
        </w:rPr>
        <w:t xml:space="preserve">   </w:t>
      </w:r>
      <w:r>
        <w:rPr>
          <w:rFonts w:hint="eastAsia" w:ascii="宋体"/>
          <w:color w:val="000000" w:themeColor="text1"/>
          <w:sz w:val="28"/>
          <w:szCs w:val="28"/>
          <w14:textFill>
            <w14:solidFill>
              <w14:schemeClr w14:val="tx1"/>
            </w14:solidFill>
          </w14:textFill>
        </w:rPr>
        <w:t xml:space="preserve">执业资格名称      </w:t>
      </w:r>
      <w:r>
        <w:rPr>
          <w:rFonts w:hint="eastAsia" w:ascii="宋体"/>
          <w:color w:val="000000" w:themeColor="text1"/>
          <w:sz w:val="28"/>
          <w:szCs w:val="28"/>
          <w:lang w:val="en-US" w:eastAsia="zh-CN"/>
          <w14:textFill>
            <w14:solidFill>
              <w14:schemeClr w14:val="tx1"/>
            </w14:solidFill>
          </w14:textFill>
        </w:rPr>
        <w:t xml:space="preserve">  </w:t>
      </w:r>
      <w:r>
        <w:rPr>
          <w:rFonts w:hint="eastAsia" w:ascii="宋体"/>
          <w:color w:val="000000" w:themeColor="text1"/>
          <w:sz w:val="28"/>
          <w:szCs w:val="28"/>
          <w14:textFill>
            <w14:solidFill>
              <w14:schemeClr w14:val="tx1"/>
            </w14:solidFill>
          </w14:textFill>
        </w:rPr>
        <w:t>资格证号           签章</w:t>
      </w:r>
    </w:p>
    <w:p>
      <w:pPr>
        <w:spacing w:line="360" w:lineRule="auto"/>
        <w:rPr>
          <w:rFonts w:hint="eastAsia" w:ascii="宋体"/>
          <w:color w:val="000000" w:themeColor="text1"/>
          <w:sz w:val="28"/>
          <w:szCs w:val="28"/>
          <w14:textFill>
            <w14:solidFill>
              <w14:schemeClr w14:val="tx1"/>
            </w14:solidFill>
          </w14:textFill>
        </w:rPr>
      </w:pPr>
    </w:p>
    <w:p>
      <w:pPr>
        <w:spacing w:line="360" w:lineRule="auto"/>
        <w:ind w:firstLine="560" w:firstLineChars="200"/>
        <w:rPr>
          <w:rFonts w:hint="eastAsia" w:ascii="宋体"/>
          <w:color w:val="000000"/>
          <w:sz w:val="28"/>
        </w:rPr>
      </w:pPr>
      <w:r>
        <w:rPr>
          <w:rFonts w:hint="eastAsia" w:ascii="宋体"/>
          <w:color w:val="000000"/>
          <w:sz w:val="28"/>
          <w:szCs w:val="28"/>
        </w:rPr>
        <w:t xml:space="preserve">刘吉明    </w:t>
      </w:r>
      <w:r>
        <w:rPr>
          <w:rFonts w:hint="eastAsia" w:ascii="宋体"/>
          <w:color w:val="000000"/>
          <w:sz w:val="28"/>
          <w:szCs w:val="28"/>
          <w:lang w:val="en-US" w:eastAsia="zh-CN"/>
        </w:rPr>
        <w:t xml:space="preserve">   </w:t>
      </w:r>
      <w:r>
        <w:rPr>
          <w:rFonts w:hint="eastAsia" w:ascii="宋体"/>
          <w:color w:val="000000"/>
          <w:sz w:val="28"/>
          <w:szCs w:val="28"/>
        </w:rPr>
        <w:t xml:space="preserve">注册价格鉴证师  </w:t>
      </w:r>
      <w:r>
        <w:rPr>
          <w:rFonts w:ascii="宋体"/>
          <w:color w:val="000000"/>
          <w:sz w:val="28"/>
          <w:szCs w:val="28"/>
        </w:rPr>
        <w:t xml:space="preserve">  </w:t>
      </w:r>
      <w:r>
        <w:rPr>
          <w:rFonts w:hint="eastAsia" w:ascii="宋体"/>
          <w:color w:val="000000"/>
          <w:sz w:val="28"/>
          <w:szCs w:val="28"/>
          <w:lang w:val="en-US" w:eastAsia="zh-CN"/>
        </w:rPr>
        <w:t xml:space="preserve">  </w:t>
      </w:r>
      <w:r>
        <w:rPr>
          <w:rFonts w:hint="eastAsia" w:ascii="宋体"/>
          <w:color w:val="000000"/>
          <w:sz w:val="28"/>
          <w:szCs w:val="28"/>
        </w:rPr>
        <w:t xml:space="preserve">0002364   </w:t>
      </w:r>
    </w:p>
    <w:p>
      <w:pPr>
        <w:spacing w:line="360" w:lineRule="auto"/>
        <w:ind w:firstLine="560" w:firstLineChars="200"/>
        <w:rPr>
          <w:rFonts w:hint="eastAsia" w:ascii="宋体"/>
          <w:color w:val="000000"/>
          <w:sz w:val="28"/>
        </w:rPr>
      </w:pPr>
      <w:r>
        <w:rPr>
          <w:rFonts w:hint="eastAsia" w:ascii="宋体"/>
          <w:color w:val="000000"/>
          <w:sz w:val="28"/>
        </w:rPr>
        <w:t xml:space="preserve">王俊平   </w:t>
      </w:r>
      <w:r>
        <w:rPr>
          <w:rFonts w:hint="eastAsia" w:ascii="宋体"/>
          <w:color w:val="000000"/>
          <w:sz w:val="28"/>
          <w:lang w:val="en-US" w:eastAsia="zh-CN"/>
        </w:rPr>
        <w:t xml:space="preserve">   </w:t>
      </w:r>
      <w:r>
        <w:rPr>
          <w:rFonts w:hint="eastAsia" w:ascii="宋体"/>
          <w:color w:val="000000"/>
          <w:sz w:val="28"/>
        </w:rPr>
        <w:t xml:space="preserve"> 注册价格鉴证师  </w:t>
      </w:r>
      <w:r>
        <w:rPr>
          <w:rFonts w:ascii="宋体"/>
          <w:color w:val="000000"/>
          <w:sz w:val="28"/>
          <w:szCs w:val="28"/>
        </w:rPr>
        <w:t xml:space="preserve">  </w:t>
      </w:r>
      <w:r>
        <w:rPr>
          <w:rFonts w:hint="eastAsia" w:ascii="宋体"/>
          <w:color w:val="000000"/>
          <w:sz w:val="28"/>
          <w:szCs w:val="28"/>
          <w:lang w:val="en-US" w:eastAsia="zh-CN"/>
        </w:rPr>
        <w:t xml:space="preserve">  </w:t>
      </w:r>
      <w:r>
        <w:rPr>
          <w:rFonts w:hint="eastAsia" w:ascii="宋体"/>
          <w:color w:val="000000"/>
          <w:sz w:val="28"/>
        </w:rPr>
        <w:t>0014580</w:t>
      </w:r>
    </w:p>
    <w:p>
      <w:pPr>
        <w:spacing w:line="360" w:lineRule="auto"/>
        <w:ind w:firstLine="560" w:firstLineChars="200"/>
        <w:rPr>
          <w:rFonts w:hint="eastAsia" w:ascii="宋体"/>
          <w:color w:val="000000"/>
          <w:sz w:val="28"/>
        </w:rPr>
      </w:pPr>
    </w:p>
    <w:p>
      <w:pPr>
        <w:spacing w:line="360" w:lineRule="auto"/>
        <w:ind w:firstLine="560" w:firstLineChars="200"/>
        <w:rPr>
          <w:rFonts w:hint="eastAsia" w:ascii="宋体"/>
          <w:color w:val="000000"/>
          <w:sz w:val="28"/>
        </w:rPr>
      </w:pPr>
      <w:bookmarkStart w:id="0" w:name="_GoBack"/>
      <w:bookmarkEnd w:id="0"/>
    </w:p>
    <w:p>
      <w:pPr>
        <w:spacing w:line="360" w:lineRule="auto"/>
        <w:ind w:firstLine="570"/>
        <w:rPr>
          <w:rFonts w:hint="eastAsia" w:ascii="宋体"/>
          <w:color w:val="000000"/>
          <w:sz w:val="28"/>
          <w:lang w:val="en-US" w:eastAsia="zh-CN"/>
        </w:rPr>
      </w:pPr>
      <w:r>
        <w:rPr>
          <w:rFonts w:hint="eastAsia" w:ascii="宋体"/>
          <w:color w:val="000000"/>
          <w:sz w:val="28"/>
          <w:lang w:val="en-US" w:eastAsia="zh-CN"/>
        </w:rPr>
        <w:t>姜伟娟       注册资产评估师      37201703086</w:t>
      </w:r>
    </w:p>
    <w:p>
      <w:pPr>
        <w:spacing w:line="360" w:lineRule="auto"/>
        <w:rPr>
          <w:rFonts w:ascii="宋体"/>
          <w:color w:val="000000" w:themeColor="text1"/>
          <w:sz w:val="28"/>
          <w14:textFill>
            <w14:solidFill>
              <w14:schemeClr w14:val="tx1"/>
            </w14:solidFill>
          </w14:textFill>
        </w:rPr>
      </w:pPr>
    </w:p>
    <w:p>
      <w:pPr>
        <w:spacing w:line="360" w:lineRule="auto"/>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十四、附件（复印件）</w:t>
      </w:r>
    </w:p>
    <w:p>
      <w:pPr>
        <w:adjustRightInd w:val="0"/>
        <w:snapToGrid w:val="0"/>
        <w:spacing w:line="384" w:lineRule="auto"/>
        <w:ind w:firstLine="560" w:firstLineChars="200"/>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eastAsia="zh-CN"/>
          <w14:textFill>
            <w14:solidFill>
              <w14:schemeClr w14:val="tx1"/>
            </w14:solidFill>
          </w14:textFill>
        </w:rPr>
        <w:t>司法鉴定委托书</w:t>
      </w:r>
    </w:p>
    <w:p>
      <w:pPr>
        <w:adjustRightInd w:val="0"/>
        <w:snapToGrid w:val="0"/>
        <w:spacing w:line="384"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2、工业品买卖合同及发票复印件</w:t>
      </w:r>
      <w:r>
        <w:rPr>
          <w:rFonts w:hint="eastAsia" w:ascii="宋体" w:hAnsi="宋体"/>
          <w:color w:val="000000" w:themeColor="text1"/>
          <w:sz w:val="28"/>
          <w:szCs w:val="28"/>
          <w14:textFill>
            <w14:solidFill>
              <w14:schemeClr w14:val="tx1"/>
            </w14:solidFill>
          </w14:textFill>
        </w:rPr>
        <w:tab/>
      </w:r>
    </w:p>
    <w:p>
      <w:pPr>
        <w:adjustRightInd w:val="0"/>
        <w:snapToGrid w:val="0"/>
        <w:spacing w:line="384" w:lineRule="auto"/>
        <w:ind w:firstLine="560" w:firstLineChars="200"/>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3、评估标的部分照片</w:t>
      </w:r>
    </w:p>
    <w:p>
      <w:pPr>
        <w:adjustRightInd w:val="0"/>
        <w:snapToGrid w:val="0"/>
        <w:spacing w:line="384" w:lineRule="auto"/>
        <w:ind w:firstLine="560" w:firstLineChars="200"/>
        <w:rPr>
          <w:rFonts w:ascii="宋体" w:hAnsi="宋体"/>
          <w:bCs/>
          <w:color w:val="000000" w:themeColor="text1"/>
          <w:sz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、价格评估机构资质证书</w:t>
      </w:r>
    </w:p>
    <w:p>
      <w:pPr>
        <w:adjustRightInd w:val="0"/>
        <w:snapToGrid w:val="0"/>
        <w:spacing w:line="384" w:lineRule="auto"/>
        <w:ind w:firstLine="560" w:firstLineChars="200"/>
        <w:rPr>
          <w:rFonts w:ascii="宋体" w:hAnsi="宋体"/>
          <w:bCs/>
          <w:color w:val="000000" w:themeColor="text1"/>
          <w:sz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、价格评估人员资格证书</w:t>
      </w:r>
    </w:p>
    <w:p>
      <w:pPr>
        <w:adjustRightInd w:val="0"/>
        <w:snapToGrid w:val="0"/>
        <w:spacing w:line="384" w:lineRule="auto"/>
        <w:rPr>
          <w:rFonts w:ascii="宋体" w:hAnsi="宋体"/>
          <w:color w:val="000000" w:themeColor="text1"/>
          <w:sz w:val="28"/>
          <w:szCs w:val="28"/>
          <w14:textFill>
            <w14:solidFill>
              <w14:schemeClr w14:val="tx1"/>
            </w14:solidFill>
          </w14:textFill>
        </w:rPr>
      </w:pPr>
    </w:p>
    <w:p>
      <w:pPr>
        <w:adjustRightInd w:val="0"/>
        <w:snapToGrid w:val="0"/>
        <w:spacing w:line="384" w:lineRule="auto"/>
        <w:rPr>
          <w:rFonts w:ascii="宋体" w:hAnsi="宋体"/>
          <w:color w:val="000000" w:themeColor="text1"/>
          <w:sz w:val="28"/>
          <w:szCs w:val="28"/>
          <w14:textFill>
            <w14:solidFill>
              <w14:schemeClr w14:val="tx1"/>
            </w14:solidFill>
          </w14:textFill>
        </w:rPr>
      </w:pPr>
    </w:p>
    <w:p>
      <w:pPr>
        <w:adjustRightInd w:val="0"/>
        <w:snapToGrid w:val="0"/>
        <w:spacing w:line="384" w:lineRule="auto"/>
        <w:rPr>
          <w:rFonts w:ascii="宋体" w:hAnsi="宋体"/>
          <w:color w:val="000000" w:themeColor="text1"/>
          <w:sz w:val="28"/>
          <w:szCs w:val="28"/>
          <w14:textFill>
            <w14:solidFill>
              <w14:schemeClr w14:val="tx1"/>
            </w14:solidFill>
          </w14:textFill>
        </w:rPr>
      </w:pPr>
    </w:p>
    <w:p>
      <w:pPr>
        <w:adjustRightInd w:val="0"/>
        <w:snapToGrid w:val="0"/>
        <w:spacing w:line="384" w:lineRule="auto"/>
        <w:ind w:left="134" w:leftChars="64" w:firstLine="4620" w:firstLineChars="1650"/>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青岛新业价格评估有限公司</w:t>
      </w:r>
    </w:p>
    <w:p>
      <w:pPr>
        <w:adjustRightInd w:val="0"/>
        <w:snapToGrid w:val="0"/>
        <w:spacing w:line="384" w:lineRule="auto"/>
        <w:ind w:right="0" w:rightChars="0" w:firstLine="140" w:firstLineChars="50"/>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二〇一</w:t>
      </w:r>
      <w:r>
        <w:rPr>
          <w:rFonts w:hint="eastAsia" w:ascii="宋体" w:hAnsi="宋体"/>
          <w:color w:val="000000" w:themeColor="text1"/>
          <w:sz w:val="28"/>
          <w:szCs w:val="28"/>
          <w:lang w:eastAsia="zh-CN"/>
          <w14:textFill>
            <w14:solidFill>
              <w14:schemeClr w14:val="tx1"/>
            </w14:solidFill>
          </w14:textFill>
        </w:rPr>
        <w:t>九</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eastAsia="zh-CN"/>
          <w14:textFill>
            <w14:solidFill>
              <w14:schemeClr w14:val="tx1"/>
            </w14:solidFill>
          </w14:textFill>
        </w:rPr>
        <w:t>六</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lang w:eastAsia="zh-CN"/>
          <w14:textFill>
            <w14:solidFill>
              <w14:schemeClr w14:val="tx1"/>
            </w14:solidFill>
          </w14:textFill>
        </w:rPr>
        <w:t>二十二</w:t>
      </w:r>
      <w:r>
        <w:rPr>
          <w:rFonts w:hint="eastAsia" w:ascii="宋体" w:hAnsi="宋体"/>
          <w:color w:val="000000" w:themeColor="text1"/>
          <w:sz w:val="28"/>
          <w:szCs w:val="28"/>
          <w14:textFill>
            <w14:solidFill>
              <w14:schemeClr w14:val="tx1"/>
            </w14:solidFill>
          </w14:textFill>
        </w:rPr>
        <w:t>日</w:t>
      </w:r>
    </w:p>
    <w:sectPr>
      <w:footerReference r:id="rId3" w:type="default"/>
      <w:pgSz w:w="11906" w:h="16838"/>
      <w:pgMar w:top="1440" w:right="1706"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00379"/>
      <w:docPartObj>
        <w:docPartGallery w:val="autotext"/>
      </w:docPartObj>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tabs>
          <w:tab w:val="left" w:pos="630"/>
        </w:tabs>
        <w:ind w:left="630" w:hanging="495"/>
      </w:pPr>
      <w:rPr>
        <w:rFonts w:hint="eastAsia" w:ascii="黑体"/>
        <w:b/>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abstractNum w:abstractNumId="1">
    <w:nsid w:val="55C52008"/>
    <w:multiLevelType w:val="multilevel"/>
    <w:tmpl w:val="55C52008"/>
    <w:lvl w:ilvl="0" w:tentative="0">
      <w:start w:val="3"/>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EC"/>
    <w:rsid w:val="00001F6C"/>
    <w:rsid w:val="00007565"/>
    <w:rsid w:val="00010223"/>
    <w:rsid w:val="000205B6"/>
    <w:rsid w:val="00024277"/>
    <w:rsid w:val="00026237"/>
    <w:rsid w:val="000268A2"/>
    <w:rsid w:val="0003412B"/>
    <w:rsid w:val="00042194"/>
    <w:rsid w:val="00075EAF"/>
    <w:rsid w:val="00083128"/>
    <w:rsid w:val="000911BF"/>
    <w:rsid w:val="000944AB"/>
    <w:rsid w:val="0009694A"/>
    <w:rsid w:val="00097988"/>
    <w:rsid w:val="000B0506"/>
    <w:rsid w:val="000B4242"/>
    <w:rsid w:val="000B5973"/>
    <w:rsid w:val="000C64E4"/>
    <w:rsid w:val="000D4F17"/>
    <w:rsid w:val="000E1C54"/>
    <w:rsid w:val="000F5927"/>
    <w:rsid w:val="00103DED"/>
    <w:rsid w:val="00106000"/>
    <w:rsid w:val="0010768B"/>
    <w:rsid w:val="001120E7"/>
    <w:rsid w:val="0011300C"/>
    <w:rsid w:val="00137E12"/>
    <w:rsid w:val="001522B5"/>
    <w:rsid w:val="001564E7"/>
    <w:rsid w:val="00164857"/>
    <w:rsid w:val="001722F9"/>
    <w:rsid w:val="00175E6A"/>
    <w:rsid w:val="001A3CBA"/>
    <w:rsid w:val="001C172C"/>
    <w:rsid w:val="001C38C4"/>
    <w:rsid w:val="002306F2"/>
    <w:rsid w:val="00235A0E"/>
    <w:rsid w:val="0024374D"/>
    <w:rsid w:val="00247862"/>
    <w:rsid w:val="0026661D"/>
    <w:rsid w:val="002747AC"/>
    <w:rsid w:val="00286B71"/>
    <w:rsid w:val="00287DDD"/>
    <w:rsid w:val="002926F0"/>
    <w:rsid w:val="002B420A"/>
    <w:rsid w:val="002D430F"/>
    <w:rsid w:val="002F07F8"/>
    <w:rsid w:val="002F7FD2"/>
    <w:rsid w:val="00306A1E"/>
    <w:rsid w:val="003479D4"/>
    <w:rsid w:val="00376C99"/>
    <w:rsid w:val="00383693"/>
    <w:rsid w:val="003D26AC"/>
    <w:rsid w:val="003F717E"/>
    <w:rsid w:val="00412966"/>
    <w:rsid w:val="0044002E"/>
    <w:rsid w:val="004439B5"/>
    <w:rsid w:val="0044454B"/>
    <w:rsid w:val="00483254"/>
    <w:rsid w:val="00491C8F"/>
    <w:rsid w:val="004D52C5"/>
    <w:rsid w:val="004D5F0A"/>
    <w:rsid w:val="004D771C"/>
    <w:rsid w:val="00501C7F"/>
    <w:rsid w:val="00502835"/>
    <w:rsid w:val="00512D7B"/>
    <w:rsid w:val="00537A9A"/>
    <w:rsid w:val="005577AE"/>
    <w:rsid w:val="00563478"/>
    <w:rsid w:val="0058549B"/>
    <w:rsid w:val="005959B6"/>
    <w:rsid w:val="005968DE"/>
    <w:rsid w:val="005B50A9"/>
    <w:rsid w:val="005B6CBB"/>
    <w:rsid w:val="005C7B33"/>
    <w:rsid w:val="005D5A11"/>
    <w:rsid w:val="005E5507"/>
    <w:rsid w:val="00610B97"/>
    <w:rsid w:val="0063143A"/>
    <w:rsid w:val="006314F9"/>
    <w:rsid w:val="00634813"/>
    <w:rsid w:val="00645EEB"/>
    <w:rsid w:val="00650B9A"/>
    <w:rsid w:val="00651C21"/>
    <w:rsid w:val="006577FF"/>
    <w:rsid w:val="00660E25"/>
    <w:rsid w:val="00667ED6"/>
    <w:rsid w:val="00684BC5"/>
    <w:rsid w:val="00687BEE"/>
    <w:rsid w:val="006A033D"/>
    <w:rsid w:val="006B2BF7"/>
    <w:rsid w:val="006B62C2"/>
    <w:rsid w:val="006C4A37"/>
    <w:rsid w:val="006E5BCA"/>
    <w:rsid w:val="006E5BEA"/>
    <w:rsid w:val="006F1F39"/>
    <w:rsid w:val="006F3114"/>
    <w:rsid w:val="00702879"/>
    <w:rsid w:val="00703CD3"/>
    <w:rsid w:val="0071566D"/>
    <w:rsid w:val="00716F6E"/>
    <w:rsid w:val="0072075E"/>
    <w:rsid w:val="007376D5"/>
    <w:rsid w:val="00744B8D"/>
    <w:rsid w:val="00765150"/>
    <w:rsid w:val="00781EF0"/>
    <w:rsid w:val="007D441C"/>
    <w:rsid w:val="0080797F"/>
    <w:rsid w:val="00812CF3"/>
    <w:rsid w:val="00817C36"/>
    <w:rsid w:val="008626EC"/>
    <w:rsid w:val="008915C7"/>
    <w:rsid w:val="008A68F6"/>
    <w:rsid w:val="008B0352"/>
    <w:rsid w:val="008B4FF1"/>
    <w:rsid w:val="008C0780"/>
    <w:rsid w:val="008C7DBA"/>
    <w:rsid w:val="008F0961"/>
    <w:rsid w:val="008F2F9F"/>
    <w:rsid w:val="0090186F"/>
    <w:rsid w:val="00902D28"/>
    <w:rsid w:val="009077FF"/>
    <w:rsid w:val="009307E4"/>
    <w:rsid w:val="009531F7"/>
    <w:rsid w:val="009659BE"/>
    <w:rsid w:val="00971909"/>
    <w:rsid w:val="00997E36"/>
    <w:rsid w:val="009A2A57"/>
    <w:rsid w:val="00A01CA9"/>
    <w:rsid w:val="00A05595"/>
    <w:rsid w:val="00A12A05"/>
    <w:rsid w:val="00A30359"/>
    <w:rsid w:val="00A40A9F"/>
    <w:rsid w:val="00A937E8"/>
    <w:rsid w:val="00AA0080"/>
    <w:rsid w:val="00AA2D65"/>
    <w:rsid w:val="00AE5881"/>
    <w:rsid w:val="00AE730C"/>
    <w:rsid w:val="00AE79EA"/>
    <w:rsid w:val="00AE7AF7"/>
    <w:rsid w:val="00AF0331"/>
    <w:rsid w:val="00B00A5B"/>
    <w:rsid w:val="00B037FE"/>
    <w:rsid w:val="00B064B2"/>
    <w:rsid w:val="00B14F53"/>
    <w:rsid w:val="00B166CE"/>
    <w:rsid w:val="00B167D0"/>
    <w:rsid w:val="00B418D0"/>
    <w:rsid w:val="00B541E3"/>
    <w:rsid w:val="00B609D9"/>
    <w:rsid w:val="00B6113D"/>
    <w:rsid w:val="00B72A7A"/>
    <w:rsid w:val="00B7354A"/>
    <w:rsid w:val="00B833D9"/>
    <w:rsid w:val="00B95F31"/>
    <w:rsid w:val="00BC0C0A"/>
    <w:rsid w:val="00BC68FC"/>
    <w:rsid w:val="00BD714B"/>
    <w:rsid w:val="00C00438"/>
    <w:rsid w:val="00C0097C"/>
    <w:rsid w:val="00C160C2"/>
    <w:rsid w:val="00C23AB6"/>
    <w:rsid w:val="00C2723B"/>
    <w:rsid w:val="00C30697"/>
    <w:rsid w:val="00C3524C"/>
    <w:rsid w:val="00C70A43"/>
    <w:rsid w:val="00C73403"/>
    <w:rsid w:val="00C75C91"/>
    <w:rsid w:val="00C80711"/>
    <w:rsid w:val="00C81D56"/>
    <w:rsid w:val="00C95317"/>
    <w:rsid w:val="00C95DF8"/>
    <w:rsid w:val="00CA1DF0"/>
    <w:rsid w:val="00CA235D"/>
    <w:rsid w:val="00CB6F6C"/>
    <w:rsid w:val="00CC5D6B"/>
    <w:rsid w:val="00CC75E7"/>
    <w:rsid w:val="00CD72F8"/>
    <w:rsid w:val="00CE26AD"/>
    <w:rsid w:val="00D13B26"/>
    <w:rsid w:val="00D20F55"/>
    <w:rsid w:val="00D37BE0"/>
    <w:rsid w:val="00D613EC"/>
    <w:rsid w:val="00D62CE0"/>
    <w:rsid w:val="00D65AF6"/>
    <w:rsid w:val="00D717B2"/>
    <w:rsid w:val="00D81086"/>
    <w:rsid w:val="00D817AB"/>
    <w:rsid w:val="00D81A51"/>
    <w:rsid w:val="00D82F17"/>
    <w:rsid w:val="00D83963"/>
    <w:rsid w:val="00D92213"/>
    <w:rsid w:val="00D96E2C"/>
    <w:rsid w:val="00DB06DB"/>
    <w:rsid w:val="00DC2633"/>
    <w:rsid w:val="00DD286D"/>
    <w:rsid w:val="00DD53E3"/>
    <w:rsid w:val="00DF2FE6"/>
    <w:rsid w:val="00DF4672"/>
    <w:rsid w:val="00DF5251"/>
    <w:rsid w:val="00E0265A"/>
    <w:rsid w:val="00E14029"/>
    <w:rsid w:val="00E42854"/>
    <w:rsid w:val="00E51A55"/>
    <w:rsid w:val="00E530F7"/>
    <w:rsid w:val="00E64EAD"/>
    <w:rsid w:val="00E75B5A"/>
    <w:rsid w:val="00E96868"/>
    <w:rsid w:val="00EA0224"/>
    <w:rsid w:val="00EA6E2A"/>
    <w:rsid w:val="00EB0352"/>
    <w:rsid w:val="00EE19A2"/>
    <w:rsid w:val="00F06376"/>
    <w:rsid w:val="00F428C7"/>
    <w:rsid w:val="00F47759"/>
    <w:rsid w:val="00F607EC"/>
    <w:rsid w:val="00F61E0A"/>
    <w:rsid w:val="00F6396F"/>
    <w:rsid w:val="00F64C9B"/>
    <w:rsid w:val="00F72F85"/>
    <w:rsid w:val="00F8321E"/>
    <w:rsid w:val="00F86264"/>
    <w:rsid w:val="00F87807"/>
    <w:rsid w:val="00F91786"/>
    <w:rsid w:val="00F96820"/>
    <w:rsid w:val="00FA0FE7"/>
    <w:rsid w:val="00FC49F0"/>
    <w:rsid w:val="00FC62A5"/>
    <w:rsid w:val="00FC6E76"/>
    <w:rsid w:val="00FE383F"/>
    <w:rsid w:val="00FF1794"/>
    <w:rsid w:val="013731C0"/>
    <w:rsid w:val="016D6A5B"/>
    <w:rsid w:val="038A2FA2"/>
    <w:rsid w:val="05217614"/>
    <w:rsid w:val="08051F78"/>
    <w:rsid w:val="084875BF"/>
    <w:rsid w:val="08C82664"/>
    <w:rsid w:val="0A086487"/>
    <w:rsid w:val="0A800031"/>
    <w:rsid w:val="0BD401A5"/>
    <w:rsid w:val="0CE80D2E"/>
    <w:rsid w:val="0D3E3BF0"/>
    <w:rsid w:val="0F760120"/>
    <w:rsid w:val="1278432A"/>
    <w:rsid w:val="133014BD"/>
    <w:rsid w:val="14576D8C"/>
    <w:rsid w:val="1CC25578"/>
    <w:rsid w:val="1EB95FE5"/>
    <w:rsid w:val="224841F5"/>
    <w:rsid w:val="250609E9"/>
    <w:rsid w:val="259D3187"/>
    <w:rsid w:val="25D11523"/>
    <w:rsid w:val="26467070"/>
    <w:rsid w:val="27D22895"/>
    <w:rsid w:val="27D742BF"/>
    <w:rsid w:val="2AA86404"/>
    <w:rsid w:val="2ADD73A7"/>
    <w:rsid w:val="2B3359B1"/>
    <w:rsid w:val="30FD0C0D"/>
    <w:rsid w:val="31192071"/>
    <w:rsid w:val="32784702"/>
    <w:rsid w:val="332A1A09"/>
    <w:rsid w:val="33797AB5"/>
    <w:rsid w:val="37020F8A"/>
    <w:rsid w:val="389808EE"/>
    <w:rsid w:val="3D6036B4"/>
    <w:rsid w:val="3DA531CE"/>
    <w:rsid w:val="3EDD0A3D"/>
    <w:rsid w:val="421D0CE9"/>
    <w:rsid w:val="45C2432E"/>
    <w:rsid w:val="4745701D"/>
    <w:rsid w:val="47645397"/>
    <w:rsid w:val="47720106"/>
    <w:rsid w:val="478C31C3"/>
    <w:rsid w:val="48146697"/>
    <w:rsid w:val="4AF349D9"/>
    <w:rsid w:val="4D8B2A0A"/>
    <w:rsid w:val="4E104CD8"/>
    <w:rsid w:val="504636D4"/>
    <w:rsid w:val="50977DD4"/>
    <w:rsid w:val="50E143A5"/>
    <w:rsid w:val="51477C40"/>
    <w:rsid w:val="52A138D0"/>
    <w:rsid w:val="53A85DB3"/>
    <w:rsid w:val="54DD471F"/>
    <w:rsid w:val="55304217"/>
    <w:rsid w:val="5562644D"/>
    <w:rsid w:val="55D71217"/>
    <w:rsid w:val="56BA55BB"/>
    <w:rsid w:val="56C95B8A"/>
    <w:rsid w:val="57C95EF3"/>
    <w:rsid w:val="59260072"/>
    <w:rsid w:val="5BC141C8"/>
    <w:rsid w:val="5D127DF5"/>
    <w:rsid w:val="627362FC"/>
    <w:rsid w:val="63B1053B"/>
    <w:rsid w:val="67AA1325"/>
    <w:rsid w:val="67CC1EBC"/>
    <w:rsid w:val="69445B4F"/>
    <w:rsid w:val="69F11093"/>
    <w:rsid w:val="6D02210E"/>
    <w:rsid w:val="6D350603"/>
    <w:rsid w:val="6DCD757F"/>
    <w:rsid w:val="6E0F1CE8"/>
    <w:rsid w:val="6EC538A7"/>
    <w:rsid w:val="732534C5"/>
    <w:rsid w:val="735D7C3D"/>
    <w:rsid w:val="748042F3"/>
    <w:rsid w:val="749B5312"/>
    <w:rsid w:val="7553330A"/>
    <w:rsid w:val="759760B6"/>
    <w:rsid w:val="786F73E0"/>
    <w:rsid w:val="790C0E64"/>
    <w:rsid w:val="795742C5"/>
    <w:rsid w:val="79C854B6"/>
    <w:rsid w:val="7AEC18A7"/>
    <w:rsid w:val="7B837845"/>
    <w:rsid w:val="7CB62FE8"/>
    <w:rsid w:val="7FD4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qFormat/>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AA702-012A-4AD0-B6DF-8893DEA867C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555</Words>
  <Characters>3168</Characters>
  <Lines>26</Lines>
  <Paragraphs>7</Paragraphs>
  <TotalTime>36</TotalTime>
  <ScaleCrop>false</ScaleCrop>
  <LinksUpToDate>false</LinksUpToDate>
  <CharactersWithSpaces>3716</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2017-08-08T06:53:00Z</dcterms:created>
  <dc:creator>Sky123.Org</dc:creator>
  <cp:lastModifiedBy>王粼</cp:lastModifiedBy>
  <cp:lastPrinted>2019-06-26T05:41:00Z</cp:lastPrinted>
  <dcterms:modified xsi:type="dcterms:W3CDTF">2019-06-27T02:00:52Z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