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9E" w:rsidRDefault="0094329E">
      <w:pPr>
        <w:ind w:firstLineChars="1350" w:firstLine="2835"/>
      </w:pPr>
    </w:p>
    <w:p w:rsidR="0094329E" w:rsidRDefault="0094329E">
      <w:pPr>
        <w:ind w:firstLineChars="1350" w:firstLine="2835"/>
      </w:pPr>
    </w:p>
    <w:p w:rsidR="0094329E" w:rsidRDefault="0094329E">
      <w:pPr>
        <w:ind w:firstLineChars="1350" w:firstLine="2835"/>
      </w:pPr>
    </w:p>
    <w:p w:rsidR="0094329E" w:rsidRDefault="0094329E">
      <w:pPr>
        <w:ind w:firstLineChars="1350" w:firstLine="2835"/>
      </w:pPr>
    </w:p>
    <w:p w:rsidR="0094329E" w:rsidRDefault="0094329E">
      <w:pPr>
        <w:ind w:firstLineChars="1350" w:firstLine="2835"/>
      </w:pPr>
    </w:p>
    <w:p w:rsidR="0094329E" w:rsidRDefault="0094329E">
      <w:pPr>
        <w:ind w:firstLineChars="1350" w:firstLine="2835"/>
      </w:pPr>
    </w:p>
    <w:p w:rsidR="0094329E" w:rsidRDefault="0094329E" w:rsidP="00B3703D">
      <w:pPr>
        <w:ind w:firstLineChars="850" w:firstLine="2720"/>
        <w:rPr>
          <w:rFonts w:ascii="微软雅黑" w:eastAsia="微软雅黑" w:hAnsi="微软雅黑"/>
          <w:b/>
          <w:sz w:val="32"/>
          <w:szCs w:val="32"/>
        </w:rPr>
      </w:pPr>
    </w:p>
    <w:p w:rsidR="0094329E" w:rsidRDefault="0094329E" w:rsidP="00B3703D">
      <w:pPr>
        <w:ind w:firstLineChars="850" w:firstLine="2720"/>
        <w:jc w:val="left"/>
        <w:rPr>
          <w:rFonts w:ascii="微软雅黑" w:eastAsia="微软雅黑" w:hAnsi="微软雅黑"/>
          <w:b/>
          <w:sz w:val="32"/>
          <w:szCs w:val="32"/>
        </w:rPr>
      </w:pPr>
    </w:p>
    <w:p w:rsidR="0094329E" w:rsidRDefault="0094329E" w:rsidP="00B3703D">
      <w:pPr>
        <w:ind w:firstLineChars="850" w:firstLine="2720"/>
        <w:jc w:val="left"/>
        <w:rPr>
          <w:rFonts w:ascii="微软雅黑" w:eastAsia="微软雅黑" w:hAnsi="微软雅黑"/>
          <w:b/>
          <w:sz w:val="32"/>
          <w:szCs w:val="32"/>
        </w:rPr>
      </w:pPr>
    </w:p>
    <w:p w:rsidR="0094329E" w:rsidRDefault="003E0596">
      <w:pPr>
        <w:jc w:val="center"/>
        <w:rPr>
          <w:rFonts w:ascii="微软雅黑" w:eastAsia="微软雅黑" w:hAnsi="微软雅黑"/>
          <w:b/>
          <w:sz w:val="32"/>
          <w:szCs w:val="32"/>
        </w:rPr>
      </w:pPr>
      <w:r>
        <w:rPr>
          <w:rFonts w:ascii="微软雅黑" w:eastAsia="微软雅黑" w:hAnsi="微软雅黑" w:hint="eastAsia"/>
          <w:b/>
          <w:sz w:val="32"/>
          <w:szCs w:val="32"/>
        </w:rPr>
        <w:t>鲁K06309D号车市场价值</w:t>
      </w:r>
    </w:p>
    <w:p w:rsidR="0094329E" w:rsidRDefault="003E0596">
      <w:pPr>
        <w:jc w:val="center"/>
        <w:rPr>
          <w:rFonts w:ascii="微软雅黑" w:eastAsia="微软雅黑" w:hAnsi="微软雅黑"/>
          <w:b/>
          <w:sz w:val="32"/>
          <w:szCs w:val="32"/>
        </w:rPr>
      </w:pPr>
      <w:r>
        <w:rPr>
          <w:rFonts w:ascii="微软雅黑" w:eastAsia="微软雅黑" w:hAnsi="微软雅黑" w:hint="eastAsia"/>
          <w:b/>
          <w:sz w:val="32"/>
          <w:szCs w:val="32"/>
        </w:rPr>
        <w:t>的鉴定评估报告书</w:t>
      </w:r>
    </w:p>
    <w:p w:rsidR="0094329E" w:rsidRDefault="003E0596">
      <w:pPr>
        <w:ind w:firstLineChars="1200" w:firstLine="2880"/>
        <w:rPr>
          <w:sz w:val="24"/>
          <w:szCs w:val="24"/>
        </w:rPr>
      </w:pPr>
      <w:r>
        <w:rPr>
          <w:rFonts w:hint="eastAsia"/>
          <w:sz w:val="24"/>
          <w:szCs w:val="24"/>
        </w:rPr>
        <w:t>威恒估价（</w:t>
      </w:r>
      <w:r>
        <w:rPr>
          <w:sz w:val="24"/>
          <w:szCs w:val="24"/>
        </w:rPr>
        <w:t>201</w:t>
      </w:r>
      <w:r>
        <w:rPr>
          <w:rFonts w:hint="eastAsia"/>
          <w:sz w:val="24"/>
          <w:szCs w:val="24"/>
        </w:rPr>
        <w:t>9</w:t>
      </w:r>
      <w:r>
        <w:rPr>
          <w:rFonts w:hint="eastAsia"/>
          <w:color w:val="000000"/>
          <w:sz w:val="24"/>
          <w:szCs w:val="24"/>
          <w:shd w:val="clear" w:color="auto" w:fill="FFFFFF"/>
        </w:rPr>
        <w:t>）</w:t>
      </w:r>
      <w:r w:rsidR="00B3703D">
        <w:rPr>
          <w:rFonts w:hint="eastAsia"/>
          <w:color w:val="000000"/>
          <w:sz w:val="24"/>
          <w:szCs w:val="24"/>
          <w:shd w:val="clear" w:color="auto" w:fill="FFFFFF"/>
        </w:rPr>
        <w:t>357</w:t>
      </w:r>
      <w:r>
        <w:rPr>
          <w:rFonts w:hint="eastAsia"/>
          <w:sz w:val="24"/>
          <w:szCs w:val="24"/>
        </w:rPr>
        <w:t>号</w:t>
      </w: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pPr>
        <w:ind w:firstLineChars="100" w:firstLine="210"/>
        <w:rPr>
          <w:color w:val="FF0000"/>
        </w:rPr>
      </w:pP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pPr>
        <w:ind w:firstLineChars="100" w:firstLine="210"/>
      </w:pPr>
    </w:p>
    <w:p w:rsidR="0094329E" w:rsidRDefault="0094329E" w:rsidP="00B3703D">
      <w:pPr>
        <w:ind w:firstLineChars="800" w:firstLine="2240"/>
        <w:rPr>
          <w:rFonts w:ascii="微软雅黑" w:eastAsia="微软雅黑" w:hAnsi="微软雅黑"/>
          <w:b/>
          <w:sz w:val="28"/>
          <w:szCs w:val="28"/>
        </w:rPr>
      </w:pPr>
    </w:p>
    <w:p w:rsidR="0094329E" w:rsidRDefault="0094329E" w:rsidP="00B3703D">
      <w:pPr>
        <w:ind w:firstLineChars="800" w:firstLine="2240"/>
        <w:rPr>
          <w:rFonts w:ascii="微软雅黑" w:eastAsia="微软雅黑" w:hAnsi="微软雅黑"/>
          <w:b/>
          <w:sz w:val="28"/>
          <w:szCs w:val="28"/>
        </w:rPr>
      </w:pPr>
    </w:p>
    <w:p w:rsidR="0094329E" w:rsidRDefault="0094329E" w:rsidP="00B3703D">
      <w:pPr>
        <w:ind w:firstLineChars="800" w:firstLine="2240"/>
        <w:rPr>
          <w:rFonts w:ascii="微软雅黑" w:eastAsia="微软雅黑" w:hAnsi="微软雅黑"/>
          <w:b/>
          <w:sz w:val="28"/>
          <w:szCs w:val="28"/>
        </w:rPr>
      </w:pPr>
    </w:p>
    <w:p w:rsidR="0094329E" w:rsidRDefault="003E0596" w:rsidP="00B3703D">
      <w:pPr>
        <w:ind w:firstLineChars="850" w:firstLine="2380"/>
        <w:rPr>
          <w:rFonts w:ascii="微软雅黑" w:eastAsia="微软雅黑" w:hAnsi="微软雅黑"/>
          <w:b/>
          <w:sz w:val="28"/>
          <w:szCs w:val="28"/>
        </w:rPr>
      </w:pPr>
      <w:r>
        <w:rPr>
          <w:rFonts w:ascii="微软雅黑" w:eastAsia="微软雅黑" w:hAnsi="微软雅黑" w:hint="eastAsia"/>
          <w:b/>
          <w:sz w:val="28"/>
          <w:szCs w:val="28"/>
        </w:rPr>
        <w:t>威海市恒信价格评估有限责任公司</w:t>
      </w:r>
    </w:p>
    <w:p w:rsidR="00B3703D" w:rsidRDefault="00B3703D" w:rsidP="00B3703D">
      <w:pPr>
        <w:ind w:firstLineChars="1040" w:firstLine="2912"/>
        <w:rPr>
          <w:rFonts w:ascii="微软雅黑" w:eastAsia="微软雅黑" w:hAnsi="微软雅黑"/>
          <w:b/>
          <w:sz w:val="28"/>
          <w:szCs w:val="28"/>
        </w:rPr>
      </w:pPr>
      <w:r>
        <w:rPr>
          <w:rFonts w:ascii="微软雅黑" w:eastAsia="微软雅黑" w:hAnsi="微软雅黑" w:hint="eastAsia"/>
          <w:b/>
          <w:sz w:val="28"/>
          <w:szCs w:val="28"/>
        </w:rPr>
        <w:t>二〇一九年七月二十五日</w:t>
      </w:r>
    </w:p>
    <w:p w:rsidR="0094329E" w:rsidRDefault="0094329E"/>
    <w:p w:rsidR="0094329E" w:rsidRDefault="0094329E"/>
    <w:p w:rsidR="0094329E" w:rsidRDefault="0094329E"/>
    <w:p w:rsidR="0094329E" w:rsidRDefault="0094329E"/>
    <w:p w:rsidR="0094329E" w:rsidRDefault="0094329E"/>
    <w:p w:rsidR="0094329E" w:rsidRDefault="0094329E">
      <w:pPr>
        <w:tabs>
          <w:tab w:val="left" w:pos="180"/>
        </w:tabs>
        <w:rPr>
          <w:rFonts w:ascii="华文中宋" w:eastAsia="华文中宋" w:hAnsi="华文中宋"/>
          <w:szCs w:val="21"/>
          <w:u w:val="single"/>
        </w:rPr>
      </w:pPr>
    </w:p>
    <w:p w:rsidR="0094329E" w:rsidRDefault="0094329E">
      <w:pPr>
        <w:jc w:val="center"/>
        <w:rPr>
          <w:b/>
          <w:sz w:val="44"/>
          <w:szCs w:val="44"/>
        </w:rPr>
        <w:sectPr w:rsidR="0094329E">
          <w:footerReference w:type="even" r:id="rId9"/>
          <w:pgSz w:w="11906" w:h="16838"/>
          <w:pgMar w:top="1440" w:right="1800" w:bottom="1440" w:left="1800" w:header="851" w:footer="992" w:gutter="0"/>
          <w:cols w:space="425"/>
          <w:docGrid w:type="lines" w:linePitch="312"/>
        </w:sectPr>
      </w:pPr>
    </w:p>
    <w:p w:rsidR="0094329E" w:rsidRDefault="003E0596">
      <w:pPr>
        <w:jc w:val="center"/>
        <w:rPr>
          <w:b/>
          <w:sz w:val="44"/>
          <w:szCs w:val="44"/>
        </w:rPr>
      </w:pPr>
      <w:r>
        <w:rPr>
          <w:rFonts w:hint="eastAsia"/>
          <w:b/>
          <w:sz w:val="44"/>
          <w:szCs w:val="44"/>
        </w:rPr>
        <w:lastRenderedPageBreak/>
        <w:t>目录</w:t>
      </w:r>
    </w:p>
    <w:p w:rsidR="0094329E" w:rsidRDefault="003E0596">
      <w:pPr>
        <w:rPr>
          <w:rFonts w:ascii="仿宋" w:eastAsia="仿宋" w:hAnsi="仿宋"/>
          <w:b/>
          <w:sz w:val="28"/>
          <w:szCs w:val="28"/>
        </w:rPr>
      </w:pPr>
      <w:r>
        <w:rPr>
          <w:rFonts w:ascii="仿宋" w:eastAsia="仿宋" w:hAnsi="仿宋" w:hint="eastAsia"/>
          <w:b/>
          <w:sz w:val="28"/>
          <w:szCs w:val="28"/>
        </w:rPr>
        <w:t>价格鉴定评估报告摘要…………………………………………………</w:t>
      </w:r>
      <w:r>
        <w:rPr>
          <w:rFonts w:ascii="仿宋" w:eastAsia="仿宋" w:hAnsi="仿宋"/>
          <w:b/>
          <w:sz w:val="28"/>
          <w:szCs w:val="28"/>
        </w:rPr>
        <w:t>1</w:t>
      </w:r>
    </w:p>
    <w:p w:rsidR="0094329E" w:rsidRDefault="003E0596">
      <w:pPr>
        <w:rPr>
          <w:rFonts w:ascii="仿宋" w:eastAsia="仿宋" w:hAnsi="仿宋"/>
          <w:sz w:val="28"/>
          <w:szCs w:val="28"/>
        </w:rPr>
      </w:pPr>
      <w:r>
        <w:rPr>
          <w:rFonts w:ascii="仿宋" w:eastAsia="仿宋" w:hAnsi="仿宋" w:hint="eastAsia"/>
          <w:b/>
          <w:sz w:val="28"/>
          <w:szCs w:val="28"/>
        </w:rPr>
        <w:t>价格鉴定评估报告………………………………………………………</w:t>
      </w:r>
      <w:r>
        <w:rPr>
          <w:rFonts w:ascii="仿宋" w:eastAsia="仿宋" w:hAnsi="仿宋"/>
          <w:b/>
          <w:sz w:val="28"/>
          <w:szCs w:val="28"/>
        </w:rPr>
        <w:t>2</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委托方、价格鉴定评估标的情况…………………………</w:t>
      </w:r>
      <w:r>
        <w:rPr>
          <w:rFonts w:ascii="仿宋" w:eastAsia="仿宋" w:hAnsi="仿宋"/>
          <w:sz w:val="28"/>
          <w:szCs w:val="28"/>
        </w:rPr>
        <w:t>2</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价格鉴定评估目的…………………………………………</w:t>
      </w:r>
      <w:r>
        <w:rPr>
          <w:rFonts w:ascii="仿宋" w:eastAsia="仿宋" w:hAnsi="仿宋"/>
          <w:sz w:val="28"/>
          <w:szCs w:val="28"/>
        </w:rPr>
        <w:t>2</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价格鉴定评估基准日………………………………………</w:t>
      </w:r>
      <w:r>
        <w:rPr>
          <w:rFonts w:ascii="仿宋" w:eastAsia="仿宋" w:hAnsi="仿宋"/>
          <w:sz w:val="28"/>
          <w:szCs w:val="28"/>
        </w:rPr>
        <w:t>2</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价格鉴定评估定义…………………………………………</w:t>
      </w:r>
      <w:r w:rsidR="00B3703D">
        <w:rPr>
          <w:rFonts w:ascii="仿宋" w:eastAsia="仿宋" w:hAnsi="仿宋" w:hint="eastAsia"/>
          <w:sz w:val="28"/>
          <w:szCs w:val="28"/>
        </w:rPr>
        <w:t>3</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价格鉴定评估依据…………………………………………</w:t>
      </w:r>
      <w:r w:rsidR="00B3703D">
        <w:rPr>
          <w:rFonts w:ascii="仿宋" w:eastAsia="仿宋" w:hAnsi="仿宋" w:hint="eastAsia"/>
          <w:sz w:val="28"/>
          <w:szCs w:val="28"/>
        </w:rPr>
        <w:t>3</w:t>
      </w:r>
    </w:p>
    <w:p w:rsidR="0094329E" w:rsidRDefault="003E0596">
      <w:pPr>
        <w:numPr>
          <w:ilvl w:val="0"/>
          <w:numId w:val="1"/>
        </w:numPr>
        <w:tabs>
          <w:tab w:val="left" w:pos="8640"/>
        </w:tabs>
        <w:rPr>
          <w:rFonts w:ascii="仿宋" w:eastAsia="仿宋" w:hAnsi="仿宋"/>
          <w:sz w:val="28"/>
          <w:szCs w:val="28"/>
        </w:rPr>
      </w:pPr>
      <w:r>
        <w:rPr>
          <w:rFonts w:ascii="仿宋" w:eastAsia="仿宋" w:hAnsi="仿宋" w:hint="eastAsia"/>
          <w:sz w:val="28"/>
          <w:szCs w:val="28"/>
        </w:rPr>
        <w:t>价格鉴定评估方法…………………………………………</w:t>
      </w:r>
      <w:r>
        <w:rPr>
          <w:rFonts w:ascii="仿宋" w:eastAsia="仿宋" w:hAnsi="仿宋"/>
          <w:sz w:val="28"/>
          <w:szCs w:val="28"/>
        </w:rPr>
        <w:t>3</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价格鉴定评估过程………………………………………</w:t>
      </w:r>
      <w:r w:rsidR="00B3703D">
        <w:rPr>
          <w:rFonts w:ascii="仿宋" w:eastAsia="仿宋" w:hAnsi="仿宋" w:hint="eastAsia"/>
          <w:sz w:val="28"/>
          <w:szCs w:val="28"/>
        </w:rPr>
        <w:t>3-4</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价格鉴定评估结果…………………………………………</w:t>
      </w:r>
      <w:r w:rsidR="00B3703D">
        <w:rPr>
          <w:rFonts w:ascii="仿宋" w:eastAsia="仿宋" w:hAnsi="仿宋" w:hint="eastAsia"/>
          <w:sz w:val="28"/>
          <w:szCs w:val="28"/>
        </w:rPr>
        <w:t>4</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价格鉴定评估限定条件……………………………………</w:t>
      </w:r>
      <w:r w:rsidR="00B3703D">
        <w:rPr>
          <w:rFonts w:ascii="仿宋" w:eastAsia="仿宋" w:hAnsi="仿宋" w:hint="eastAsia"/>
          <w:sz w:val="28"/>
          <w:szCs w:val="28"/>
        </w:rPr>
        <w:t>5</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价格鉴定评估结果声明……………………………………</w:t>
      </w:r>
      <w:r w:rsidR="00B3703D">
        <w:rPr>
          <w:rFonts w:ascii="仿宋" w:eastAsia="仿宋" w:hAnsi="仿宋" w:hint="eastAsia"/>
          <w:sz w:val="28"/>
          <w:szCs w:val="28"/>
        </w:rPr>
        <w:t>5</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作业日期…………………………………………………</w:t>
      </w:r>
      <w:r w:rsidR="00B3703D">
        <w:rPr>
          <w:rFonts w:ascii="仿宋" w:eastAsia="仿宋" w:hAnsi="仿宋" w:hint="eastAsia"/>
          <w:sz w:val="28"/>
          <w:szCs w:val="28"/>
        </w:rPr>
        <w:t>6</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价格鉴定评估机构………………………………………</w:t>
      </w:r>
      <w:r w:rsidR="00B3703D">
        <w:rPr>
          <w:rFonts w:ascii="仿宋" w:eastAsia="仿宋" w:hAnsi="仿宋" w:hint="eastAsia"/>
          <w:sz w:val="28"/>
          <w:szCs w:val="28"/>
        </w:rPr>
        <w:t>6</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价格鉴定评估人员………………………………………</w:t>
      </w:r>
      <w:r w:rsidR="00B3703D">
        <w:rPr>
          <w:rFonts w:ascii="仿宋" w:eastAsia="仿宋" w:hAnsi="仿宋" w:hint="eastAsia"/>
          <w:sz w:val="28"/>
          <w:szCs w:val="28"/>
        </w:rPr>
        <w:t>6</w:t>
      </w:r>
    </w:p>
    <w:p w:rsidR="0094329E" w:rsidRDefault="003E0596">
      <w:pPr>
        <w:numPr>
          <w:ilvl w:val="0"/>
          <w:numId w:val="1"/>
        </w:num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6</w:t>
      </w:r>
    </w:p>
    <w:p w:rsidR="0094329E" w:rsidRDefault="00B3703D">
      <w:pPr>
        <w:ind w:firstLineChars="49" w:firstLine="138"/>
        <w:rPr>
          <w:b/>
        </w:rPr>
      </w:pPr>
      <w:r>
        <w:rPr>
          <w:rFonts w:ascii="仿宋" w:eastAsia="仿宋" w:hAnsi="仿宋" w:hint="eastAsia"/>
          <w:b/>
          <w:sz w:val="28"/>
          <w:szCs w:val="28"/>
        </w:rPr>
        <w:t>照片、机构和人员资质证复印件</w:t>
      </w:r>
      <w:r w:rsidR="003E0596">
        <w:rPr>
          <w:rFonts w:ascii="仿宋" w:eastAsia="仿宋" w:hAnsi="仿宋" w:hint="eastAsia"/>
          <w:b/>
          <w:sz w:val="28"/>
          <w:szCs w:val="28"/>
        </w:rPr>
        <w:t>………………………</w:t>
      </w:r>
      <w:r w:rsidR="003E0596">
        <w:rPr>
          <w:rFonts w:ascii="仿宋" w:eastAsia="仿宋" w:hAnsi="仿宋" w:hint="eastAsia"/>
          <w:sz w:val="28"/>
          <w:szCs w:val="28"/>
        </w:rPr>
        <w:t>…</w:t>
      </w:r>
      <w:r w:rsidR="003E0596">
        <w:rPr>
          <w:rFonts w:ascii="仿宋" w:eastAsia="仿宋" w:hAnsi="仿宋" w:hint="eastAsia"/>
          <w:b/>
          <w:sz w:val="28"/>
          <w:szCs w:val="28"/>
        </w:rPr>
        <w:t>………</w:t>
      </w:r>
      <w:r w:rsidR="003E0596">
        <w:rPr>
          <w:rFonts w:ascii="仿宋" w:eastAsia="仿宋" w:hAnsi="仿宋"/>
          <w:b/>
          <w:sz w:val="28"/>
          <w:szCs w:val="28"/>
        </w:rPr>
        <w:t>7-</w:t>
      </w:r>
      <w:r>
        <w:rPr>
          <w:rFonts w:ascii="仿宋" w:eastAsia="仿宋" w:hAnsi="仿宋" w:hint="eastAsia"/>
          <w:b/>
          <w:sz w:val="28"/>
          <w:szCs w:val="28"/>
        </w:rPr>
        <w:t>10</w:t>
      </w:r>
    </w:p>
    <w:p w:rsidR="0094329E" w:rsidRDefault="0094329E"/>
    <w:p w:rsidR="0094329E" w:rsidRDefault="0094329E"/>
    <w:p w:rsidR="0094329E" w:rsidRDefault="0094329E"/>
    <w:p w:rsidR="0094329E" w:rsidRDefault="0094329E"/>
    <w:p w:rsidR="0094329E" w:rsidRDefault="0094329E">
      <w:pPr>
        <w:autoSpaceDE w:val="0"/>
        <w:autoSpaceDN w:val="0"/>
        <w:adjustRightInd w:val="0"/>
        <w:spacing w:line="560" w:lineRule="exact"/>
        <w:jc w:val="center"/>
        <w:rPr>
          <w:rFonts w:ascii="宋体"/>
          <w:sz w:val="36"/>
          <w:szCs w:val="36"/>
        </w:rPr>
        <w:sectPr w:rsidR="0094329E">
          <w:headerReference w:type="default" r:id="rId10"/>
          <w:footerReference w:type="default" r:id="rId11"/>
          <w:pgSz w:w="11906" w:h="16838"/>
          <w:pgMar w:top="1440" w:right="1800" w:bottom="1440" w:left="1800" w:header="851" w:footer="992" w:gutter="0"/>
          <w:cols w:space="425"/>
          <w:docGrid w:type="lines" w:linePitch="312"/>
        </w:sectPr>
      </w:pPr>
    </w:p>
    <w:p w:rsidR="00B3703D" w:rsidRDefault="00B3703D">
      <w:pPr>
        <w:autoSpaceDE w:val="0"/>
        <w:autoSpaceDN w:val="0"/>
        <w:adjustRightInd w:val="0"/>
        <w:spacing w:line="560" w:lineRule="exact"/>
        <w:jc w:val="center"/>
        <w:rPr>
          <w:rFonts w:ascii="宋体" w:hAnsi="宋体"/>
          <w:b/>
          <w:color w:val="000000"/>
          <w:sz w:val="36"/>
          <w:szCs w:val="36"/>
        </w:rPr>
        <w:sectPr w:rsidR="00B3703D" w:rsidSect="00B3703D">
          <w:headerReference w:type="default" r:id="rId12"/>
          <w:footerReference w:type="default" r:id="rId13"/>
          <w:pgSz w:w="11906" w:h="16838"/>
          <w:pgMar w:top="1440" w:right="1800" w:bottom="1440" w:left="1800" w:header="851" w:footer="992" w:gutter="0"/>
          <w:pgNumType w:start="1"/>
          <w:cols w:space="425"/>
          <w:docGrid w:type="lines" w:linePitch="312"/>
        </w:sectPr>
      </w:pPr>
    </w:p>
    <w:p w:rsidR="0094329E" w:rsidRDefault="003E0596">
      <w:pPr>
        <w:autoSpaceDE w:val="0"/>
        <w:autoSpaceDN w:val="0"/>
        <w:adjustRightInd w:val="0"/>
        <w:spacing w:line="560" w:lineRule="exact"/>
        <w:jc w:val="center"/>
        <w:rPr>
          <w:rFonts w:ascii="宋体"/>
          <w:b/>
          <w:color w:val="000000"/>
          <w:sz w:val="36"/>
          <w:szCs w:val="36"/>
        </w:rPr>
      </w:pPr>
      <w:r>
        <w:rPr>
          <w:rFonts w:ascii="宋体" w:hAnsi="宋体" w:hint="eastAsia"/>
          <w:b/>
          <w:color w:val="000000"/>
          <w:sz w:val="36"/>
          <w:szCs w:val="36"/>
        </w:rPr>
        <w:lastRenderedPageBreak/>
        <w:t>鲁K06309D号车市场价值</w:t>
      </w:r>
    </w:p>
    <w:p w:rsidR="0094329E" w:rsidRDefault="003E0596">
      <w:pPr>
        <w:autoSpaceDE w:val="0"/>
        <w:autoSpaceDN w:val="0"/>
        <w:adjustRightInd w:val="0"/>
        <w:spacing w:line="560" w:lineRule="exact"/>
        <w:jc w:val="center"/>
        <w:rPr>
          <w:rFonts w:ascii="宋体"/>
          <w:b/>
          <w:color w:val="000000"/>
          <w:sz w:val="36"/>
          <w:szCs w:val="36"/>
        </w:rPr>
      </w:pPr>
      <w:r>
        <w:rPr>
          <w:rFonts w:ascii="宋体" w:hAnsi="宋体" w:hint="eastAsia"/>
          <w:b/>
          <w:color w:val="000000"/>
          <w:sz w:val="36"/>
          <w:szCs w:val="36"/>
        </w:rPr>
        <w:t>的鉴定评估摘要</w:t>
      </w:r>
    </w:p>
    <w:p w:rsidR="0094329E" w:rsidRDefault="003E0596">
      <w:pPr>
        <w:autoSpaceDE w:val="0"/>
        <w:autoSpaceDN w:val="0"/>
        <w:adjustRightInd w:val="0"/>
        <w:spacing w:line="560" w:lineRule="exact"/>
        <w:jc w:val="center"/>
        <w:rPr>
          <w:color w:val="000000"/>
          <w:sz w:val="28"/>
          <w:szCs w:val="28"/>
        </w:rPr>
      </w:pPr>
      <w:r>
        <w:rPr>
          <w:rFonts w:hint="eastAsia"/>
          <w:color w:val="000000"/>
          <w:sz w:val="28"/>
          <w:szCs w:val="28"/>
        </w:rPr>
        <w:t>威恒估价（</w:t>
      </w:r>
      <w:r>
        <w:rPr>
          <w:color w:val="000000"/>
          <w:sz w:val="28"/>
          <w:szCs w:val="28"/>
        </w:rPr>
        <w:t>201</w:t>
      </w:r>
      <w:r>
        <w:rPr>
          <w:rFonts w:hint="eastAsia"/>
          <w:color w:val="000000"/>
          <w:sz w:val="28"/>
          <w:szCs w:val="28"/>
        </w:rPr>
        <w:t>9</w:t>
      </w:r>
      <w:r>
        <w:rPr>
          <w:rFonts w:hint="eastAsia"/>
          <w:color w:val="000000"/>
          <w:sz w:val="28"/>
          <w:szCs w:val="28"/>
        </w:rPr>
        <w:t>）</w:t>
      </w:r>
      <w:r w:rsidR="00B3703D">
        <w:rPr>
          <w:rFonts w:hint="eastAsia"/>
          <w:color w:val="000000"/>
          <w:sz w:val="28"/>
          <w:szCs w:val="28"/>
        </w:rPr>
        <w:t>357</w:t>
      </w:r>
      <w:r>
        <w:rPr>
          <w:rFonts w:hint="eastAsia"/>
          <w:color w:val="000000"/>
          <w:sz w:val="28"/>
          <w:szCs w:val="28"/>
        </w:rPr>
        <w:t>号</w:t>
      </w:r>
    </w:p>
    <w:p w:rsidR="0094329E" w:rsidRDefault="0094329E">
      <w:pPr>
        <w:spacing w:line="560" w:lineRule="exact"/>
        <w:rPr>
          <w:sz w:val="28"/>
          <w:szCs w:val="28"/>
          <w:u w:val="double"/>
        </w:rPr>
      </w:pPr>
    </w:p>
    <w:p w:rsidR="0094329E" w:rsidRDefault="003E0596">
      <w:pPr>
        <w:numPr>
          <w:ilvl w:val="0"/>
          <w:numId w:val="2"/>
        </w:numPr>
        <w:spacing w:line="560" w:lineRule="exact"/>
        <w:rPr>
          <w:b/>
          <w:sz w:val="28"/>
          <w:szCs w:val="28"/>
        </w:rPr>
      </w:pPr>
      <w:r>
        <w:rPr>
          <w:rFonts w:hint="eastAsia"/>
          <w:b/>
          <w:sz w:val="28"/>
          <w:szCs w:val="28"/>
        </w:rPr>
        <w:t>委托方</w:t>
      </w:r>
    </w:p>
    <w:p w:rsidR="0094329E" w:rsidRDefault="003E0596">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威海市文登区人民法院</w:t>
      </w:r>
    </w:p>
    <w:p w:rsidR="0094329E" w:rsidRDefault="003E0596">
      <w:pPr>
        <w:spacing w:line="560" w:lineRule="exact"/>
        <w:ind w:firstLineChars="200" w:firstLine="562"/>
        <w:rPr>
          <w:b/>
          <w:sz w:val="28"/>
          <w:szCs w:val="28"/>
        </w:rPr>
      </w:pPr>
      <w:r>
        <w:rPr>
          <w:rFonts w:hint="eastAsia"/>
          <w:b/>
          <w:sz w:val="28"/>
          <w:szCs w:val="28"/>
        </w:rPr>
        <w:t>二、委托日期</w:t>
      </w:r>
    </w:p>
    <w:p w:rsidR="0094329E" w:rsidRDefault="003E0596">
      <w:pPr>
        <w:spacing w:line="560" w:lineRule="exact"/>
        <w:ind w:firstLine="570"/>
        <w:rPr>
          <w:sz w:val="28"/>
          <w:szCs w:val="28"/>
        </w:rPr>
      </w:pPr>
      <w:r>
        <w:rPr>
          <w:rFonts w:ascii="宋体" w:hAnsi="宋体"/>
          <w:sz w:val="28"/>
          <w:szCs w:val="28"/>
        </w:rPr>
        <w:t>201</w:t>
      </w:r>
      <w:r>
        <w:rPr>
          <w:rFonts w:ascii="宋体" w:hAnsi="宋体" w:hint="eastAsia"/>
          <w:sz w:val="28"/>
          <w:szCs w:val="28"/>
        </w:rPr>
        <w:t>9年7月1</w:t>
      </w:r>
      <w:r>
        <w:rPr>
          <w:rFonts w:ascii="宋体" w:hAnsi="宋体"/>
          <w:sz w:val="28"/>
          <w:szCs w:val="28"/>
        </w:rPr>
        <w:t>1</w:t>
      </w:r>
      <w:r>
        <w:rPr>
          <w:rFonts w:ascii="宋体" w:hAnsi="宋体" w:hint="eastAsia"/>
          <w:sz w:val="28"/>
          <w:szCs w:val="28"/>
        </w:rPr>
        <w:t>日</w:t>
      </w:r>
    </w:p>
    <w:p w:rsidR="0094329E" w:rsidRDefault="003E0596">
      <w:pPr>
        <w:spacing w:line="560" w:lineRule="exact"/>
        <w:ind w:firstLineChars="200" w:firstLine="562"/>
        <w:rPr>
          <w:b/>
          <w:sz w:val="28"/>
          <w:szCs w:val="28"/>
        </w:rPr>
      </w:pPr>
      <w:r>
        <w:rPr>
          <w:rFonts w:hint="eastAsia"/>
          <w:b/>
          <w:sz w:val="28"/>
          <w:szCs w:val="28"/>
        </w:rPr>
        <w:t>三、价格鉴定评估目的</w:t>
      </w:r>
    </w:p>
    <w:p w:rsidR="0094329E" w:rsidRDefault="003E0596">
      <w:pPr>
        <w:spacing w:line="560" w:lineRule="exact"/>
        <w:ind w:firstLineChars="200" w:firstLine="560"/>
        <w:rPr>
          <w:rFonts w:ascii="宋体"/>
          <w:color w:val="000000"/>
          <w:sz w:val="28"/>
          <w:szCs w:val="28"/>
        </w:rPr>
      </w:pPr>
      <w:r>
        <w:rPr>
          <w:rFonts w:ascii="宋体" w:hAnsi="宋体" w:hint="eastAsia"/>
          <w:sz w:val="28"/>
          <w:szCs w:val="28"/>
        </w:rPr>
        <w:t>为委托方处理案件提供价格参考</w:t>
      </w:r>
      <w:r>
        <w:rPr>
          <w:rFonts w:ascii="宋体" w:hAnsi="宋体" w:hint="eastAsia"/>
          <w:color w:val="000000"/>
          <w:sz w:val="28"/>
          <w:szCs w:val="28"/>
        </w:rPr>
        <w:t>，不做它用。</w:t>
      </w:r>
    </w:p>
    <w:p w:rsidR="0094329E" w:rsidRDefault="003E0596">
      <w:pPr>
        <w:spacing w:line="560" w:lineRule="exact"/>
        <w:ind w:firstLineChars="200" w:firstLine="562"/>
        <w:rPr>
          <w:b/>
          <w:sz w:val="28"/>
          <w:szCs w:val="28"/>
        </w:rPr>
      </w:pPr>
      <w:r>
        <w:rPr>
          <w:rFonts w:hint="eastAsia"/>
          <w:b/>
          <w:sz w:val="28"/>
          <w:szCs w:val="28"/>
        </w:rPr>
        <w:t>四、价格鉴定评估标的</w:t>
      </w:r>
    </w:p>
    <w:p w:rsidR="0094329E" w:rsidRDefault="003E0596">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标的鲁K06309D号黄河牌JK6116HBEVQA10大型新能源汽车（电动机号：DQD14017070182，车辆识别代码：LB9LFCET6HAJHW077）市场价值的鉴定评估。</w:t>
      </w:r>
    </w:p>
    <w:p w:rsidR="0094329E" w:rsidRDefault="003E0596">
      <w:pPr>
        <w:spacing w:line="560" w:lineRule="exact"/>
        <w:ind w:firstLineChars="200" w:firstLine="562"/>
        <w:rPr>
          <w:b/>
          <w:sz w:val="28"/>
          <w:szCs w:val="28"/>
        </w:rPr>
      </w:pPr>
      <w:r>
        <w:rPr>
          <w:rFonts w:hint="eastAsia"/>
          <w:b/>
          <w:sz w:val="28"/>
          <w:szCs w:val="28"/>
        </w:rPr>
        <w:t>五、鉴定评估基准日</w:t>
      </w:r>
    </w:p>
    <w:p w:rsidR="0094329E" w:rsidRDefault="003E0596">
      <w:pPr>
        <w:spacing w:line="560" w:lineRule="exact"/>
        <w:ind w:firstLine="570"/>
        <w:rPr>
          <w:sz w:val="28"/>
          <w:szCs w:val="28"/>
        </w:rPr>
      </w:pPr>
      <w:r>
        <w:rPr>
          <w:rFonts w:ascii="宋体" w:hAnsi="宋体" w:hint="eastAsia"/>
          <w:sz w:val="28"/>
          <w:szCs w:val="28"/>
        </w:rPr>
        <w:t>本报告选取查勘日</w:t>
      </w:r>
      <w:r>
        <w:rPr>
          <w:rFonts w:ascii="宋体" w:hAnsi="宋体"/>
          <w:sz w:val="28"/>
          <w:szCs w:val="28"/>
        </w:rPr>
        <w:t>201</w:t>
      </w:r>
      <w:r>
        <w:rPr>
          <w:rFonts w:ascii="宋体" w:hAnsi="宋体" w:hint="eastAsia"/>
          <w:sz w:val="28"/>
          <w:szCs w:val="28"/>
        </w:rPr>
        <w:t>9年</w:t>
      </w:r>
      <w:r>
        <w:rPr>
          <w:rFonts w:ascii="宋体" w:hint="eastAsia"/>
          <w:sz w:val="28"/>
          <w:szCs w:val="28"/>
        </w:rPr>
        <w:t>7</w:t>
      </w:r>
      <w:r>
        <w:rPr>
          <w:rFonts w:ascii="宋体" w:hAnsi="宋体" w:hint="eastAsia"/>
          <w:sz w:val="28"/>
          <w:szCs w:val="28"/>
        </w:rPr>
        <w:t>月18日为鉴定评估基准日。</w:t>
      </w:r>
    </w:p>
    <w:p w:rsidR="0094329E" w:rsidRDefault="003E0596">
      <w:pPr>
        <w:spacing w:line="560" w:lineRule="exact"/>
        <w:ind w:firstLineChars="200" w:firstLine="562"/>
        <w:rPr>
          <w:b/>
          <w:sz w:val="28"/>
          <w:szCs w:val="28"/>
        </w:rPr>
      </w:pPr>
      <w:r>
        <w:rPr>
          <w:rFonts w:hint="eastAsia"/>
          <w:b/>
          <w:sz w:val="28"/>
          <w:szCs w:val="28"/>
        </w:rPr>
        <w:t>六、鉴定评估方法</w:t>
      </w:r>
    </w:p>
    <w:p w:rsidR="0094329E" w:rsidRDefault="003E0596">
      <w:pPr>
        <w:spacing w:line="560" w:lineRule="exact"/>
        <w:ind w:firstLine="570"/>
        <w:rPr>
          <w:sz w:val="28"/>
          <w:szCs w:val="28"/>
        </w:rPr>
      </w:pPr>
      <w:r>
        <w:rPr>
          <w:rFonts w:hint="eastAsia"/>
          <w:sz w:val="28"/>
          <w:szCs w:val="28"/>
        </w:rPr>
        <w:t>市场法、成本法。</w:t>
      </w:r>
    </w:p>
    <w:p w:rsidR="0094329E" w:rsidRDefault="003E0596">
      <w:pPr>
        <w:spacing w:line="560" w:lineRule="exact"/>
        <w:ind w:firstLineChars="200" w:firstLine="562"/>
        <w:rPr>
          <w:b/>
          <w:sz w:val="28"/>
          <w:szCs w:val="28"/>
        </w:rPr>
      </w:pPr>
      <w:r>
        <w:rPr>
          <w:rFonts w:hint="eastAsia"/>
          <w:b/>
          <w:sz w:val="28"/>
          <w:szCs w:val="28"/>
        </w:rPr>
        <w:t>七、鉴定评估结果</w:t>
      </w:r>
    </w:p>
    <w:p w:rsidR="00B3703D" w:rsidRDefault="00B3703D" w:rsidP="00B3703D">
      <w:pPr>
        <w:autoSpaceDE w:val="0"/>
        <w:autoSpaceDN w:val="0"/>
        <w:adjustRightInd w:val="0"/>
        <w:spacing w:line="560" w:lineRule="exact"/>
        <w:ind w:firstLineChars="200" w:firstLine="560"/>
        <w:rPr>
          <w:rFonts w:ascii="宋体" w:hAnsi="宋体"/>
          <w:sz w:val="28"/>
          <w:szCs w:val="28"/>
        </w:rPr>
      </w:pPr>
      <w:r>
        <w:rPr>
          <w:rFonts w:ascii="宋体" w:hAnsi="宋体" w:hint="eastAsia"/>
          <w:sz w:val="28"/>
          <w:szCs w:val="28"/>
        </w:rPr>
        <w:t>鲁K06309D号黄河牌JK6116HBEVQA10大型普通客车,在鉴定评估基准日的市场价格约为人民币贰拾捌万伍仟捌佰元整（￥285800</w:t>
      </w:r>
      <w:r>
        <w:rPr>
          <w:rFonts w:ascii="宋体" w:hAnsi="宋体"/>
          <w:sz w:val="28"/>
          <w:szCs w:val="28"/>
        </w:rPr>
        <w:t>.00</w:t>
      </w:r>
      <w:r>
        <w:rPr>
          <w:rFonts w:ascii="宋体" w:hAnsi="宋体" w:hint="eastAsia"/>
          <w:sz w:val="28"/>
          <w:szCs w:val="28"/>
        </w:rPr>
        <w:t>元）。</w:t>
      </w:r>
    </w:p>
    <w:p w:rsidR="0094329E" w:rsidRPr="00B3703D" w:rsidRDefault="0094329E" w:rsidP="00B3703D">
      <w:pPr>
        <w:autoSpaceDE w:val="0"/>
        <w:autoSpaceDN w:val="0"/>
        <w:adjustRightInd w:val="0"/>
        <w:spacing w:line="560" w:lineRule="exact"/>
        <w:rPr>
          <w:rFonts w:ascii="宋体" w:hAnsi="宋体"/>
          <w:b/>
          <w:color w:val="000000"/>
          <w:sz w:val="36"/>
          <w:szCs w:val="36"/>
        </w:rPr>
      </w:pPr>
    </w:p>
    <w:p w:rsidR="0094329E" w:rsidRDefault="003E0596">
      <w:pPr>
        <w:autoSpaceDE w:val="0"/>
        <w:autoSpaceDN w:val="0"/>
        <w:adjustRightInd w:val="0"/>
        <w:spacing w:line="560" w:lineRule="exact"/>
        <w:jc w:val="center"/>
        <w:rPr>
          <w:rFonts w:ascii="宋体"/>
          <w:b/>
          <w:color w:val="000000"/>
          <w:sz w:val="36"/>
          <w:szCs w:val="36"/>
        </w:rPr>
      </w:pPr>
      <w:r>
        <w:rPr>
          <w:rFonts w:ascii="宋体" w:hAnsi="宋体" w:hint="eastAsia"/>
          <w:b/>
          <w:color w:val="000000"/>
          <w:sz w:val="36"/>
          <w:szCs w:val="36"/>
        </w:rPr>
        <w:lastRenderedPageBreak/>
        <w:t>鲁K06309D号车市场价值</w:t>
      </w:r>
    </w:p>
    <w:p w:rsidR="0094329E" w:rsidRDefault="003E0596">
      <w:pPr>
        <w:autoSpaceDE w:val="0"/>
        <w:autoSpaceDN w:val="0"/>
        <w:adjustRightInd w:val="0"/>
        <w:spacing w:line="560" w:lineRule="exact"/>
        <w:jc w:val="center"/>
        <w:rPr>
          <w:rFonts w:ascii="宋体"/>
          <w:b/>
          <w:color w:val="000000"/>
          <w:sz w:val="36"/>
          <w:szCs w:val="36"/>
        </w:rPr>
      </w:pPr>
      <w:r>
        <w:rPr>
          <w:rFonts w:ascii="宋体" w:hAnsi="宋体" w:hint="eastAsia"/>
          <w:b/>
          <w:color w:val="000000"/>
          <w:sz w:val="36"/>
          <w:szCs w:val="36"/>
        </w:rPr>
        <w:t>的鉴定评估报告书</w:t>
      </w:r>
    </w:p>
    <w:p w:rsidR="0094329E" w:rsidRDefault="0094329E">
      <w:pPr>
        <w:autoSpaceDE w:val="0"/>
        <w:autoSpaceDN w:val="0"/>
        <w:adjustRightInd w:val="0"/>
        <w:spacing w:line="560" w:lineRule="exact"/>
        <w:ind w:firstLineChars="100" w:firstLine="281"/>
        <w:rPr>
          <w:rFonts w:ascii="宋体"/>
          <w:b/>
          <w:sz w:val="28"/>
          <w:szCs w:val="28"/>
        </w:rPr>
      </w:pPr>
    </w:p>
    <w:p w:rsidR="0094329E" w:rsidRDefault="003E0596">
      <w:pPr>
        <w:autoSpaceDE w:val="0"/>
        <w:autoSpaceDN w:val="0"/>
        <w:adjustRightInd w:val="0"/>
        <w:spacing w:line="560" w:lineRule="exact"/>
        <w:rPr>
          <w:rFonts w:ascii="宋体"/>
          <w:b/>
          <w:sz w:val="28"/>
          <w:szCs w:val="28"/>
        </w:rPr>
      </w:pPr>
      <w:r>
        <w:rPr>
          <w:rFonts w:ascii="宋体" w:hAnsi="宋体" w:hint="eastAsia"/>
          <w:b/>
          <w:sz w:val="28"/>
          <w:szCs w:val="28"/>
        </w:rPr>
        <w:t>威海市文登区人民法院：</w:t>
      </w:r>
    </w:p>
    <w:p w:rsidR="0094329E" w:rsidRDefault="003E0596">
      <w:pPr>
        <w:autoSpaceDE w:val="0"/>
        <w:autoSpaceDN w:val="0"/>
        <w:adjustRightInd w:val="0"/>
        <w:spacing w:line="560" w:lineRule="exact"/>
        <w:ind w:firstLineChars="200" w:firstLine="560"/>
        <w:rPr>
          <w:rFonts w:ascii="宋体"/>
          <w:sz w:val="28"/>
          <w:szCs w:val="28"/>
        </w:rPr>
      </w:pPr>
      <w:r>
        <w:rPr>
          <w:rFonts w:hint="eastAsia"/>
          <w:sz w:val="28"/>
          <w:szCs w:val="28"/>
        </w:rPr>
        <w:t>接受贵院（</w:t>
      </w:r>
      <w:r>
        <w:rPr>
          <w:sz w:val="28"/>
          <w:szCs w:val="28"/>
        </w:rPr>
        <w:t>201</w:t>
      </w:r>
      <w:r>
        <w:rPr>
          <w:rFonts w:hint="eastAsia"/>
          <w:sz w:val="28"/>
          <w:szCs w:val="28"/>
        </w:rPr>
        <w:t>8</w:t>
      </w:r>
      <w:r>
        <w:rPr>
          <w:rFonts w:hint="eastAsia"/>
          <w:sz w:val="28"/>
          <w:szCs w:val="28"/>
        </w:rPr>
        <w:t>）鲁</w:t>
      </w:r>
      <w:r>
        <w:rPr>
          <w:rFonts w:hint="eastAsia"/>
          <w:sz w:val="28"/>
          <w:szCs w:val="28"/>
        </w:rPr>
        <w:t>1003</w:t>
      </w:r>
      <w:r>
        <w:rPr>
          <w:rFonts w:hint="eastAsia"/>
          <w:sz w:val="28"/>
          <w:szCs w:val="28"/>
        </w:rPr>
        <w:t>执</w:t>
      </w:r>
      <w:r>
        <w:rPr>
          <w:rFonts w:hint="eastAsia"/>
          <w:sz w:val="28"/>
          <w:szCs w:val="28"/>
        </w:rPr>
        <w:t>1948</w:t>
      </w:r>
      <w:r>
        <w:rPr>
          <w:rFonts w:hint="eastAsia"/>
          <w:sz w:val="28"/>
          <w:szCs w:val="28"/>
        </w:rPr>
        <w:t>号司法鉴定委托书委托，关于山东嘉和机械有限公司与被执行人北汽黑豹（威海）汽车有限公司买卖合同纠纷一案，我公司遵循独立、公正、客观、替代的原则，按照规定的标准、程序和方法，依据价格鉴证的有关规定，结合基准日当地的市场行情，对</w:t>
      </w:r>
      <w:r>
        <w:rPr>
          <w:rFonts w:ascii="宋体" w:hAnsi="宋体" w:hint="eastAsia"/>
          <w:sz w:val="28"/>
          <w:szCs w:val="28"/>
        </w:rPr>
        <w:t>鲁K06309D号车的市场价值进行鉴定评估</w:t>
      </w:r>
      <w:r>
        <w:rPr>
          <w:rFonts w:hint="eastAsia"/>
          <w:sz w:val="28"/>
          <w:szCs w:val="28"/>
        </w:rPr>
        <w:t>。现将有关情况报告如下：</w:t>
      </w:r>
    </w:p>
    <w:p w:rsidR="0094329E" w:rsidRDefault="003E0596">
      <w:pPr>
        <w:autoSpaceDE w:val="0"/>
        <w:autoSpaceDN w:val="0"/>
        <w:adjustRightInd w:val="0"/>
        <w:spacing w:line="560" w:lineRule="exact"/>
        <w:ind w:firstLineChars="200" w:firstLine="562"/>
        <w:rPr>
          <w:rFonts w:ascii="宋体"/>
          <w:sz w:val="28"/>
          <w:szCs w:val="28"/>
        </w:rPr>
      </w:pPr>
      <w:r>
        <w:rPr>
          <w:rFonts w:ascii="宋体" w:hAnsi="宋体" w:hint="eastAsia"/>
          <w:b/>
          <w:sz w:val="28"/>
          <w:szCs w:val="28"/>
        </w:rPr>
        <w:t>一、价格鉴定评估标的概况</w:t>
      </w:r>
    </w:p>
    <w:p w:rsidR="00B3703D" w:rsidRDefault="00B3703D" w:rsidP="00B3703D">
      <w:pPr>
        <w:autoSpaceDE w:val="0"/>
        <w:autoSpaceDN w:val="0"/>
        <w:adjustRightInd w:val="0"/>
        <w:spacing w:line="560" w:lineRule="exact"/>
        <w:ind w:firstLineChars="200" w:firstLine="560"/>
        <w:rPr>
          <w:rFonts w:ascii="宋体" w:hAnsi="宋体"/>
          <w:sz w:val="28"/>
          <w:szCs w:val="28"/>
        </w:rPr>
      </w:pPr>
      <w:r>
        <w:rPr>
          <w:rFonts w:ascii="宋体" w:hAnsi="宋体" w:hint="eastAsia"/>
          <w:sz w:val="28"/>
          <w:szCs w:val="28"/>
        </w:rPr>
        <w:t>标的鲁K06309D号黄河牌JK6116HBEVQA10大型新能源汽车，电动机号：DQD14017070182，车辆识别代码：LB9LFCET6HAJHW077，注册登记日期</w:t>
      </w:r>
      <w:r>
        <w:rPr>
          <w:rFonts w:ascii="宋体" w:hAnsi="宋体"/>
          <w:sz w:val="28"/>
          <w:szCs w:val="28"/>
        </w:rPr>
        <w:t>201</w:t>
      </w:r>
      <w:r>
        <w:rPr>
          <w:rFonts w:ascii="宋体" w:hAnsi="宋体" w:hint="eastAsia"/>
          <w:sz w:val="28"/>
          <w:szCs w:val="28"/>
        </w:rPr>
        <w:t>7年12月</w:t>
      </w:r>
      <w:r>
        <w:rPr>
          <w:rFonts w:ascii="宋体" w:hAnsi="宋体"/>
          <w:sz w:val="28"/>
          <w:szCs w:val="28"/>
        </w:rPr>
        <w:t>1</w:t>
      </w:r>
      <w:r>
        <w:rPr>
          <w:rFonts w:ascii="宋体" w:hAnsi="宋体" w:hint="eastAsia"/>
          <w:sz w:val="28"/>
          <w:szCs w:val="28"/>
        </w:rPr>
        <w:t>4日，外型尺寸：长10790*宽2500*高3420，核定载客人数44人，电池电压/容量为518.4V、273AH，采用深圳沃特玛电池有限公司生产的磷酸铁锂动力电池组驱动。主要配置：自动挡、带中门、钢圈、气囊式减震、冷暖空调、</w:t>
      </w:r>
      <w:r>
        <w:rPr>
          <w:rFonts w:ascii="宋体" w:hAnsi="宋体"/>
          <w:sz w:val="28"/>
          <w:szCs w:val="28"/>
        </w:rPr>
        <w:t>云智慧远程监控系统</w:t>
      </w:r>
      <w:r>
        <w:rPr>
          <w:rFonts w:ascii="宋体" w:hAnsi="宋体" w:hint="eastAsia"/>
          <w:sz w:val="28"/>
          <w:szCs w:val="28"/>
        </w:rPr>
        <w:t>、</w:t>
      </w:r>
      <w:r>
        <w:rPr>
          <w:rFonts w:ascii="宋体" w:hAnsi="宋体"/>
          <w:sz w:val="28"/>
          <w:szCs w:val="28"/>
        </w:rPr>
        <w:t>进口WABCO ABS、车内外应急阀、安全顶窗、机舱自动灭火器、破玻器</w:t>
      </w:r>
      <w:r>
        <w:rPr>
          <w:rFonts w:ascii="宋体" w:hAnsi="宋体" w:hint="eastAsia"/>
          <w:sz w:val="28"/>
          <w:szCs w:val="28"/>
        </w:rPr>
        <w:t>等。至查勘日表显行驶里程为1084KM。</w:t>
      </w:r>
    </w:p>
    <w:p w:rsidR="0094329E" w:rsidRDefault="003E0596">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二、价格鉴定评估目的</w:t>
      </w:r>
    </w:p>
    <w:p w:rsidR="0094329E" w:rsidRDefault="003E0596">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为委托方处理案件提供价格参考，不做它用。</w:t>
      </w:r>
    </w:p>
    <w:p w:rsidR="0094329E" w:rsidRDefault="003E0596">
      <w:pPr>
        <w:autoSpaceDE w:val="0"/>
        <w:autoSpaceDN w:val="0"/>
        <w:adjustRightInd w:val="0"/>
        <w:spacing w:line="560" w:lineRule="exact"/>
        <w:ind w:firstLineChars="195" w:firstLine="548"/>
        <w:rPr>
          <w:rFonts w:ascii="宋体"/>
          <w:sz w:val="28"/>
          <w:szCs w:val="28"/>
        </w:rPr>
      </w:pPr>
      <w:r>
        <w:rPr>
          <w:rFonts w:ascii="宋体" w:hAnsi="宋体" w:hint="eastAsia"/>
          <w:b/>
          <w:sz w:val="28"/>
          <w:szCs w:val="28"/>
        </w:rPr>
        <w:t>三、价格鉴定评估基准日</w:t>
      </w:r>
    </w:p>
    <w:p w:rsidR="0094329E" w:rsidRDefault="003E0596">
      <w:pPr>
        <w:pStyle w:val="a5"/>
        <w:spacing w:line="560" w:lineRule="exact"/>
        <w:ind w:leftChars="33" w:left="69" w:firstLineChars="200" w:firstLine="560"/>
        <w:rPr>
          <w:rFonts w:ascii="宋体"/>
          <w:sz w:val="28"/>
          <w:szCs w:val="28"/>
        </w:rPr>
      </w:pPr>
      <w:r>
        <w:rPr>
          <w:rFonts w:ascii="宋体" w:hAnsi="宋体"/>
          <w:sz w:val="28"/>
          <w:szCs w:val="28"/>
        </w:rPr>
        <w:t>201</w:t>
      </w:r>
      <w:r>
        <w:rPr>
          <w:rFonts w:ascii="宋体" w:hAnsi="宋体" w:hint="eastAsia"/>
          <w:sz w:val="28"/>
          <w:szCs w:val="28"/>
        </w:rPr>
        <w:t>9年7月18日</w:t>
      </w:r>
    </w:p>
    <w:p w:rsidR="0094329E" w:rsidRDefault="003E0596">
      <w:pPr>
        <w:pStyle w:val="a5"/>
        <w:spacing w:line="560" w:lineRule="exact"/>
        <w:ind w:leftChars="4" w:left="8" w:firstLineChars="195" w:firstLine="548"/>
        <w:rPr>
          <w:rFonts w:ascii="宋体"/>
          <w:b/>
          <w:sz w:val="28"/>
          <w:szCs w:val="28"/>
        </w:rPr>
      </w:pPr>
      <w:r>
        <w:rPr>
          <w:rFonts w:ascii="宋体" w:hAnsi="宋体" w:hint="eastAsia"/>
          <w:b/>
          <w:sz w:val="28"/>
          <w:szCs w:val="28"/>
        </w:rPr>
        <w:t>四、价格定义</w:t>
      </w:r>
    </w:p>
    <w:p w:rsidR="0094329E" w:rsidRDefault="003E0596">
      <w:pPr>
        <w:pStyle w:val="a4"/>
        <w:spacing w:line="560" w:lineRule="exact"/>
        <w:ind w:firstLineChars="200" w:firstLine="560"/>
        <w:rPr>
          <w:rFonts w:hAnsi="宋体"/>
          <w:sz w:val="28"/>
          <w:szCs w:val="28"/>
        </w:rPr>
      </w:pPr>
      <w:r>
        <w:rPr>
          <w:rFonts w:hAnsi="宋体" w:hint="eastAsia"/>
          <w:sz w:val="28"/>
          <w:szCs w:val="28"/>
        </w:rPr>
        <w:lastRenderedPageBreak/>
        <w:t>价格鉴定结论所指价格是：鉴定标的在鉴定基准日，采用市场价值标准确定的客观合理的价格。</w:t>
      </w:r>
    </w:p>
    <w:p w:rsidR="0094329E" w:rsidRDefault="003E0596">
      <w:pPr>
        <w:pStyle w:val="a4"/>
        <w:spacing w:line="560" w:lineRule="exact"/>
        <w:ind w:firstLineChars="196" w:firstLine="551"/>
        <w:rPr>
          <w:rFonts w:hAnsi="宋体"/>
          <w:b/>
          <w:sz w:val="28"/>
          <w:szCs w:val="28"/>
        </w:rPr>
      </w:pPr>
      <w:r>
        <w:rPr>
          <w:rFonts w:hAnsi="宋体" w:hint="eastAsia"/>
          <w:b/>
          <w:sz w:val="28"/>
          <w:szCs w:val="28"/>
        </w:rPr>
        <w:t>五、价格鉴定评估依据</w:t>
      </w:r>
    </w:p>
    <w:p w:rsidR="0094329E" w:rsidRDefault="003E0596">
      <w:pPr>
        <w:tabs>
          <w:tab w:val="left" w:pos="2202"/>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㈠法律法规及规范性文件：</w:t>
      </w:r>
    </w:p>
    <w:p w:rsidR="0094329E" w:rsidRDefault="003E0596" w:rsidP="00B3703D">
      <w:pPr>
        <w:tabs>
          <w:tab w:val="left" w:pos="1659"/>
        </w:tabs>
        <w:autoSpaceDE w:val="0"/>
        <w:autoSpaceDN w:val="0"/>
        <w:adjustRightInd w:val="0"/>
        <w:spacing w:line="560" w:lineRule="exact"/>
        <w:ind w:firstLineChars="242" w:firstLine="678"/>
        <w:rPr>
          <w:rFonts w:ascii="宋体"/>
          <w:sz w:val="28"/>
          <w:szCs w:val="28"/>
        </w:rPr>
      </w:pPr>
      <w:r>
        <w:rPr>
          <w:rFonts w:ascii="宋体" w:hAnsi="宋体"/>
          <w:sz w:val="28"/>
          <w:szCs w:val="28"/>
        </w:rPr>
        <w:t>1</w:t>
      </w:r>
      <w:r>
        <w:rPr>
          <w:rFonts w:ascii="宋体" w:hAnsi="宋体" w:hint="eastAsia"/>
          <w:sz w:val="28"/>
          <w:szCs w:val="28"/>
        </w:rPr>
        <w:t>、《中华人民共和国价格法》；</w:t>
      </w:r>
      <w:r>
        <w:rPr>
          <w:rFonts w:ascii="宋体" w:hAnsi="宋体"/>
          <w:sz w:val="28"/>
          <w:szCs w:val="28"/>
        </w:rPr>
        <w:t xml:space="preserve"> </w:t>
      </w:r>
    </w:p>
    <w:p w:rsidR="0094329E" w:rsidRDefault="003E0596">
      <w:pPr>
        <w:tabs>
          <w:tab w:val="left" w:pos="720"/>
          <w:tab w:val="left" w:pos="1659"/>
        </w:tabs>
        <w:autoSpaceDE w:val="0"/>
        <w:autoSpaceDN w:val="0"/>
        <w:adjustRightInd w:val="0"/>
        <w:spacing w:line="560" w:lineRule="exact"/>
        <w:ind w:firstLineChars="250" w:firstLine="700"/>
        <w:rPr>
          <w:rFonts w:ascii="宋体"/>
          <w:sz w:val="28"/>
          <w:szCs w:val="28"/>
        </w:rPr>
      </w:pPr>
      <w:r>
        <w:rPr>
          <w:rFonts w:ascii="宋体" w:hAnsi="宋体"/>
          <w:sz w:val="28"/>
          <w:szCs w:val="28"/>
        </w:rPr>
        <w:t>2</w:t>
      </w:r>
      <w:r>
        <w:rPr>
          <w:rFonts w:ascii="宋体" w:hAnsi="宋体" w:hint="eastAsia"/>
          <w:sz w:val="28"/>
          <w:szCs w:val="28"/>
        </w:rPr>
        <w:t>、《中华人民共和国资产评估法》；</w:t>
      </w:r>
    </w:p>
    <w:p w:rsidR="0094329E" w:rsidRDefault="003E0596">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3、《山东省价格鉴证操作规范》；</w:t>
      </w:r>
    </w:p>
    <w:p w:rsidR="0094329E" w:rsidRDefault="003E0596">
      <w:pPr>
        <w:autoSpaceDE w:val="0"/>
        <w:autoSpaceDN w:val="0"/>
        <w:adjustRightInd w:val="0"/>
        <w:spacing w:line="560" w:lineRule="exact"/>
        <w:ind w:firstLineChars="250" w:firstLine="700"/>
        <w:rPr>
          <w:rFonts w:ascii="宋体"/>
          <w:sz w:val="28"/>
          <w:szCs w:val="28"/>
        </w:rPr>
      </w:pPr>
      <w:r>
        <w:rPr>
          <w:rFonts w:ascii="宋体" w:hAnsi="宋体" w:hint="eastAsia"/>
          <w:sz w:val="28"/>
          <w:szCs w:val="28"/>
        </w:rPr>
        <w:t>4、其他相关法律及法规等。</w:t>
      </w:r>
    </w:p>
    <w:p w:rsidR="0094329E" w:rsidRDefault="003E0596">
      <w:pPr>
        <w:tabs>
          <w:tab w:val="left" w:pos="540"/>
        </w:tabs>
        <w:autoSpaceDE w:val="0"/>
        <w:autoSpaceDN w:val="0"/>
        <w:adjustRightInd w:val="0"/>
        <w:spacing w:line="560" w:lineRule="exact"/>
        <w:ind w:firstLineChars="195" w:firstLine="548"/>
        <w:rPr>
          <w:rFonts w:ascii="宋体"/>
          <w:b/>
          <w:sz w:val="28"/>
          <w:szCs w:val="28"/>
        </w:rPr>
      </w:pPr>
      <w:r>
        <w:rPr>
          <w:rFonts w:ascii="宋体" w:hAnsi="宋体" w:hint="eastAsia"/>
          <w:b/>
          <w:sz w:val="28"/>
          <w:szCs w:val="28"/>
        </w:rPr>
        <w:t>㈡委托方提供的有关资料</w:t>
      </w:r>
    </w:p>
    <w:p w:rsidR="0094329E" w:rsidRDefault="003E0596">
      <w:pPr>
        <w:tabs>
          <w:tab w:val="left" w:pos="2097"/>
        </w:tabs>
        <w:autoSpaceDE w:val="0"/>
        <w:autoSpaceDN w:val="0"/>
        <w:adjustRightInd w:val="0"/>
        <w:spacing w:line="560" w:lineRule="exact"/>
        <w:ind w:firstLineChars="250" w:firstLine="700"/>
        <w:rPr>
          <w:rFonts w:ascii="宋体"/>
          <w:sz w:val="28"/>
          <w:szCs w:val="28"/>
        </w:rPr>
      </w:pPr>
      <w:r>
        <w:rPr>
          <w:rFonts w:ascii="宋体" w:hAnsi="宋体"/>
          <w:sz w:val="28"/>
          <w:szCs w:val="28"/>
        </w:rPr>
        <w:t>1</w:t>
      </w:r>
      <w:r>
        <w:rPr>
          <w:rFonts w:ascii="宋体" w:hAnsi="宋体" w:hint="eastAsia"/>
          <w:sz w:val="28"/>
          <w:szCs w:val="28"/>
        </w:rPr>
        <w:t>、司法鉴定委托书；</w:t>
      </w:r>
    </w:p>
    <w:p w:rsidR="0094329E" w:rsidRDefault="003E0596">
      <w:pPr>
        <w:tabs>
          <w:tab w:val="left" w:pos="2097"/>
        </w:tabs>
        <w:autoSpaceDE w:val="0"/>
        <w:autoSpaceDN w:val="0"/>
        <w:adjustRightInd w:val="0"/>
        <w:spacing w:line="560" w:lineRule="exact"/>
        <w:ind w:firstLineChars="250" w:firstLine="700"/>
        <w:rPr>
          <w:rFonts w:ascii="宋体"/>
          <w:sz w:val="28"/>
          <w:szCs w:val="28"/>
        </w:rPr>
      </w:pPr>
      <w:r>
        <w:rPr>
          <w:rFonts w:ascii="宋体" w:hAnsi="宋体"/>
          <w:sz w:val="28"/>
          <w:szCs w:val="28"/>
        </w:rPr>
        <w:t>2</w:t>
      </w:r>
      <w:r>
        <w:rPr>
          <w:rFonts w:ascii="宋体" w:hAnsi="宋体" w:hint="eastAsia"/>
          <w:sz w:val="28"/>
          <w:szCs w:val="28"/>
        </w:rPr>
        <w:t>、</w:t>
      </w:r>
      <w:r w:rsidR="006F11EE">
        <w:rPr>
          <w:rFonts w:ascii="宋体" w:hAnsi="宋体" w:hint="eastAsia"/>
          <w:sz w:val="28"/>
          <w:szCs w:val="28"/>
        </w:rPr>
        <w:t>评估标的相关资料</w:t>
      </w:r>
      <w:r>
        <w:rPr>
          <w:rFonts w:ascii="宋体" w:hAnsi="宋体" w:hint="eastAsia"/>
          <w:sz w:val="28"/>
          <w:szCs w:val="28"/>
        </w:rPr>
        <w:t>。</w:t>
      </w:r>
    </w:p>
    <w:p w:rsidR="0094329E" w:rsidRDefault="003E0596">
      <w:pPr>
        <w:tabs>
          <w:tab w:val="left" w:pos="2097"/>
        </w:tabs>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㈢鉴定评估方收集到的有关资料</w:t>
      </w:r>
    </w:p>
    <w:p w:rsidR="0094329E" w:rsidRDefault="003E0596">
      <w:pPr>
        <w:autoSpaceDE w:val="0"/>
        <w:autoSpaceDN w:val="0"/>
        <w:adjustRightInd w:val="0"/>
        <w:spacing w:line="560" w:lineRule="exact"/>
        <w:ind w:firstLineChars="250" w:firstLine="700"/>
        <w:rPr>
          <w:rFonts w:ascii="宋体"/>
          <w:sz w:val="28"/>
          <w:szCs w:val="28"/>
        </w:rPr>
      </w:pPr>
      <w:r>
        <w:rPr>
          <w:rFonts w:ascii="宋体" w:hAnsi="宋体"/>
          <w:sz w:val="28"/>
          <w:szCs w:val="28"/>
        </w:rPr>
        <w:t>1</w:t>
      </w:r>
      <w:r>
        <w:rPr>
          <w:rFonts w:ascii="宋体" w:hAnsi="宋体" w:hint="eastAsia"/>
          <w:sz w:val="28"/>
          <w:szCs w:val="28"/>
        </w:rPr>
        <w:t>、估价人员现场勘查所掌握的资料；</w:t>
      </w:r>
    </w:p>
    <w:p w:rsidR="0094329E" w:rsidRDefault="003E0596" w:rsidP="00B3703D">
      <w:pPr>
        <w:autoSpaceDE w:val="0"/>
        <w:autoSpaceDN w:val="0"/>
        <w:adjustRightInd w:val="0"/>
        <w:spacing w:line="560" w:lineRule="exact"/>
        <w:ind w:firstLineChars="242" w:firstLine="678"/>
        <w:rPr>
          <w:rFonts w:ascii="宋体"/>
          <w:sz w:val="28"/>
          <w:szCs w:val="28"/>
        </w:rPr>
      </w:pPr>
      <w:r>
        <w:rPr>
          <w:rFonts w:ascii="宋体" w:hAnsi="宋体"/>
          <w:sz w:val="28"/>
          <w:szCs w:val="28"/>
        </w:rPr>
        <w:t>2</w:t>
      </w:r>
      <w:r>
        <w:rPr>
          <w:rFonts w:ascii="宋体" w:hAnsi="宋体" w:hint="eastAsia"/>
          <w:sz w:val="28"/>
          <w:szCs w:val="28"/>
        </w:rPr>
        <w:t>、市场调查资料。</w:t>
      </w:r>
    </w:p>
    <w:p w:rsidR="0094329E" w:rsidRDefault="003E0596">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六、价格鉴定评估方法</w:t>
      </w:r>
    </w:p>
    <w:p w:rsidR="0094329E" w:rsidRDefault="003E0596">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成本法、市场法。</w:t>
      </w:r>
    </w:p>
    <w:p w:rsidR="0094329E" w:rsidRDefault="003E0596">
      <w:pPr>
        <w:numPr>
          <w:ilvl w:val="0"/>
          <w:numId w:val="3"/>
        </w:numPr>
        <w:autoSpaceDE w:val="0"/>
        <w:autoSpaceDN w:val="0"/>
        <w:adjustRightInd w:val="0"/>
        <w:spacing w:line="560" w:lineRule="exact"/>
        <w:ind w:firstLineChars="192" w:firstLine="540"/>
        <w:rPr>
          <w:rFonts w:ascii="宋体"/>
          <w:b/>
          <w:sz w:val="28"/>
          <w:szCs w:val="28"/>
        </w:rPr>
      </w:pPr>
      <w:r>
        <w:rPr>
          <w:rFonts w:ascii="宋体" w:hAnsi="宋体" w:hint="eastAsia"/>
          <w:b/>
          <w:sz w:val="28"/>
          <w:szCs w:val="28"/>
        </w:rPr>
        <w:t>价格鉴定评估过程</w:t>
      </w:r>
    </w:p>
    <w:p w:rsidR="006F11EE" w:rsidRDefault="006F11EE" w:rsidP="006F11EE">
      <w:pPr>
        <w:autoSpaceDE w:val="0"/>
        <w:autoSpaceDN w:val="0"/>
        <w:adjustRightInd w:val="0"/>
        <w:spacing w:line="560" w:lineRule="exact"/>
        <w:ind w:left="560"/>
        <w:rPr>
          <w:rFonts w:ascii="宋体" w:hAnsi="宋体"/>
          <w:sz w:val="28"/>
          <w:szCs w:val="28"/>
        </w:rPr>
      </w:pPr>
      <w:r>
        <w:rPr>
          <w:rFonts w:ascii="宋体" w:hAnsi="宋体" w:hint="eastAsia"/>
          <w:sz w:val="28"/>
          <w:szCs w:val="28"/>
        </w:rPr>
        <w:t>接受委托后，我单位工作人员在做好相关准备工作后于</w:t>
      </w:r>
      <w:r>
        <w:rPr>
          <w:rFonts w:ascii="宋体" w:hAnsi="宋体"/>
          <w:sz w:val="28"/>
          <w:szCs w:val="28"/>
        </w:rPr>
        <w:t>201</w:t>
      </w:r>
      <w:r>
        <w:rPr>
          <w:rFonts w:ascii="宋体" w:hAnsi="宋体" w:hint="eastAsia"/>
          <w:sz w:val="28"/>
          <w:szCs w:val="28"/>
        </w:rPr>
        <w:t>9年7</w:t>
      </w:r>
    </w:p>
    <w:p w:rsidR="006F11EE" w:rsidRDefault="006F11EE" w:rsidP="006F11EE">
      <w:pPr>
        <w:autoSpaceDE w:val="0"/>
        <w:autoSpaceDN w:val="0"/>
        <w:adjustRightInd w:val="0"/>
        <w:spacing w:line="560" w:lineRule="exact"/>
        <w:rPr>
          <w:rFonts w:ascii="宋体"/>
          <w:sz w:val="28"/>
          <w:szCs w:val="28"/>
        </w:rPr>
      </w:pPr>
      <w:r>
        <w:rPr>
          <w:rFonts w:ascii="宋体" w:hAnsi="宋体" w:hint="eastAsia"/>
          <w:sz w:val="28"/>
          <w:szCs w:val="28"/>
        </w:rPr>
        <w:t>月18日会同委托方及原被告双方到达北汽黑豹（威海）汽车有限公司停车场对标的车进行现场查勘。车辆露天停放，经静态观测发现</w:t>
      </w:r>
      <w:r>
        <w:rPr>
          <w:rFonts w:ascii="宋体"/>
          <w:sz w:val="28"/>
          <w:szCs w:val="28"/>
        </w:rPr>
        <w:t>,</w:t>
      </w:r>
      <w:r>
        <w:rPr>
          <w:rFonts w:ascii="宋体" w:hAnsi="宋体" w:hint="eastAsia"/>
          <w:sz w:val="28"/>
          <w:szCs w:val="28"/>
        </w:rPr>
        <w:t>该车整车保养状况良好，车身整体无刮蹭，轮胎约有9成新，内饰完整较新，左后侧围处有原子灰开裂现象。经动态试车发现，该车运转正常无明显异响。根据标的车的特点，结合鉴定评估委托的目的和要求，经分析讨论后，确定采用成本法、市场法相结合的方法对该车的市场</w:t>
      </w:r>
      <w:r>
        <w:rPr>
          <w:rFonts w:ascii="宋体" w:hAnsi="宋体" w:hint="eastAsia"/>
          <w:sz w:val="28"/>
          <w:szCs w:val="28"/>
        </w:rPr>
        <w:lastRenderedPageBreak/>
        <w:t>价值进行鉴定评估，并出具鉴定评估结果。</w:t>
      </w:r>
    </w:p>
    <w:p w:rsidR="0094329E" w:rsidRDefault="003E0596">
      <w:pPr>
        <w:tabs>
          <w:tab w:val="left" w:pos="900"/>
        </w:tabs>
        <w:autoSpaceDE w:val="0"/>
        <w:autoSpaceDN w:val="0"/>
        <w:adjustRightInd w:val="0"/>
        <w:spacing w:line="560" w:lineRule="exact"/>
        <w:ind w:firstLineChars="250" w:firstLine="700"/>
        <w:rPr>
          <w:rFonts w:ascii="宋体"/>
          <w:sz w:val="28"/>
          <w:szCs w:val="28"/>
        </w:rPr>
      </w:pPr>
      <w:r>
        <w:rPr>
          <w:rFonts w:ascii="宋体" w:hAnsi="宋体"/>
          <w:sz w:val="28"/>
          <w:szCs w:val="28"/>
        </w:rPr>
        <w:t>1</w:t>
      </w:r>
      <w:r>
        <w:rPr>
          <w:rFonts w:ascii="宋体" w:hAnsi="宋体" w:hint="eastAsia"/>
          <w:sz w:val="28"/>
          <w:szCs w:val="28"/>
        </w:rPr>
        <w:t>、重置成本法：</w:t>
      </w:r>
    </w:p>
    <w:p w:rsidR="0094329E" w:rsidRDefault="003E0596">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标的评估值</w:t>
      </w:r>
      <w:r>
        <w:rPr>
          <w:rFonts w:ascii="宋体" w:hAnsi="宋体" w:cs="Arial"/>
          <w:bCs/>
          <w:sz w:val="28"/>
          <w:szCs w:val="28"/>
        </w:rPr>
        <w:t>=</w:t>
      </w:r>
      <w:r>
        <w:rPr>
          <w:rFonts w:ascii="宋体" w:hAnsi="宋体" w:cs="仿宋" w:hint="eastAsia"/>
          <w:bCs/>
          <w:sz w:val="28"/>
          <w:szCs w:val="28"/>
        </w:rPr>
        <w:t>重置价格</w:t>
      </w:r>
      <w:r>
        <w:rPr>
          <w:rFonts w:ascii="宋体" w:cs="Arial" w:hint="eastAsia"/>
          <w:bCs/>
          <w:sz w:val="28"/>
          <w:szCs w:val="28"/>
        </w:rPr>
        <w:t>×综合</w:t>
      </w:r>
      <w:r>
        <w:rPr>
          <w:rFonts w:ascii="宋体" w:hAnsi="宋体" w:cs="仿宋" w:hint="eastAsia"/>
          <w:bCs/>
          <w:sz w:val="28"/>
          <w:szCs w:val="28"/>
        </w:rPr>
        <w:t>成新率</w:t>
      </w:r>
    </w:p>
    <w:p w:rsidR="0094329E" w:rsidRDefault="003E0596">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重置价格的确定：</w:t>
      </w:r>
    </w:p>
    <w:p w:rsidR="006F11EE" w:rsidRDefault="006F11EE" w:rsidP="006F11EE">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经调查，该类型车辆重置价格约为530000元/辆。</w:t>
      </w:r>
    </w:p>
    <w:p w:rsidR="0094329E" w:rsidRDefault="003E0596">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成新率的确定：</w:t>
      </w:r>
    </w:p>
    <w:p w:rsidR="0094329E" w:rsidRDefault="003E0596">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该车至鉴定基准日时已使用19个月，根据相关规定测算综合成新率为72</w:t>
      </w:r>
      <w:r>
        <w:rPr>
          <w:rFonts w:ascii="宋体" w:hAnsi="宋体" w:cs="仿宋"/>
          <w:bCs/>
          <w:sz w:val="28"/>
          <w:szCs w:val="28"/>
        </w:rPr>
        <w:t>%</w:t>
      </w:r>
      <w:r>
        <w:rPr>
          <w:rFonts w:ascii="宋体" w:hAnsi="宋体" w:cs="仿宋" w:hint="eastAsia"/>
          <w:bCs/>
          <w:sz w:val="28"/>
          <w:szCs w:val="28"/>
        </w:rPr>
        <w:t>。</w:t>
      </w:r>
    </w:p>
    <w:p w:rsidR="0094329E" w:rsidRDefault="003E0596">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按成本法计算价值为：530000</w:t>
      </w:r>
      <w:r>
        <w:rPr>
          <w:rFonts w:ascii="宋体" w:cs="Arial" w:hint="eastAsia"/>
          <w:bCs/>
          <w:sz w:val="28"/>
          <w:szCs w:val="28"/>
        </w:rPr>
        <w:t>×72</w:t>
      </w:r>
      <w:r>
        <w:rPr>
          <w:rFonts w:ascii="宋体" w:hAnsi="宋体" w:cs="仿宋"/>
          <w:bCs/>
          <w:sz w:val="28"/>
          <w:szCs w:val="28"/>
        </w:rPr>
        <w:t>%</w:t>
      </w:r>
      <w:r>
        <w:rPr>
          <w:rFonts w:ascii="宋体" w:hAnsi="宋体" w:cs="Arial"/>
          <w:bCs/>
          <w:sz w:val="28"/>
          <w:szCs w:val="28"/>
        </w:rPr>
        <w:t>=</w:t>
      </w:r>
      <w:r>
        <w:rPr>
          <w:rFonts w:ascii="宋体" w:hAnsi="宋体" w:cs="Arial" w:hint="eastAsia"/>
          <w:bCs/>
          <w:sz w:val="28"/>
          <w:szCs w:val="28"/>
        </w:rPr>
        <w:t>381600</w:t>
      </w:r>
      <w:r>
        <w:rPr>
          <w:rFonts w:ascii="宋体" w:hAnsi="宋体" w:cs="仿宋" w:hint="eastAsia"/>
          <w:bCs/>
          <w:sz w:val="28"/>
          <w:szCs w:val="28"/>
        </w:rPr>
        <w:t>元。</w:t>
      </w:r>
    </w:p>
    <w:p w:rsidR="0094329E" w:rsidRDefault="003E0596">
      <w:pPr>
        <w:autoSpaceDE w:val="0"/>
        <w:autoSpaceDN w:val="0"/>
        <w:adjustRightInd w:val="0"/>
        <w:spacing w:line="560" w:lineRule="exact"/>
        <w:ind w:firstLineChars="250" w:firstLine="700"/>
        <w:rPr>
          <w:rFonts w:ascii="宋体" w:cs="仿宋"/>
          <w:bCs/>
          <w:sz w:val="28"/>
          <w:szCs w:val="28"/>
        </w:rPr>
      </w:pPr>
      <w:r>
        <w:rPr>
          <w:rFonts w:ascii="宋体" w:hAnsi="宋体" w:cs="仿宋"/>
          <w:bCs/>
          <w:sz w:val="28"/>
          <w:szCs w:val="28"/>
        </w:rPr>
        <w:t>2</w:t>
      </w:r>
      <w:r>
        <w:rPr>
          <w:rFonts w:ascii="宋体" w:hAnsi="宋体" w:cs="仿宋" w:hint="eastAsia"/>
          <w:bCs/>
          <w:sz w:val="28"/>
          <w:szCs w:val="28"/>
        </w:rPr>
        <w:t>、市场法：</w:t>
      </w:r>
    </w:p>
    <w:p w:rsidR="006F11EE" w:rsidRDefault="006F11EE" w:rsidP="006F11EE">
      <w:pPr>
        <w:autoSpaceDE w:val="0"/>
        <w:autoSpaceDN w:val="0"/>
        <w:adjustRightInd w:val="0"/>
        <w:spacing w:line="560" w:lineRule="exact"/>
        <w:ind w:firstLineChars="200" w:firstLine="560"/>
        <w:rPr>
          <w:rFonts w:ascii="宋体" w:cs="仿宋"/>
          <w:bCs/>
          <w:sz w:val="28"/>
          <w:szCs w:val="28"/>
        </w:rPr>
      </w:pPr>
      <w:r>
        <w:rPr>
          <w:rFonts w:ascii="宋体" w:hAnsi="宋体" w:cs="仿宋" w:hint="eastAsia"/>
          <w:bCs/>
          <w:sz w:val="28"/>
          <w:szCs w:val="28"/>
        </w:rPr>
        <w:t>经对二手车交易市场走访调查发现，该批新能源汽车属于新兴第一批车辆，相关技术不太成熟，存在电池容量低，续航里程短等弊端。结合网络查询，同品牌款型车辆交易较少，同款型不同品牌新能源客车有市场交易，价格均在180000-200000元</w:t>
      </w:r>
      <w:r>
        <w:rPr>
          <w:rFonts w:ascii="宋体" w:hAnsi="宋体" w:cs="仿宋"/>
          <w:bCs/>
          <w:sz w:val="28"/>
          <w:szCs w:val="28"/>
        </w:rPr>
        <w:t>/</w:t>
      </w:r>
      <w:r>
        <w:rPr>
          <w:rFonts w:ascii="宋体" w:hAnsi="宋体" w:cs="仿宋" w:hint="eastAsia"/>
          <w:bCs/>
          <w:sz w:val="28"/>
          <w:szCs w:val="28"/>
        </w:rPr>
        <w:t>辆左右不等。根据标的特点及维护保养状况结合市场调查情况，评估该车市场价格约190000元。</w:t>
      </w:r>
    </w:p>
    <w:p w:rsidR="006F11EE" w:rsidRDefault="006F11EE" w:rsidP="006F11EE">
      <w:pPr>
        <w:tabs>
          <w:tab w:val="left" w:pos="540"/>
        </w:tabs>
        <w:autoSpaceDE w:val="0"/>
        <w:autoSpaceDN w:val="0"/>
        <w:adjustRightInd w:val="0"/>
        <w:spacing w:line="560" w:lineRule="exact"/>
        <w:ind w:firstLineChars="250" w:firstLine="700"/>
        <w:rPr>
          <w:rFonts w:ascii="宋体" w:cs="仿宋"/>
          <w:bCs/>
          <w:sz w:val="28"/>
          <w:szCs w:val="28"/>
        </w:rPr>
      </w:pPr>
      <w:r>
        <w:rPr>
          <w:rFonts w:ascii="宋体" w:eastAsia="仿宋" w:hAnsi="宋体" w:cs="仿宋"/>
          <w:bCs/>
          <w:sz w:val="28"/>
          <w:szCs w:val="28"/>
        </w:rPr>
        <w:t>3</w:t>
      </w:r>
      <w:r>
        <w:rPr>
          <w:rFonts w:ascii="宋体" w:hAnsi="宋体" w:cs="仿宋" w:hint="eastAsia"/>
          <w:bCs/>
          <w:sz w:val="28"/>
          <w:szCs w:val="28"/>
        </w:rPr>
        <w:t>、评估标的价值</w:t>
      </w:r>
    </w:p>
    <w:p w:rsidR="006F11EE" w:rsidRDefault="006F11EE" w:rsidP="006F11EE">
      <w:pPr>
        <w:autoSpaceDE w:val="0"/>
        <w:autoSpaceDN w:val="0"/>
        <w:adjustRightInd w:val="0"/>
        <w:spacing w:line="560" w:lineRule="exact"/>
        <w:ind w:firstLineChars="200" w:firstLine="560"/>
        <w:rPr>
          <w:rFonts w:ascii="宋体" w:hAnsi="宋体" w:cs="仿宋"/>
          <w:bCs/>
          <w:sz w:val="28"/>
          <w:szCs w:val="28"/>
        </w:rPr>
      </w:pPr>
      <w:r>
        <w:rPr>
          <w:rFonts w:ascii="宋体" w:hAnsi="宋体" w:cs="仿宋" w:hint="eastAsia"/>
          <w:bCs/>
          <w:sz w:val="28"/>
          <w:szCs w:val="28"/>
        </w:rPr>
        <w:t>该车辆评估价值参考成本法、市场法均价确定。</w:t>
      </w:r>
    </w:p>
    <w:p w:rsidR="006F11EE" w:rsidRDefault="006F11EE" w:rsidP="006F11EE">
      <w:pPr>
        <w:autoSpaceDE w:val="0"/>
        <w:autoSpaceDN w:val="0"/>
        <w:adjustRightInd w:val="0"/>
        <w:spacing w:line="560" w:lineRule="exact"/>
        <w:ind w:firstLineChars="200" w:firstLine="560"/>
        <w:rPr>
          <w:rFonts w:ascii="仿宋" w:eastAsia="仿宋" w:hAnsi="仿宋" w:cs="仿宋"/>
          <w:bCs/>
          <w:sz w:val="28"/>
          <w:szCs w:val="28"/>
        </w:rPr>
      </w:pPr>
      <w:r>
        <w:rPr>
          <w:rFonts w:ascii="宋体" w:hAnsi="宋体" w:cs="仿宋" w:hint="eastAsia"/>
          <w:bCs/>
          <w:sz w:val="28"/>
          <w:szCs w:val="28"/>
        </w:rPr>
        <w:t>标的估价=（重置成新价+市场参考价）</w:t>
      </w:r>
      <w:r>
        <w:rPr>
          <w:rFonts w:ascii="仿宋" w:eastAsia="仿宋" w:hAnsi="仿宋" w:cs="仿宋" w:hint="eastAsia"/>
          <w:bCs/>
          <w:sz w:val="28"/>
          <w:szCs w:val="28"/>
        </w:rPr>
        <w:t>÷2</w:t>
      </w:r>
    </w:p>
    <w:p w:rsidR="006F11EE" w:rsidRDefault="006F11EE" w:rsidP="006F11EE">
      <w:pPr>
        <w:autoSpaceDE w:val="0"/>
        <w:autoSpaceDN w:val="0"/>
        <w:adjustRightInd w:val="0"/>
        <w:spacing w:line="560" w:lineRule="exact"/>
        <w:ind w:firstLineChars="600" w:firstLine="1680"/>
        <w:rPr>
          <w:rFonts w:ascii="仿宋" w:eastAsia="仿宋" w:hAnsi="仿宋" w:cs="仿宋"/>
          <w:bCs/>
          <w:sz w:val="28"/>
          <w:szCs w:val="28"/>
        </w:rPr>
      </w:pPr>
      <w:r>
        <w:rPr>
          <w:rFonts w:ascii="仿宋" w:eastAsia="仿宋" w:hAnsi="仿宋" w:cs="仿宋" w:hint="eastAsia"/>
          <w:bCs/>
          <w:sz w:val="28"/>
          <w:szCs w:val="28"/>
        </w:rPr>
        <w:t>=（381600</w:t>
      </w:r>
      <w:r>
        <w:rPr>
          <w:rFonts w:ascii="仿宋" w:eastAsia="仿宋" w:hAnsi="仿宋" w:cs="仿宋"/>
          <w:bCs/>
          <w:sz w:val="28"/>
          <w:szCs w:val="28"/>
        </w:rPr>
        <w:t>+</w:t>
      </w:r>
      <w:r>
        <w:rPr>
          <w:rFonts w:ascii="仿宋" w:eastAsia="仿宋" w:hAnsi="仿宋" w:cs="仿宋" w:hint="eastAsia"/>
          <w:bCs/>
          <w:sz w:val="28"/>
          <w:szCs w:val="28"/>
        </w:rPr>
        <w:t>190000）÷</w:t>
      </w:r>
      <w:r>
        <w:rPr>
          <w:rFonts w:ascii="仿宋" w:eastAsia="仿宋" w:hAnsi="仿宋" w:cs="仿宋"/>
          <w:bCs/>
          <w:sz w:val="28"/>
          <w:szCs w:val="28"/>
        </w:rPr>
        <w:t>2</w:t>
      </w:r>
    </w:p>
    <w:p w:rsidR="006F11EE" w:rsidRDefault="006F11EE" w:rsidP="006F11EE">
      <w:pPr>
        <w:autoSpaceDE w:val="0"/>
        <w:autoSpaceDN w:val="0"/>
        <w:adjustRightInd w:val="0"/>
        <w:spacing w:line="560" w:lineRule="exact"/>
        <w:ind w:firstLineChars="600" w:firstLine="1680"/>
        <w:rPr>
          <w:rFonts w:ascii="宋体" w:cs="仿宋"/>
          <w:bCs/>
          <w:sz w:val="28"/>
          <w:szCs w:val="28"/>
        </w:rPr>
      </w:pPr>
      <w:r>
        <w:rPr>
          <w:rFonts w:ascii="仿宋" w:eastAsia="仿宋" w:hAnsi="仿宋" w:cs="仿宋"/>
          <w:bCs/>
          <w:sz w:val="28"/>
          <w:szCs w:val="28"/>
        </w:rPr>
        <w:t>=</w:t>
      </w:r>
      <w:r>
        <w:rPr>
          <w:rFonts w:ascii="仿宋" w:eastAsia="仿宋" w:hAnsi="仿宋" w:cs="仿宋" w:hint="eastAsia"/>
          <w:bCs/>
          <w:sz w:val="28"/>
          <w:szCs w:val="28"/>
        </w:rPr>
        <w:t>285800元</w:t>
      </w:r>
    </w:p>
    <w:p w:rsidR="0094329E" w:rsidRDefault="003E0596">
      <w:pPr>
        <w:tabs>
          <w:tab w:val="left" w:pos="54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八、价格鉴定评估结果</w:t>
      </w:r>
    </w:p>
    <w:p w:rsidR="006F11EE" w:rsidRDefault="006F11EE" w:rsidP="006F11EE">
      <w:pPr>
        <w:autoSpaceDE w:val="0"/>
        <w:autoSpaceDN w:val="0"/>
        <w:adjustRightInd w:val="0"/>
        <w:spacing w:line="560" w:lineRule="exact"/>
        <w:ind w:firstLineChars="200" w:firstLine="560"/>
        <w:rPr>
          <w:rFonts w:ascii="宋体" w:hAnsi="宋体"/>
          <w:sz w:val="28"/>
          <w:szCs w:val="28"/>
        </w:rPr>
      </w:pPr>
      <w:r>
        <w:rPr>
          <w:rFonts w:ascii="宋体" w:hAnsi="宋体" w:hint="eastAsia"/>
          <w:sz w:val="28"/>
          <w:szCs w:val="28"/>
        </w:rPr>
        <w:t>鲁K06309D号黄河牌JK6116HBEVQA10大型普通客车，在鉴定评估基准日的市场价格约为人民币贰拾捌万伍仟捌佰元整（￥285800</w:t>
      </w:r>
      <w:r>
        <w:rPr>
          <w:rFonts w:ascii="宋体" w:hAnsi="宋体"/>
          <w:sz w:val="28"/>
          <w:szCs w:val="28"/>
        </w:rPr>
        <w:t>.00</w:t>
      </w:r>
      <w:r>
        <w:rPr>
          <w:rFonts w:ascii="宋体" w:hAnsi="宋体" w:hint="eastAsia"/>
          <w:sz w:val="28"/>
          <w:szCs w:val="28"/>
        </w:rPr>
        <w:lastRenderedPageBreak/>
        <w:t>元）。</w:t>
      </w:r>
    </w:p>
    <w:p w:rsidR="0094329E" w:rsidRDefault="003E0596">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九、价格鉴定评估假设、限定条件</w:t>
      </w:r>
    </w:p>
    <w:p w:rsidR="0094329E" w:rsidRDefault="003E0596">
      <w:pPr>
        <w:tabs>
          <w:tab w:val="left" w:pos="642"/>
          <w:tab w:val="left" w:pos="1422"/>
        </w:tabs>
        <w:ind w:firstLineChars="200" w:firstLine="560"/>
        <w:rPr>
          <w:rFonts w:ascii="宋体" w:hAnsi="宋体"/>
          <w:sz w:val="28"/>
          <w:szCs w:val="28"/>
        </w:rPr>
      </w:pPr>
      <w:r>
        <w:rPr>
          <w:rFonts w:ascii="宋体" w:hAnsi="宋体"/>
          <w:sz w:val="28"/>
          <w:szCs w:val="28"/>
        </w:rPr>
        <w:t xml:space="preserve"> 1</w:t>
      </w:r>
      <w:r>
        <w:rPr>
          <w:rFonts w:ascii="宋体" w:hAnsi="宋体" w:hint="eastAsia"/>
          <w:sz w:val="28"/>
          <w:szCs w:val="28"/>
        </w:rPr>
        <w:t>、相关方提供的资料客观、真实、全面；</w:t>
      </w:r>
    </w:p>
    <w:p w:rsidR="0094329E" w:rsidRDefault="003E0596">
      <w:pPr>
        <w:tabs>
          <w:tab w:val="left" w:pos="642"/>
          <w:tab w:val="left" w:pos="1422"/>
        </w:tabs>
        <w:ind w:firstLineChars="250" w:firstLine="700"/>
        <w:rPr>
          <w:rFonts w:ascii="宋体" w:hAnsi="宋体" w:cs="宋体"/>
          <w:sz w:val="28"/>
        </w:rPr>
      </w:pPr>
      <w:r>
        <w:rPr>
          <w:rFonts w:ascii="宋体" w:hAnsi="宋体" w:cs="宋体" w:hint="eastAsia"/>
          <w:sz w:val="28"/>
        </w:rPr>
        <w:t>2、本评估结果报告认定结论以委托方提供的价格认定事项和相关材料为据；</w:t>
      </w:r>
    </w:p>
    <w:p w:rsidR="0094329E" w:rsidRDefault="003E0596">
      <w:pPr>
        <w:tabs>
          <w:tab w:val="left" w:pos="642"/>
          <w:tab w:val="left" w:pos="1422"/>
        </w:tabs>
        <w:ind w:firstLineChars="250" w:firstLine="700"/>
        <w:rPr>
          <w:rFonts w:ascii="宋体" w:hAnsi="宋体" w:cs="宋体"/>
          <w:sz w:val="28"/>
        </w:rPr>
      </w:pPr>
      <w:r>
        <w:rPr>
          <w:rFonts w:ascii="宋体" w:hAnsi="宋体" w:cs="宋体" w:hint="eastAsia"/>
          <w:sz w:val="28"/>
        </w:rPr>
        <w:t>3、本评估结果没有考虑不可抗力或者特殊交易方式等因素对标的价格的影响；</w:t>
      </w:r>
    </w:p>
    <w:p w:rsidR="0094329E" w:rsidRDefault="003E0596">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4、该鉴定标的的有关资料由相关方提供获得；</w:t>
      </w:r>
    </w:p>
    <w:p w:rsidR="0094329E" w:rsidRDefault="003E0596">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5、本次价格评估结论意见以评估标的不涉及违章、罚款等因素为前提；</w:t>
      </w:r>
    </w:p>
    <w:p w:rsidR="0094329E" w:rsidRDefault="003E0596">
      <w:pPr>
        <w:autoSpaceDE w:val="0"/>
        <w:autoSpaceDN w:val="0"/>
        <w:adjustRightInd w:val="0"/>
        <w:spacing w:line="560" w:lineRule="exact"/>
        <w:ind w:firstLineChars="250" w:firstLine="700"/>
        <w:rPr>
          <w:rFonts w:ascii="宋体"/>
          <w:sz w:val="28"/>
          <w:szCs w:val="28"/>
        </w:rPr>
      </w:pPr>
      <w:r>
        <w:rPr>
          <w:rFonts w:ascii="宋体" w:hAnsi="宋体" w:hint="eastAsia"/>
          <w:sz w:val="28"/>
          <w:szCs w:val="28"/>
        </w:rPr>
        <w:t>6 、本鉴定报告意见有效期为自发文之日起一年。</w:t>
      </w:r>
    </w:p>
    <w:p w:rsidR="0094329E" w:rsidRDefault="0094329E" w:rsidP="00B3703D">
      <w:pPr>
        <w:autoSpaceDE w:val="0"/>
        <w:autoSpaceDN w:val="0"/>
        <w:adjustRightInd w:val="0"/>
        <w:spacing w:line="560" w:lineRule="exact"/>
        <w:ind w:firstLineChars="242" w:firstLine="678"/>
        <w:rPr>
          <w:rFonts w:ascii="宋体"/>
          <w:sz w:val="28"/>
          <w:szCs w:val="28"/>
        </w:rPr>
      </w:pPr>
    </w:p>
    <w:p w:rsidR="0094329E" w:rsidRDefault="003E0596">
      <w:pPr>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十、声明</w:t>
      </w:r>
    </w:p>
    <w:p w:rsidR="0094329E" w:rsidRDefault="003E0596">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1</w:t>
      </w:r>
      <w:r>
        <w:rPr>
          <w:rFonts w:ascii="宋体" w:hAnsi="宋体" w:hint="eastAsia"/>
          <w:sz w:val="28"/>
          <w:szCs w:val="28"/>
        </w:rPr>
        <w:t>、我们在本价格鉴定结论书中陈述的事实是真实和准确的，委托方提供资料的真实性由委托方负责；</w:t>
      </w:r>
    </w:p>
    <w:p w:rsidR="0094329E" w:rsidRDefault="003E0596">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2</w:t>
      </w:r>
      <w:r>
        <w:rPr>
          <w:rFonts w:ascii="宋体" w:hAnsi="宋体" w:hint="eastAsia"/>
          <w:sz w:val="28"/>
          <w:szCs w:val="28"/>
        </w:rPr>
        <w:t>、本价格鉴定结论书中的分析、意见和结论是我们客观、公正的专业分析、意见和结论，但受本价格鉴定结论已说明的假设和限制条件的限制；</w:t>
      </w:r>
    </w:p>
    <w:p w:rsidR="0094329E" w:rsidRDefault="003E0596">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3</w:t>
      </w:r>
      <w:r>
        <w:rPr>
          <w:rFonts w:ascii="宋体" w:hAnsi="宋体" w:hint="eastAsia"/>
          <w:sz w:val="28"/>
          <w:szCs w:val="28"/>
        </w:rPr>
        <w:t>、鉴定机构和鉴定人员与价格鉴定标的没有利害关系，也与有关当事人没有利害关系；</w:t>
      </w:r>
    </w:p>
    <w:p w:rsidR="0094329E" w:rsidRDefault="003E0596">
      <w:pPr>
        <w:tabs>
          <w:tab w:val="left" w:pos="2202"/>
        </w:tabs>
        <w:autoSpaceDE w:val="0"/>
        <w:autoSpaceDN w:val="0"/>
        <w:adjustRightInd w:val="0"/>
        <w:spacing w:line="560" w:lineRule="exact"/>
        <w:ind w:left="642"/>
        <w:rPr>
          <w:rFonts w:ascii="宋体"/>
          <w:sz w:val="28"/>
          <w:szCs w:val="28"/>
        </w:rPr>
      </w:pPr>
      <w:r>
        <w:rPr>
          <w:rFonts w:ascii="宋体" w:hAnsi="宋体"/>
          <w:sz w:val="28"/>
          <w:szCs w:val="28"/>
        </w:rPr>
        <w:t>4</w:t>
      </w:r>
      <w:r>
        <w:rPr>
          <w:rFonts w:ascii="宋体" w:hAnsi="宋体" w:hint="eastAsia"/>
          <w:sz w:val="28"/>
          <w:szCs w:val="28"/>
        </w:rPr>
        <w:t>、我们依照《山东省价格鉴证操作规范》进行分析，形成意见</w:t>
      </w:r>
    </w:p>
    <w:p w:rsidR="0094329E" w:rsidRDefault="003E0596">
      <w:pPr>
        <w:tabs>
          <w:tab w:val="left" w:pos="2202"/>
        </w:tabs>
        <w:autoSpaceDE w:val="0"/>
        <w:autoSpaceDN w:val="0"/>
        <w:adjustRightInd w:val="0"/>
        <w:spacing w:line="560" w:lineRule="exact"/>
        <w:rPr>
          <w:rFonts w:ascii="宋体"/>
          <w:sz w:val="28"/>
          <w:szCs w:val="28"/>
        </w:rPr>
      </w:pPr>
      <w:r>
        <w:rPr>
          <w:rFonts w:ascii="宋体" w:hAnsi="宋体" w:hint="eastAsia"/>
          <w:sz w:val="28"/>
          <w:szCs w:val="28"/>
        </w:rPr>
        <w:t>和结论，撰写本价格鉴定结论书；</w:t>
      </w:r>
    </w:p>
    <w:p w:rsidR="0094329E" w:rsidRDefault="003E0596">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5</w:t>
      </w:r>
      <w:r>
        <w:rPr>
          <w:rFonts w:ascii="宋体" w:hAnsi="宋体" w:hint="eastAsia"/>
          <w:sz w:val="28"/>
          <w:szCs w:val="28"/>
        </w:rPr>
        <w:t>、我们对本价格鉴定结论书中的价格鉴定标的进行了实地查勘。</w:t>
      </w:r>
    </w:p>
    <w:p w:rsidR="0094329E" w:rsidRDefault="003E0596">
      <w:pPr>
        <w:tabs>
          <w:tab w:val="left" w:pos="720"/>
        </w:tabs>
        <w:spacing w:line="560" w:lineRule="exact"/>
        <w:ind w:firstLineChars="200" w:firstLine="560"/>
        <w:rPr>
          <w:rFonts w:ascii="宋体"/>
          <w:sz w:val="28"/>
          <w:szCs w:val="28"/>
        </w:rPr>
      </w:pPr>
      <w:r>
        <w:rPr>
          <w:rFonts w:ascii="宋体" w:hAnsi="宋体"/>
          <w:sz w:val="28"/>
          <w:szCs w:val="28"/>
        </w:rPr>
        <w:lastRenderedPageBreak/>
        <w:t>6</w:t>
      </w:r>
      <w:r>
        <w:rPr>
          <w:rFonts w:ascii="宋体" w:hAnsi="宋体" w:hint="eastAsia"/>
          <w:sz w:val="28"/>
          <w:szCs w:val="28"/>
        </w:rPr>
        <w:t>、本价格评估报告价格评估结果是公开市场前提下求取的价值，未考虑强制处分、快速变现等特殊交易方式对价值带来的负面影响，没有考虑价格评估基准日之后国家宏观政策、经济形势发生变化，以及遇有自然力和其它不可抗力对价格评估对象价值的影响。</w:t>
      </w:r>
    </w:p>
    <w:p w:rsidR="0094329E" w:rsidRDefault="003E0596">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7</w:t>
      </w:r>
      <w:r>
        <w:rPr>
          <w:rFonts w:ascii="宋体" w:hAnsi="宋体" w:hint="eastAsia"/>
          <w:sz w:val="28"/>
          <w:szCs w:val="28"/>
        </w:rPr>
        <w:t>、价格鉴定结论仅对本次委托有效，不作它用。未经我公司同意，不得向委托方和有关当事人之外的任何单位和个人提供结论书的全部或部分内容，不得发表于任何公开媒体上。</w:t>
      </w:r>
    </w:p>
    <w:p w:rsidR="0094329E" w:rsidRDefault="003E0596">
      <w:pPr>
        <w:tabs>
          <w:tab w:val="left" w:pos="216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十一、鉴定评估作业日期</w:t>
      </w:r>
    </w:p>
    <w:p w:rsidR="0094329E" w:rsidRDefault="003E0596" w:rsidP="00713F40">
      <w:pPr>
        <w:pStyle w:val="a5"/>
        <w:spacing w:line="560" w:lineRule="exact"/>
        <w:ind w:leftChars="1" w:left="6999" w:hangingChars="2499" w:hanging="6997"/>
        <w:rPr>
          <w:rFonts w:ascii="宋体"/>
          <w:sz w:val="28"/>
          <w:szCs w:val="28"/>
        </w:rPr>
      </w:pPr>
      <w:r>
        <w:rPr>
          <w:rFonts w:ascii="宋体" w:hAnsi="宋体"/>
          <w:sz w:val="28"/>
          <w:szCs w:val="28"/>
        </w:rPr>
        <w:t xml:space="preserve">   </w:t>
      </w:r>
      <w:r w:rsidR="00713F40">
        <w:rPr>
          <w:rFonts w:ascii="宋体" w:hAnsi="宋体"/>
          <w:sz w:val="28"/>
          <w:szCs w:val="28"/>
        </w:rPr>
        <w:t>201</w:t>
      </w:r>
      <w:r w:rsidR="00713F40">
        <w:rPr>
          <w:rFonts w:ascii="宋体" w:hAnsi="宋体" w:hint="eastAsia"/>
          <w:sz w:val="28"/>
          <w:szCs w:val="28"/>
        </w:rPr>
        <w:t>9年7月18日至2019年7月25日</w:t>
      </w:r>
    </w:p>
    <w:p w:rsidR="0094329E" w:rsidRDefault="003E0596">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十二、价格鉴定评估机构：</w:t>
      </w:r>
    </w:p>
    <w:p w:rsidR="0094329E" w:rsidRDefault="003E0596" w:rsidP="00B3703D">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机构名称：威海市恒信价格评估有限责任公司</w:t>
      </w:r>
    </w:p>
    <w:p w:rsidR="0094329E" w:rsidRDefault="003E0596" w:rsidP="00B3703D">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机构资质证书证号：鲁</w:t>
      </w:r>
      <w:r>
        <w:rPr>
          <w:rFonts w:ascii="宋体" w:hAnsi="宋体"/>
          <w:kern w:val="0"/>
          <w:sz w:val="28"/>
          <w:szCs w:val="28"/>
        </w:rPr>
        <w:t>J01014</w:t>
      </w:r>
    </w:p>
    <w:p w:rsidR="0094329E" w:rsidRDefault="003E0596">
      <w:pPr>
        <w:autoSpaceDE w:val="0"/>
        <w:autoSpaceDN w:val="0"/>
        <w:adjustRightInd w:val="0"/>
        <w:spacing w:line="560" w:lineRule="exact"/>
        <w:ind w:leftChars="284" w:left="596"/>
        <w:rPr>
          <w:rFonts w:ascii="宋体"/>
          <w:b/>
          <w:sz w:val="28"/>
          <w:szCs w:val="28"/>
        </w:rPr>
      </w:pPr>
      <w:r>
        <w:rPr>
          <w:rFonts w:ascii="宋体" w:hAnsi="宋体" w:hint="eastAsia"/>
          <w:b/>
          <w:sz w:val="28"/>
          <w:szCs w:val="28"/>
        </w:rPr>
        <w:t>十三、价格鉴定评估人员：</w:t>
      </w:r>
    </w:p>
    <w:p w:rsidR="0094329E" w:rsidRDefault="003E0596">
      <w:pPr>
        <w:autoSpaceDE w:val="0"/>
        <w:autoSpaceDN w:val="0"/>
        <w:adjustRightInd w:val="0"/>
        <w:spacing w:line="560" w:lineRule="exact"/>
        <w:ind w:leftChars="284" w:left="596"/>
        <w:rPr>
          <w:rFonts w:ascii="宋体"/>
          <w:sz w:val="28"/>
          <w:szCs w:val="28"/>
        </w:rPr>
      </w:pPr>
      <w:r>
        <w:rPr>
          <w:rFonts w:ascii="宋体" w:hAnsi="宋体" w:hint="eastAsia"/>
          <w:sz w:val="28"/>
          <w:szCs w:val="28"/>
        </w:rPr>
        <w:t>吴晨旭</w:t>
      </w:r>
      <w:r>
        <w:rPr>
          <w:rFonts w:ascii="宋体" w:hAnsi="宋体"/>
          <w:sz w:val="28"/>
          <w:szCs w:val="28"/>
        </w:rPr>
        <w:t>(</w:t>
      </w:r>
      <w:r>
        <w:rPr>
          <w:rFonts w:ascii="宋体" w:hAnsi="宋体" w:hint="eastAsia"/>
          <w:sz w:val="28"/>
          <w:szCs w:val="28"/>
        </w:rPr>
        <w:t>价格鉴证师</w:t>
      </w:r>
      <w:r>
        <w:rPr>
          <w:rFonts w:ascii="宋体" w:hAnsi="宋体"/>
          <w:sz w:val="28"/>
          <w:szCs w:val="28"/>
        </w:rPr>
        <w:t>:</w:t>
      </w:r>
      <w:r>
        <w:rPr>
          <w:rFonts w:ascii="宋体" w:hAnsi="宋体"/>
          <w:kern w:val="0"/>
          <w:sz w:val="28"/>
          <w:szCs w:val="28"/>
        </w:rPr>
        <w:t>0014216</w:t>
      </w:r>
      <w:r>
        <w:rPr>
          <w:rFonts w:ascii="宋体" w:hAnsi="宋体"/>
          <w:sz w:val="28"/>
          <w:szCs w:val="28"/>
        </w:rPr>
        <w:t>)</w:t>
      </w:r>
    </w:p>
    <w:p w:rsidR="0094329E" w:rsidRDefault="0094329E">
      <w:pPr>
        <w:spacing w:line="360" w:lineRule="auto"/>
        <w:ind w:leftChars="268" w:left="563"/>
        <w:rPr>
          <w:rFonts w:ascii="宋体"/>
          <w:sz w:val="28"/>
          <w:szCs w:val="28"/>
        </w:rPr>
      </w:pPr>
    </w:p>
    <w:p w:rsidR="0094329E" w:rsidRPr="00AE2A83" w:rsidRDefault="003E0596" w:rsidP="00AE2A83">
      <w:pPr>
        <w:spacing w:line="360" w:lineRule="auto"/>
        <w:ind w:firstLineChars="200" w:firstLine="560"/>
        <w:rPr>
          <w:rFonts w:ascii="宋体" w:hAnsi="宋体"/>
          <w:sz w:val="28"/>
          <w:szCs w:val="28"/>
        </w:rPr>
      </w:pPr>
      <w:r>
        <w:rPr>
          <w:rFonts w:ascii="宋体" w:hAnsi="宋体" w:hint="eastAsia"/>
          <w:sz w:val="28"/>
          <w:szCs w:val="28"/>
        </w:rPr>
        <w:t>高庆珍</w:t>
      </w:r>
      <w:r>
        <w:rPr>
          <w:rFonts w:ascii="宋体" w:hAnsi="宋体"/>
          <w:sz w:val="28"/>
          <w:szCs w:val="28"/>
        </w:rPr>
        <w:t>(</w:t>
      </w:r>
      <w:r>
        <w:rPr>
          <w:rFonts w:ascii="宋体" w:hAnsi="宋体" w:hint="eastAsia"/>
          <w:sz w:val="28"/>
          <w:szCs w:val="28"/>
        </w:rPr>
        <w:t>价格鉴证师</w:t>
      </w:r>
      <w:r>
        <w:rPr>
          <w:rFonts w:ascii="宋体" w:hAnsi="宋体"/>
          <w:sz w:val="28"/>
          <w:szCs w:val="28"/>
        </w:rPr>
        <w:t>:</w:t>
      </w:r>
      <w:r>
        <w:rPr>
          <w:rFonts w:ascii="宋体" w:hAnsi="宋体"/>
          <w:kern w:val="0"/>
          <w:sz w:val="28"/>
          <w:szCs w:val="28"/>
        </w:rPr>
        <w:t>0012228</w:t>
      </w:r>
      <w:r>
        <w:rPr>
          <w:rFonts w:ascii="宋体" w:hAnsi="宋体"/>
          <w:sz w:val="28"/>
          <w:szCs w:val="28"/>
        </w:rPr>
        <w:t>)</w:t>
      </w:r>
    </w:p>
    <w:p w:rsidR="0094329E" w:rsidRDefault="003E0596">
      <w:pPr>
        <w:spacing w:line="360" w:lineRule="auto"/>
        <w:ind w:firstLineChars="198" w:firstLine="557"/>
        <w:rPr>
          <w:rFonts w:ascii="宋体"/>
          <w:b/>
          <w:sz w:val="28"/>
          <w:szCs w:val="28"/>
        </w:rPr>
      </w:pPr>
      <w:r>
        <w:rPr>
          <w:rFonts w:ascii="宋体" w:hAnsi="宋体" w:hint="eastAsia"/>
          <w:b/>
          <w:sz w:val="28"/>
          <w:szCs w:val="28"/>
        </w:rPr>
        <w:t>十四、附件</w:t>
      </w:r>
    </w:p>
    <w:p w:rsidR="0094329E" w:rsidRDefault="003E0596">
      <w:pPr>
        <w:spacing w:line="560" w:lineRule="exact"/>
        <w:ind w:left="600" w:right="74"/>
        <w:rPr>
          <w:rFonts w:ascii="宋体"/>
          <w:sz w:val="28"/>
          <w:szCs w:val="28"/>
        </w:rPr>
      </w:pPr>
      <w:r>
        <w:rPr>
          <w:rFonts w:ascii="宋体" w:hAnsi="宋体"/>
          <w:sz w:val="28"/>
          <w:szCs w:val="28"/>
        </w:rPr>
        <w:t>1</w:t>
      </w:r>
      <w:r>
        <w:rPr>
          <w:rFonts w:ascii="宋体" w:hAnsi="宋体" w:hint="eastAsia"/>
          <w:sz w:val="28"/>
          <w:szCs w:val="28"/>
        </w:rPr>
        <w:t>、现场勘查照片</w:t>
      </w:r>
    </w:p>
    <w:p w:rsidR="0094329E" w:rsidRDefault="003E0596">
      <w:pPr>
        <w:spacing w:line="560" w:lineRule="exact"/>
        <w:ind w:right="74" w:firstLine="600"/>
        <w:rPr>
          <w:rFonts w:ascii="宋体"/>
          <w:sz w:val="28"/>
          <w:szCs w:val="28"/>
        </w:rPr>
      </w:pPr>
      <w:r>
        <w:rPr>
          <w:rFonts w:ascii="宋体" w:hAnsi="宋体"/>
          <w:sz w:val="28"/>
          <w:szCs w:val="28"/>
        </w:rPr>
        <w:t>2</w:t>
      </w:r>
      <w:r>
        <w:rPr>
          <w:rFonts w:ascii="宋体" w:hAnsi="宋体" w:hint="eastAsia"/>
          <w:sz w:val="28"/>
          <w:szCs w:val="28"/>
        </w:rPr>
        <w:t>、价格鉴定评估机构资质证复印件</w:t>
      </w:r>
    </w:p>
    <w:p w:rsidR="0094329E" w:rsidRDefault="003E0596">
      <w:pPr>
        <w:spacing w:line="560" w:lineRule="exact"/>
        <w:ind w:right="74" w:firstLine="600"/>
        <w:rPr>
          <w:rFonts w:ascii="宋体"/>
          <w:sz w:val="28"/>
          <w:szCs w:val="28"/>
        </w:rPr>
      </w:pPr>
      <w:r>
        <w:rPr>
          <w:rFonts w:ascii="宋体" w:hAnsi="宋体"/>
          <w:sz w:val="28"/>
          <w:szCs w:val="28"/>
        </w:rPr>
        <w:t>3</w:t>
      </w:r>
      <w:r>
        <w:rPr>
          <w:rFonts w:ascii="宋体" w:hAnsi="宋体" w:hint="eastAsia"/>
          <w:sz w:val="28"/>
          <w:szCs w:val="28"/>
        </w:rPr>
        <w:t>、价格鉴定评估人员资格证复印件</w:t>
      </w:r>
    </w:p>
    <w:p w:rsidR="0094329E" w:rsidRDefault="0094329E">
      <w:pPr>
        <w:spacing w:line="560" w:lineRule="exact"/>
        <w:ind w:right="74"/>
        <w:rPr>
          <w:rFonts w:ascii="宋体"/>
          <w:sz w:val="28"/>
          <w:szCs w:val="28"/>
        </w:rPr>
      </w:pPr>
    </w:p>
    <w:p w:rsidR="0094329E" w:rsidRDefault="003E0596">
      <w:pPr>
        <w:spacing w:line="560" w:lineRule="exact"/>
        <w:ind w:right="74" w:firstLineChars="2150" w:firstLine="6020"/>
        <w:rPr>
          <w:rFonts w:ascii="宋体"/>
          <w:sz w:val="28"/>
          <w:szCs w:val="28"/>
        </w:rPr>
      </w:pPr>
      <w:r>
        <w:rPr>
          <w:rFonts w:ascii="宋体" w:hAnsi="宋体"/>
          <w:sz w:val="28"/>
          <w:szCs w:val="28"/>
        </w:rPr>
        <w:t>201</w:t>
      </w:r>
      <w:r>
        <w:rPr>
          <w:rFonts w:ascii="宋体" w:hAnsi="宋体" w:hint="eastAsia"/>
          <w:sz w:val="28"/>
          <w:szCs w:val="28"/>
        </w:rPr>
        <w:t>9年7月</w:t>
      </w:r>
      <w:r w:rsidR="00713F40">
        <w:rPr>
          <w:rFonts w:ascii="宋体" w:hAnsi="宋体" w:hint="eastAsia"/>
          <w:sz w:val="28"/>
          <w:szCs w:val="28"/>
        </w:rPr>
        <w:t>25</w:t>
      </w:r>
      <w:r>
        <w:rPr>
          <w:rFonts w:ascii="宋体" w:hAnsi="宋体" w:hint="eastAsia"/>
          <w:sz w:val="28"/>
          <w:szCs w:val="28"/>
        </w:rPr>
        <w:t>日</w:t>
      </w:r>
    </w:p>
    <w:p w:rsidR="0094329E" w:rsidRDefault="0094329E">
      <w:pPr>
        <w:widowControl/>
        <w:spacing w:line="300" w:lineRule="exact"/>
        <w:rPr>
          <w:rFonts w:ascii="宋体" w:cs="Tahoma"/>
          <w:b/>
          <w:color w:val="000000"/>
          <w:kern w:val="0"/>
          <w:sz w:val="28"/>
          <w:szCs w:val="28"/>
        </w:rPr>
        <w:sectPr w:rsidR="0094329E" w:rsidSect="00B3703D">
          <w:headerReference w:type="default" r:id="rId14"/>
          <w:type w:val="continuous"/>
          <w:pgSz w:w="11906" w:h="16838"/>
          <w:pgMar w:top="1440" w:right="1800" w:bottom="1440" w:left="1800" w:header="851" w:footer="992" w:gutter="0"/>
          <w:pgNumType w:start="1"/>
          <w:cols w:space="425"/>
          <w:docGrid w:type="lines" w:linePitch="312"/>
        </w:sectPr>
      </w:pPr>
    </w:p>
    <w:p w:rsidR="0094329E" w:rsidRDefault="0094329E" w:rsidP="00662381">
      <w:pPr>
        <w:tabs>
          <w:tab w:val="left" w:pos="2143"/>
        </w:tabs>
        <w:rPr>
          <w:rFonts w:hint="eastAsia"/>
        </w:rPr>
      </w:pPr>
      <w:bookmarkStart w:id="0" w:name="_GoBack"/>
      <w:bookmarkEnd w:id="0"/>
    </w:p>
    <w:sectPr w:rsidR="0094329E" w:rsidSect="00662381">
      <w:headerReference w:type="default" r:id="rId15"/>
      <w:footerReference w:type="default" r:id="rId1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EC" w:rsidRDefault="009047EC">
      <w:r>
        <w:separator/>
      </w:r>
    </w:p>
  </w:endnote>
  <w:endnote w:type="continuationSeparator" w:id="0">
    <w:p w:rsidR="009047EC" w:rsidRDefault="009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隶书"/>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3E0596">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4329E" w:rsidRDefault="009432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3E0596">
    <w:pPr>
      <w:pStyle w:val="a7"/>
      <w:pBdr>
        <w:top w:val="single" w:sz="4" w:space="1" w:color="000000"/>
      </w:pBdr>
      <w:tabs>
        <w:tab w:val="clear" w:pos="4153"/>
        <w:tab w:val="clear" w:pos="8306"/>
        <w:tab w:val="left" w:pos="7080"/>
      </w:tabs>
      <w:rPr>
        <w:rFonts w:ascii="黑体" w:eastAsia="黑体" w:hAnsi="Calibri Light"/>
        <w:b/>
        <w:bCs/>
      </w:rPr>
    </w:pPr>
    <w:r>
      <w:rPr>
        <w:rFonts w:ascii="黑体" w:eastAsia="黑体" w:hAnsi="Calibri Light" w:hint="eastAsia"/>
        <w:b/>
        <w:bCs/>
      </w:rPr>
      <w:t>威海市恒信价格评估有限责任公司</w:t>
    </w:r>
    <w:r>
      <w:rPr>
        <w:rFonts w:ascii="黑体" w:eastAsia="黑体" w:hAnsi="Calibri Light"/>
        <w:b/>
        <w:bCs/>
      </w:rPr>
      <w:t xml:space="preserve">                                           </w:t>
    </w:r>
    <w:r>
      <w:rPr>
        <w:rFonts w:ascii="黑体" w:eastAsia="黑体" w:hAnsi="Calibri Light" w:hint="eastAsia"/>
        <w:b/>
        <w:bCs/>
      </w:rPr>
      <w:t>电话：</w:t>
    </w:r>
    <w:r>
      <w:rPr>
        <w:rFonts w:ascii="黑体" w:eastAsia="黑体" w:hAnsi="Calibri Light"/>
        <w:b/>
        <w:bCs/>
      </w:rPr>
      <w:t>0631-8467998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9047EC">
    <w:pPr>
      <w:pStyle w:val="a7"/>
      <w:pBdr>
        <w:top w:val="single" w:sz="4" w:space="0" w:color="000000"/>
      </w:pBdr>
      <w:ind w:right="360"/>
      <w:rPr>
        <w:rFonts w:ascii="Calibri Light" w:hAnsi="Calibri Light"/>
        <w:b/>
        <w:bCs/>
      </w:rPr>
    </w:pPr>
    <w:r>
      <w:pict>
        <v:shapetype id="_x0000_t202" coordsize="21600,21600" o:spt="202" path="m,l,21600r21600,l21600,xe">
          <v:stroke joinstyle="miter"/>
          <v:path gradientshapeok="t" o:connecttype="rect"/>
        </v:shapetype>
        <v:shape id="_x0000_s2050" type="#_x0000_t202" style="position:absolute;margin-left:0;margin-top:0;width:2in;height:2in;z-index:2;mso-wrap-style:none;mso-position-horizontal:center;mso-position-horizontal-relative:margin;mso-width-relative:page;mso-height-relative:page" filled="f" stroked="f">
          <v:textbox style="mso-fit-shape-to-text:t" inset="0,0,0,0">
            <w:txbxContent>
              <w:p w:rsidR="0094329E" w:rsidRDefault="003E0596">
                <w:pPr>
                  <w:pStyle w:val="a7"/>
                </w:pPr>
                <w:r>
                  <w:fldChar w:fldCharType="begin"/>
                </w:r>
                <w:r>
                  <w:instrText xml:space="preserve"> PAGE  \* MERGEFORMAT </w:instrText>
                </w:r>
                <w:r>
                  <w:fldChar w:fldCharType="separate"/>
                </w:r>
                <w:r w:rsidR="00662381">
                  <w:rPr>
                    <w:noProof/>
                  </w:rPr>
                  <w:t>5</w:t>
                </w:r>
                <w:r>
                  <w:fldChar w:fldCharType="end"/>
                </w:r>
              </w:p>
            </w:txbxContent>
          </v:textbox>
          <w10:wrap anchorx="margin"/>
        </v:shape>
      </w:pict>
    </w:r>
    <w:r w:rsidR="003E0596">
      <w:rPr>
        <w:rFonts w:ascii="Calibri Light" w:hAnsi="Calibri Light" w:hint="eastAsia"/>
        <w:b/>
        <w:bCs/>
      </w:rPr>
      <w:t>威海市恒信价格评估有限责任公司</w:t>
    </w:r>
    <w:r w:rsidR="003E0596">
      <w:rPr>
        <w:rFonts w:ascii="Calibri Light" w:hAnsi="Calibri Light"/>
        <w:b/>
        <w:bCs/>
      </w:rPr>
      <w:tab/>
      <w:t xml:space="preserve">                                        </w:t>
    </w:r>
    <w:r w:rsidR="003E0596">
      <w:rPr>
        <w:rFonts w:ascii="黑体" w:eastAsia="黑体" w:hAnsi="Calibri Light" w:hint="eastAsia"/>
        <w:b/>
        <w:bCs/>
      </w:rPr>
      <w:t>电话：</w:t>
    </w:r>
    <w:r w:rsidR="003E0596">
      <w:rPr>
        <w:rFonts w:ascii="黑体" w:eastAsia="黑体" w:hAnsi="Calibri Light"/>
        <w:b/>
        <w:bCs/>
      </w:rPr>
      <w:t>0631-8467998</w:t>
    </w:r>
  </w:p>
  <w:p w:rsidR="0094329E" w:rsidRDefault="0094329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9047EC">
    <w:pPr>
      <w:pStyle w:val="a7"/>
      <w:pBdr>
        <w:top w:val="single" w:sz="4" w:space="1" w:color="000000"/>
      </w:pBdr>
      <w:tabs>
        <w:tab w:val="clear" w:pos="4153"/>
        <w:tab w:val="clear" w:pos="8306"/>
        <w:tab w:val="left" w:pos="6645"/>
      </w:tabs>
      <w:rPr>
        <w:rFonts w:ascii="黑体" w:eastAsia="黑体" w:hAnsi="Calibri Light"/>
        <w:b/>
        <w:bCs/>
      </w:rPr>
    </w:pPr>
    <w:r>
      <w:pict>
        <v:shapetype id="_x0000_t202" coordsize="21600,21600" o:spt="202" path="m,l,21600r21600,l21600,xe">
          <v:stroke joinstyle="miter"/>
          <v:path gradientshapeok="t" o:connecttype="rect"/>
        </v:shapetype>
        <v:shape id="_x0000_s2052" type="#_x0000_t202" style="position:absolute;margin-left:0;margin-top:0;width:2in;height:2in;z-index:1;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4329E" w:rsidRDefault="003E0596">
                <w:pPr>
                  <w:pStyle w:val="a7"/>
                </w:pPr>
                <w:r>
                  <w:fldChar w:fldCharType="begin"/>
                </w:r>
                <w:r>
                  <w:instrText xml:space="preserve"> PAGE  \* MERGEFORMAT </w:instrText>
                </w:r>
                <w:r>
                  <w:fldChar w:fldCharType="separate"/>
                </w:r>
                <w:r w:rsidR="00662381">
                  <w:rPr>
                    <w:noProof/>
                  </w:rPr>
                  <w:t>8</w:t>
                </w:r>
                <w:r>
                  <w:fldChar w:fldCharType="end"/>
                </w:r>
              </w:p>
            </w:txbxContent>
          </v:textbox>
          <w10:wrap anchorx="margin"/>
        </v:shape>
      </w:pict>
    </w:r>
    <w:r w:rsidR="003E0596">
      <w:rPr>
        <w:rFonts w:ascii="黑体" w:eastAsia="黑体" w:hAnsi="Calibri Light" w:hint="eastAsia"/>
        <w:b/>
        <w:bCs/>
      </w:rPr>
      <w:t>威海市恒信价格评估有限责任公司</w:t>
    </w:r>
    <w:r w:rsidR="003E0596">
      <w:rPr>
        <w:rFonts w:ascii="黑体" w:eastAsia="黑体" w:hAnsi="Calibri Light"/>
        <w:b/>
        <w:bCs/>
      </w:rPr>
      <w:tab/>
    </w:r>
    <w:r w:rsidR="003E0596">
      <w:rPr>
        <w:rFonts w:ascii="黑体" w:eastAsia="黑体" w:hAnsi="Calibri Light" w:hint="eastAsia"/>
        <w:b/>
        <w:bCs/>
      </w:rPr>
      <w:t>电话：</w:t>
    </w:r>
    <w:r w:rsidR="003E0596">
      <w:rPr>
        <w:rFonts w:ascii="黑体" w:eastAsia="黑体" w:hAnsi="Calibri Light"/>
        <w:b/>
        <w:bCs/>
      </w:rPr>
      <w:t xml:space="preserve">0631-8467998 </w:t>
    </w:r>
  </w:p>
  <w:p w:rsidR="0094329E" w:rsidRDefault="009432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EC" w:rsidRDefault="009047EC">
      <w:r>
        <w:separator/>
      </w:r>
    </w:p>
  </w:footnote>
  <w:footnote w:type="continuationSeparator" w:id="0">
    <w:p w:rsidR="009047EC" w:rsidRDefault="0090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3E0596">
    <w:pPr>
      <w:pStyle w:val="a8"/>
      <w:pBdr>
        <w:bottom w:val="none" w:sz="0" w:space="0" w:color="auto"/>
      </w:pBdr>
      <w:shd w:val="clear" w:color="auto" w:fill="FFFFFF"/>
      <w:jc w:val="both"/>
      <w:rPr>
        <w:rFonts w:ascii="黑体" w:eastAsia="黑体"/>
        <w:b/>
        <w:bCs/>
      </w:rPr>
    </w:pPr>
    <w:r>
      <w:rPr>
        <w:rFonts w:ascii="黑体" w:eastAsia="黑体" w:hint="eastAsia"/>
        <w:b/>
        <w:bCs/>
      </w:rPr>
      <w:t>鲁K06309D号车市场价值的鉴定评估报告书</w:t>
    </w:r>
    <w:r>
      <w:rPr>
        <w:rFonts w:ascii="黑体" w:eastAsia="黑体"/>
        <w:b/>
        <w:bCs/>
      </w:rPr>
      <w:t xml:space="preserve">                                                 </w:t>
    </w:r>
    <w:r>
      <w:rPr>
        <w:rFonts w:ascii="黑体" w:eastAsia="黑体" w:hint="eastAsia"/>
        <w:b/>
        <w:bCs/>
      </w:rPr>
      <w:t>目录</w:t>
    </w:r>
  </w:p>
  <w:p w:rsidR="0094329E" w:rsidRDefault="003E0596">
    <w:pPr>
      <w:pStyle w:val="a8"/>
      <w:tabs>
        <w:tab w:val="left" w:pos="1666"/>
      </w:tabs>
      <w:spacing w:line="15" w:lineRule="auto"/>
      <w:jc w:val="left"/>
      <w:rPr>
        <w:rFonts w:ascii="黑体" w:eastAsia="黑体"/>
      </w:rPr>
    </w:pPr>
    <w:r>
      <w:rPr>
        <w:rFonts w:ascii="黑体" w:eastAsia="黑体"/>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3E0596">
    <w:pPr>
      <w:pStyle w:val="a8"/>
      <w:pBdr>
        <w:bottom w:val="single" w:sz="4" w:space="1" w:color="auto"/>
      </w:pBdr>
      <w:jc w:val="both"/>
      <w:rPr>
        <w:rFonts w:ascii="黑体" w:eastAsia="黑体"/>
        <w:b/>
        <w:bCs/>
      </w:rPr>
    </w:pPr>
    <w:r>
      <w:rPr>
        <w:rFonts w:ascii="黑体" w:eastAsia="黑体" w:hint="eastAsia"/>
        <w:b/>
        <w:bCs/>
      </w:rPr>
      <w:t>鲁K06309D号车市场价值的鉴定评估报告书</w:t>
    </w:r>
    <w:r>
      <w:rPr>
        <w:rFonts w:ascii="黑体" w:eastAsia="黑体"/>
        <w:b/>
        <w:bCs/>
      </w:rPr>
      <w:t xml:space="preserve">                                                 </w:t>
    </w:r>
    <w:r w:rsidR="00B3703D">
      <w:rPr>
        <w:rFonts w:ascii="黑体" w:eastAsia="黑体" w:hint="eastAsia"/>
        <w:b/>
        <w:bCs/>
      </w:rPr>
      <w:t>摘要</w:t>
    </w:r>
  </w:p>
  <w:p w:rsidR="0094329E" w:rsidRDefault="0094329E">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3D" w:rsidRDefault="00B3703D">
    <w:pPr>
      <w:pStyle w:val="a8"/>
      <w:pBdr>
        <w:bottom w:val="single" w:sz="4" w:space="1" w:color="auto"/>
      </w:pBdr>
      <w:jc w:val="both"/>
      <w:rPr>
        <w:rFonts w:ascii="黑体" w:eastAsia="黑体"/>
        <w:b/>
        <w:bCs/>
      </w:rPr>
    </w:pPr>
    <w:r>
      <w:rPr>
        <w:rFonts w:ascii="黑体" w:eastAsia="黑体" w:hint="eastAsia"/>
        <w:b/>
        <w:bCs/>
      </w:rPr>
      <w:t>鲁K06309D号车市场价值的鉴定评估报告书</w:t>
    </w:r>
    <w:r>
      <w:rPr>
        <w:rFonts w:ascii="黑体" w:eastAsia="黑体"/>
        <w:b/>
        <w:bCs/>
      </w:rPr>
      <w:t xml:space="preserve">                                                 </w:t>
    </w:r>
    <w:r>
      <w:rPr>
        <w:rFonts w:ascii="黑体" w:eastAsia="黑体" w:hint="eastAsia"/>
        <w:b/>
        <w:bCs/>
      </w:rPr>
      <w:t>正文</w:t>
    </w:r>
  </w:p>
  <w:p w:rsidR="00B3703D" w:rsidRDefault="00B3703D">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E" w:rsidRDefault="003E0596">
    <w:pPr>
      <w:pStyle w:val="a8"/>
      <w:pBdr>
        <w:bottom w:val="single" w:sz="4" w:space="1" w:color="auto"/>
      </w:pBdr>
      <w:jc w:val="both"/>
      <w:rPr>
        <w:rFonts w:ascii="黑体" w:eastAsia="黑体"/>
        <w:b/>
        <w:bCs/>
      </w:rPr>
    </w:pPr>
    <w:r>
      <w:rPr>
        <w:rFonts w:ascii="黑体" w:eastAsia="黑体" w:hint="eastAsia"/>
        <w:b/>
        <w:bCs/>
      </w:rPr>
      <w:t>鲁K06309D号车市场价值的鉴定评估报告书</w:t>
    </w:r>
    <w:r>
      <w:rPr>
        <w:rFonts w:ascii="黑体" w:eastAsia="黑体"/>
        <w:b/>
        <w:bCs/>
      </w:rPr>
      <w:t xml:space="preserve">                                                 </w:t>
    </w:r>
    <w:r>
      <w:rPr>
        <w:rFonts w:ascii="黑体" w:eastAsia="黑体" w:hint="eastAsia"/>
        <w:b/>
        <w:bCs/>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18C0"/>
    <w:multiLevelType w:val="multilevel"/>
    <w:tmpl w:val="233D18C0"/>
    <w:lvl w:ilvl="0">
      <w:start w:val="1"/>
      <w:numFmt w:val="japaneseCounting"/>
      <w:lvlText w:val="%1、"/>
      <w:lvlJc w:val="left"/>
      <w:pPr>
        <w:tabs>
          <w:tab w:val="left" w:pos="1440"/>
        </w:tabs>
        <w:ind w:left="144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1">
    <w:nsid w:val="59C4A8B5"/>
    <w:multiLevelType w:val="singleLevel"/>
    <w:tmpl w:val="59C4A8B5"/>
    <w:lvl w:ilvl="0">
      <w:start w:val="7"/>
      <w:numFmt w:val="chineseCounting"/>
      <w:suff w:val="nothing"/>
      <w:lvlText w:val="%1、"/>
      <w:lvlJc w:val="left"/>
      <w:rPr>
        <w:rFonts w:cs="Times New Roman"/>
      </w:rPr>
    </w:lvl>
  </w:abstractNum>
  <w:abstractNum w:abstractNumId="2">
    <w:nsid w:val="78AA5638"/>
    <w:multiLevelType w:val="multilevel"/>
    <w:tmpl w:val="78AA5638"/>
    <w:lvl w:ilvl="0">
      <w:start w:val="1"/>
      <w:numFmt w:val="japaneseCounting"/>
      <w:lvlText w:val="%1、"/>
      <w:lvlJc w:val="left"/>
      <w:pPr>
        <w:ind w:left="1287" w:hanging="720"/>
      </w:pPr>
      <w:rPr>
        <w:rFonts w:cs="Times New Roman"/>
      </w:rPr>
    </w:lvl>
    <w:lvl w:ilvl="1">
      <w:start w:val="1"/>
      <w:numFmt w:val="decimal"/>
      <w:lvlText w:val="%2."/>
      <w:lvlJc w:val="left"/>
      <w:pPr>
        <w:tabs>
          <w:tab w:val="left" w:pos="873"/>
        </w:tabs>
        <w:ind w:left="873" w:hanging="360"/>
      </w:pPr>
      <w:rPr>
        <w:rFonts w:cs="Times New Roman"/>
      </w:rPr>
    </w:lvl>
    <w:lvl w:ilvl="2">
      <w:start w:val="1"/>
      <w:numFmt w:val="decimal"/>
      <w:lvlText w:val="%3."/>
      <w:lvlJc w:val="left"/>
      <w:pPr>
        <w:tabs>
          <w:tab w:val="left" w:pos="1593"/>
        </w:tabs>
        <w:ind w:left="1593" w:hanging="360"/>
      </w:pPr>
      <w:rPr>
        <w:rFonts w:cs="Times New Roman"/>
      </w:rPr>
    </w:lvl>
    <w:lvl w:ilvl="3">
      <w:start w:val="1"/>
      <w:numFmt w:val="decimal"/>
      <w:lvlText w:val="%4."/>
      <w:lvlJc w:val="left"/>
      <w:pPr>
        <w:tabs>
          <w:tab w:val="left" w:pos="2313"/>
        </w:tabs>
        <w:ind w:left="2313" w:hanging="360"/>
      </w:pPr>
      <w:rPr>
        <w:rFonts w:cs="Times New Roman"/>
      </w:rPr>
    </w:lvl>
    <w:lvl w:ilvl="4">
      <w:start w:val="1"/>
      <w:numFmt w:val="decimal"/>
      <w:lvlText w:val="%5."/>
      <w:lvlJc w:val="left"/>
      <w:pPr>
        <w:tabs>
          <w:tab w:val="left" w:pos="3033"/>
        </w:tabs>
        <w:ind w:left="3033" w:hanging="360"/>
      </w:pPr>
      <w:rPr>
        <w:rFonts w:cs="Times New Roman"/>
      </w:rPr>
    </w:lvl>
    <w:lvl w:ilvl="5">
      <w:start w:val="1"/>
      <w:numFmt w:val="decimal"/>
      <w:lvlText w:val="%6."/>
      <w:lvlJc w:val="left"/>
      <w:pPr>
        <w:tabs>
          <w:tab w:val="left" w:pos="3753"/>
        </w:tabs>
        <w:ind w:left="3753" w:hanging="360"/>
      </w:pPr>
      <w:rPr>
        <w:rFonts w:cs="Times New Roman"/>
      </w:rPr>
    </w:lvl>
    <w:lvl w:ilvl="6">
      <w:start w:val="1"/>
      <w:numFmt w:val="decimal"/>
      <w:lvlText w:val="%7."/>
      <w:lvlJc w:val="left"/>
      <w:pPr>
        <w:tabs>
          <w:tab w:val="left" w:pos="4473"/>
        </w:tabs>
        <w:ind w:left="4473" w:hanging="360"/>
      </w:pPr>
      <w:rPr>
        <w:rFonts w:cs="Times New Roman"/>
      </w:rPr>
    </w:lvl>
    <w:lvl w:ilvl="7">
      <w:start w:val="1"/>
      <w:numFmt w:val="decimal"/>
      <w:lvlText w:val="%8."/>
      <w:lvlJc w:val="left"/>
      <w:pPr>
        <w:tabs>
          <w:tab w:val="left" w:pos="5193"/>
        </w:tabs>
        <w:ind w:left="5193" w:hanging="360"/>
      </w:pPr>
      <w:rPr>
        <w:rFonts w:cs="Times New Roman"/>
      </w:rPr>
    </w:lvl>
    <w:lvl w:ilvl="8">
      <w:start w:val="1"/>
      <w:numFmt w:val="decimal"/>
      <w:lvlText w:val="%9."/>
      <w:lvlJc w:val="left"/>
      <w:pPr>
        <w:tabs>
          <w:tab w:val="left" w:pos="5913"/>
        </w:tabs>
        <w:ind w:left="5913"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E43"/>
    <w:rsid w:val="000109E9"/>
    <w:rsid w:val="0001113A"/>
    <w:rsid w:val="00022145"/>
    <w:rsid w:val="000233D1"/>
    <w:rsid w:val="00035CFB"/>
    <w:rsid w:val="00040626"/>
    <w:rsid w:val="00040B29"/>
    <w:rsid w:val="000418CC"/>
    <w:rsid w:val="00041E22"/>
    <w:rsid w:val="00043A1A"/>
    <w:rsid w:val="000448CB"/>
    <w:rsid w:val="000501DD"/>
    <w:rsid w:val="00060F64"/>
    <w:rsid w:val="00083D35"/>
    <w:rsid w:val="00085363"/>
    <w:rsid w:val="00092766"/>
    <w:rsid w:val="0009318B"/>
    <w:rsid w:val="000A037E"/>
    <w:rsid w:val="000A7B60"/>
    <w:rsid w:val="000B1876"/>
    <w:rsid w:val="000C081E"/>
    <w:rsid w:val="000C1EF6"/>
    <w:rsid w:val="000E643E"/>
    <w:rsid w:val="00115B92"/>
    <w:rsid w:val="001164A5"/>
    <w:rsid w:val="001244FC"/>
    <w:rsid w:val="001375BC"/>
    <w:rsid w:val="00137755"/>
    <w:rsid w:val="00154363"/>
    <w:rsid w:val="001572A8"/>
    <w:rsid w:val="00161A75"/>
    <w:rsid w:val="001703C4"/>
    <w:rsid w:val="00172E84"/>
    <w:rsid w:val="00184CA5"/>
    <w:rsid w:val="00184EEC"/>
    <w:rsid w:val="0018676E"/>
    <w:rsid w:val="001923A5"/>
    <w:rsid w:val="00193754"/>
    <w:rsid w:val="001A0C01"/>
    <w:rsid w:val="001A3F60"/>
    <w:rsid w:val="001A5761"/>
    <w:rsid w:val="001B0415"/>
    <w:rsid w:val="001C128F"/>
    <w:rsid w:val="001C7DDD"/>
    <w:rsid w:val="001D29C5"/>
    <w:rsid w:val="001D617D"/>
    <w:rsid w:val="001D66BE"/>
    <w:rsid w:val="001D7F77"/>
    <w:rsid w:val="001F1209"/>
    <w:rsid w:val="001F1DD5"/>
    <w:rsid w:val="001F2591"/>
    <w:rsid w:val="00204C75"/>
    <w:rsid w:val="0020593D"/>
    <w:rsid w:val="002203B4"/>
    <w:rsid w:val="00220D41"/>
    <w:rsid w:val="00221642"/>
    <w:rsid w:val="002460DD"/>
    <w:rsid w:val="00257F5B"/>
    <w:rsid w:val="00273357"/>
    <w:rsid w:val="00277F5B"/>
    <w:rsid w:val="00287599"/>
    <w:rsid w:val="0029027B"/>
    <w:rsid w:val="00291D5E"/>
    <w:rsid w:val="002955FB"/>
    <w:rsid w:val="0029721E"/>
    <w:rsid w:val="002A5689"/>
    <w:rsid w:val="002B5C41"/>
    <w:rsid w:val="002C2D5F"/>
    <w:rsid w:val="002D317C"/>
    <w:rsid w:val="002D6414"/>
    <w:rsid w:val="002D79AC"/>
    <w:rsid w:val="002E316D"/>
    <w:rsid w:val="002F0381"/>
    <w:rsid w:val="002F05EE"/>
    <w:rsid w:val="00315EF9"/>
    <w:rsid w:val="00330090"/>
    <w:rsid w:val="0033478B"/>
    <w:rsid w:val="00335E88"/>
    <w:rsid w:val="0033730C"/>
    <w:rsid w:val="00353782"/>
    <w:rsid w:val="00353B7D"/>
    <w:rsid w:val="00363B7D"/>
    <w:rsid w:val="00371F28"/>
    <w:rsid w:val="003720EB"/>
    <w:rsid w:val="003728B6"/>
    <w:rsid w:val="0038068D"/>
    <w:rsid w:val="00381939"/>
    <w:rsid w:val="003951BF"/>
    <w:rsid w:val="003A14E4"/>
    <w:rsid w:val="003A7B66"/>
    <w:rsid w:val="003B0E1B"/>
    <w:rsid w:val="003B2F5B"/>
    <w:rsid w:val="003B59A2"/>
    <w:rsid w:val="003C69CC"/>
    <w:rsid w:val="003E0596"/>
    <w:rsid w:val="003F586D"/>
    <w:rsid w:val="00405AF6"/>
    <w:rsid w:val="00417E43"/>
    <w:rsid w:val="00436100"/>
    <w:rsid w:val="00444836"/>
    <w:rsid w:val="00457796"/>
    <w:rsid w:val="004613BE"/>
    <w:rsid w:val="0046787B"/>
    <w:rsid w:val="00470F9A"/>
    <w:rsid w:val="00471FD7"/>
    <w:rsid w:val="0047641D"/>
    <w:rsid w:val="004865B7"/>
    <w:rsid w:val="00490485"/>
    <w:rsid w:val="00494012"/>
    <w:rsid w:val="00495ACD"/>
    <w:rsid w:val="004A13B4"/>
    <w:rsid w:val="004C773C"/>
    <w:rsid w:val="004D5693"/>
    <w:rsid w:val="004E68AB"/>
    <w:rsid w:val="004E72AF"/>
    <w:rsid w:val="00500D96"/>
    <w:rsid w:val="0051014E"/>
    <w:rsid w:val="00526622"/>
    <w:rsid w:val="00532E49"/>
    <w:rsid w:val="00533160"/>
    <w:rsid w:val="00536C50"/>
    <w:rsid w:val="005440C0"/>
    <w:rsid w:val="0054614B"/>
    <w:rsid w:val="0055139C"/>
    <w:rsid w:val="0055166C"/>
    <w:rsid w:val="00557A90"/>
    <w:rsid w:val="00557C2E"/>
    <w:rsid w:val="0056175C"/>
    <w:rsid w:val="00565C02"/>
    <w:rsid w:val="0056636E"/>
    <w:rsid w:val="005722BE"/>
    <w:rsid w:val="00577D9D"/>
    <w:rsid w:val="00583265"/>
    <w:rsid w:val="00584948"/>
    <w:rsid w:val="005859A7"/>
    <w:rsid w:val="005918D7"/>
    <w:rsid w:val="00594377"/>
    <w:rsid w:val="00596019"/>
    <w:rsid w:val="005A557B"/>
    <w:rsid w:val="005B0607"/>
    <w:rsid w:val="005B4D42"/>
    <w:rsid w:val="005B6605"/>
    <w:rsid w:val="005C0C8D"/>
    <w:rsid w:val="005C1945"/>
    <w:rsid w:val="005C3A13"/>
    <w:rsid w:val="005C6A7F"/>
    <w:rsid w:val="005D13D2"/>
    <w:rsid w:val="005D1A22"/>
    <w:rsid w:val="005D47A4"/>
    <w:rsid w:val="005F0AF1"/>
    <w:rsid w:val="005F6D6D"/>
    <w:rsid w:val="005F7112"/>
    <w:rsid w:val="00600644"/>
    <w:rsid w:val="006070D2"/>
    <w:rsid w:val="00632C00"/>
    <w:rsid w:val="00635242"/>
    <w:rsid w:val="0064428B"/>
    <w:rsid w:val="00645257"/>
    <w:rsid w:val="0065038C"/>
    <w:rsid w:val="00653717"/>
    <w:rsid w:val="006618C3"/>
    <w:rsid w:val="00662381"/>
    <w:rsid w:val="006677B7"/>
    <w:rsid w:val="00671511"/>
    <w:rsid w:val="0067571F"/>
    <w:rsid w:val="00680658"/>
    <w:rsid w:val="006870C5"/>
    <w:rsid w:val="006906E5"/>
    <w:rsid w:val="00692E9E"/>
    <w:rsid w:val="006B2FEC"/>
    <w:rsid w:val="006B7842"/>
    <w:rsid w:val="006C104F"/>
    <w:rsid w:val="006C4B2A"/>
    <w:rsid w:val="006C5B75"/>
    <w:rsid w:val="006D4EDD"/>
    <w:rsid w:val="006D77CB"/>
    <w:rsid w:val="006E0484"/>
    <w:rsid w:val="006E1915"/>
    <w:rsid w:val="006E6262"/>
    <w:rsid w:val="006F0E42"/>
    <w:rsid w:val="006F11EE"/>
    <w:rsid w:val="006F1C25"/>
    <w:rsid w:val="006F1FDE"/>
    <w:rsid w:val="006F2130"/>
    <w:rsid w:val="006F4EF7"/>
    <w:rsid w:val="006F51B8"/>
    <w:rsid w:val="006F67EF"/>
    <w:rsid w:val="00713F40"/>
    <w:rsid w:val="00723AE9"/>
    <w:rsid w:val="00724F3A"/>
    <w:rsid w:val="007302F3"/>
    <w:rsid w:val="00732EF3"/>
    <w:rsid w:val="00743164"/>
    <w:rsid w:val="0074474D"/>
    <w:rsid w:val="0074578E"/>
    <w:rsid w:val="00751FF3"/>
    <w:rsid w:val="00753B97"/>
    <w:rsid w:val="00754FD1"/>
    <w:rsid w:val="0076021F"/>
    <w:rsid w:val="00762AF0"/>
    <w:rsid w:val="00762B49"/>
    <w:rsid w:val="00770C40"/>
    <w:rsid w:val="0078761E"/>
    <w:rsid w:val="00787D77"/>
    <w:rsid w:val="00790604"/>
    <w:rsid w:val="007A5FF2"/>
    <w:rsid w:val="007A764B"/>
    <w:rsid w:val="007B2E0B"/>
    <w:rsid w:val="007C19E9"/>
    <w:rsid w:val="007C4025"/>
    <w:rsid w:val="007C4722"/>
    <w:rsid w:val="007C4B91"/>
    <w:rsid w:val="007C5957"/>
    <w:rsid w:val="007C6F1A"/>
    <w:rsid w:val="007D163F"/>
    <w:rsid w:val="007E0034"/>
    <w:rsid w:val="007E1C22"/>
    <w:rsid w:val="007F4C0D"/>
    <w:rsid w:val="007F6365"/>
    <w:rsid w:val="0080325D"/>
    <w:rsid w:val="00803B82"/>
    <w:rsid w:val="00804069"/>
    <w:rsid w:val="00805C4D"/>
    <w:rsid w:val="008111BF"/>
    <w:rsid w:val="008159E5"/>
    <w:rsid w:val="00823B13"/>
    <w:rsid w:val="008445CC"/>
    <w:rsid w:val="008516DD"/>
    <w:rsid w:val="008524AF"/>
    <w:rsid w:val="008579E3"/>
    <w:rsid w:val="0087559A"/>
    <w:rsid w:val="008758A0"/>
    <w:rsid w:val="00875E93"/>
    <w:rsid w:val="00882406"/>
    <w:rsid w:val="00882ACD"/>
    <w:rsid w:val="00890A40"/>
    <w:rsid w:val="008A5366"/>
    <w:rsid w:val="008A6A94"/>
    <w:rsid w:val="008B46D4"/>
    <w:rsid w:val="008C0198"/>
    <w:rsid w:val="008E3E1C"/>
    <w:rsid w:val="008F04BE"/>
    <w:rsid w:val="008F3591"/>
    <w:rsid w:val="008F4EF4"/>
    <w:rsid w:val="008F5A4F"/>
    <w:rsid w:val="008F67D4"/>
    <w:rsid w:val="00901D46"/>
    <w:rsid w:val="00903CF5"/>
    <w:rsid w:val="009047EC"/>
    <w:rsid w:val="00920EF7"/>
    <w:rsid w:val="00921C71"/>
    <w:rsid w:val="009317ED"/>
    <w:rsid w:val="00935365"/>
    <w:rsid w:val="00935B0F"/>
    <w:rsid w:val="00936788"/>
    <w:rsid w:val="00936FF2"/>
    <w:rsid w:val="00940867"/>
    <w:rsid w:val="0094329E"/>
    <w:rsid w:val="00950052"/>
    <w:rsid w:val="00956ACF"/>
    <w:rsid w:val="00957C49"/>
    <w:rsid w:val="00960E9B"/>
    <w:rsid w:val="00966203"/>
    <w:rsid w:val="0096657F"/>
    <w:rsid w:val="0097368A"/>
    <w:rsid w:val="00985533"/>
    <w:rsid w:val="009860C1"/>
    <w:rsid w:val="00987F2D"/>
    <w:rsid w:val="00991DD8"/>
    <w:rsid w:val="00997671"/>
    <w:rsid w:val="009A01CE"/>
    <w:rsid w:val="009A03DC"/>
    <w:rsid w:val="009B0CDC"/>
    <w:rsid w:val="009B7ABA"/>
    <w:rsid w:val="009C0080"/>
    <w:rsid w:val="009C706E"/>
    <w:rsid w:val="009D1A1B"/>
    <w:rsid w:val="009D1CF3"/>
    <w:rsid w:val="009D31C8"/>
    <w:rsid w:val="009E4376"/>
    <w:rsid w:val="009E5444"/>
    <w:rsid w:val="009F0239"/>
    <w:rsid w:val="009F3306"/>
    <w:rsid w:val="00A00B3D"/>
    <w:rsid w:val="00A270D1"/>
    <w:rsid w:val="00A43909"/>
    <w:rsid w:val="00A43EB9"/>
    <w:rsid w:val="00A47D6A"/>
    <w:rsid w:val="00A52133"/>
    <w:rsid w:val="00A559C8"/>
    <w:rsid w:val="00A571A6"/>
    <w:rsid w:val="00A60B5C"/>
    <w:rsid w:val="00A652D7"/>
    <w:rsid w:val="00A67F5A"/>
    <w:rsid w:val="00A725F4"/>
    <w:rsid w:val="00A7286A"/>
    <w:rsid w:val="00A77C25"/>
    <w:rsid w:val="00A93346"/>
    <w:rsid w:val="00AA04B8"/>
    <w:rsid w:val="00AA5E31"/>
    <w:rsid w:val="00AB1D8A"/>
    <w:rsid w:val="00AB27F3"/>
    <w:rsid w:val="00AC1FAD"/>
    <w:rsid w:val="00AD59B1"/>
    <w:rsid w:val="00AE2A83"/>
    <w:rsid w:val="00AE4B0A"/>
    <w:rsid w:val="00B11056"/>
    <w:rsid w:val="00B164B5"/>
    <w:rsid w:val="00B24CC7"/>
    <w:rsid w:val="00B2551D"/>
    <w:rsid w:val="00B30ACC"/>
    <w:rsid w:val="00B331F0"/>
    <w:rsid w:val="00B3703D"/>
    <w:rsid w:val="00B448BC"/>
    <w:rsid w:val="00B65873"/>
    <w:rsid w:val="00B65B81"/>
    <w:rsid w:val="00B71319"/>
    <w:rsid w:val="00B8532C"/>
    <w:rsid w:val="00B87252"/>
    <w:rsid w:val="00B9232D"/>
    <w:rsid w:val="00BA130B"/>
    <w:rsid w:val="00BB62F3"/>
    <w:rsid w:val="00BC0889"/>
    <w:rsid w:val="00BD05D3"/>
    <w:rsid w:val="00BD1D0B"/>
    <w:rsid w:val="00BD5D9F"/>
    <w:rsid w:val="00BD63CD"/>
    <w:rsid w:val="00BE2C35"/>
    <w:rsid w:val="00BE5EBD"/>
    <w:rsid w:val="00BF0B51"/>
    <w:rsid w:val="00BF624F"/>
    <w:rsid w:val="00BF6F64"/>
    <w:rsid w:val="00BF7A12"/>
    <w:rsid w:val="00C0071D"/>
    <w:rsid w:val="00C056B3"/>
    <w:rsid w:val="00C07D0C"/>
    <w:rsid w:val="00C1033F"/>
    <w:rsid w:val="00C22D9B"/>
    <w:rsid w:val="00C22F67"/>
    <w:rsid w:val="00C24531"/>
    <w:rsid w:val="00C2575C"/>
    <w:rsid w:val="00C34759"/>
    <w:rsid w:val="00C51716"/>
    <w:rsid w:val="00C63B08"/>
    <w:rsid w:val="00C64DCF"/>
    <w:rsid w:val="00C66E03"/>
    <w:rsid w:val="00C71A6B"/>
    <w:rsid w:val="00C7601B"/>
    <w:rsid w:val="00C8006A"/>
    <w:rsid w:val="00C81823"/>
    <w:rsid w:val="00CA5322"/>
    <w:rsid w:val="00CA6015"/>
    <w:rsid w:val="00CB5C8C"/>
    <w:rsid w:val="00CB6D87"/>
    <w:rsid w:val="00CB6EE0"/>
    <w:rsid w:val="00CC0AF9"/>
    <w:rsid w:val="00CC2A28"/>
    <w:rsid w:val="00CD10E6"/>
    <w:rsid w:val="00CD557A"/>
    <w:rsid w:val="00CF162A"/>
    <w:rsid w:val="00CF4B46"/>
    <w:rsid w:val="00CF6781"/>
    <w:rsid w:val="00CF7581"/>
    <w:rsid w:val="00D02E86"/>
    <w:rsid w:val="00D054A6"/>
    <w:rsid w:val="00D14E65"/>
    <w:rsid w:val="00D17683"/>
    <w:rsid w:val="00D2217B"/>
    <w:rsid w:val="00D2280F"/>
    <w:rsid w:val="00D46545"/>
    <w:rsid w:val="00D47C96"/>
    <w:rsid w:val="00D50C1D"/>
    <w:rsid w:val="00D531FB"/>
    <w:rsid w:val="00D56763"/>
    <w:rsid w:val="00D60A9E"/>
    <w:rsid w:val="00D61712"/>
    <w:rsid w:val="00D80EDD"/>
    <w:rsid w:val="00D8383A"/>
    <w:rsid w:val="00D93EA7"/>
    <w:rsid w:val="00D9593B"/>
    <w:rsid w:val="00D95F0A"/>
    <w:rsid w:val="00D97C05"/>
    <w:rsid w:val="00DA0FB0"/>
    <w:rsid w:val="00DA4464"/>
    <w:rsid w:val="00DA5892"/>
    <w:rsid w:val="00DB4449"/>
    <w:rsid w:val="00DB5553"/>
    <w:rsid w:val="00DB70E9"/>
    <w:rsid w:val="00DC0DD2"/>
    <w:rsid w:val="00DC2C4A"/>
    <w:rsid w:val="00DD2911"/>
    <w:rsid w:val="00DD6A0D"/>
    <w:rsid w:val="00DE2C09"/>
    <w:rsid w:val="00E20466"/>
    <w:rsid w:val="00E2571C"/>
    <w:rsid w:val="00E3477D"/>
    <w:rsid w:val="00E3552B"/>
    <w:rsid w:val="00E40DCF"/>
    <w:rsid w:val="00E63F9E"/>
    <w:rsid w:val="00E7071D"/>
    <w:rsid w:val="00E73B6B"/>
    <w:rsid w:val="00E927CF"/>
    <w:rsid w:val="00E93D30"/>
    <w:rsid w:val="00E962FC"/>
    <w:rsid w:val="00EA5B8C"/>
    <w:rsid w:val="00EB1387"/>
    <w:rsid w:val="00EB69FC"/>
    <w:rsid w:val="00EC06D1"/>
    <w:rsid w:val="00ED02DF"/>
    <w:rsid w:val="00ED16ED"/>
    <w:rsid w:val="00ED4AFD"/>
    <w:rsid w:val="00EF174B"/>
    <w:rsid w:val="00F0200F"/>
    <w:rsid w:val="00F14F67"/>
    <w:rsid w:val="00F2477E"/>
    <w:rsid w:val="00F24E77"/>
    <w:rsid w:val="00F31648"/>
    <w:rsid w:val="00F33F47"/>
    <w:rsid w:val="00F3661D"/>
    <w:rsid w:val="00F3768E"/>
    <w:rsid w:val="00F43A8A"/>
    <w:rsid w:val="00F5333C"/>
    <w:rsid w:val="00F5456E"/>
    <w:rsid w:val="00F550B4"/>
    <w:rsid w:val="00F66658"/>
    <w:rsid w:val="00F66CF4"/>
    <w:rsid w:val="00F71A60"/>
    <w:rsid w:val="00F73C1B"/>
    <w:rsid w:val="00F74B7B"/>
    <w:rsid w:val="00F75990"/>
    <w:rsid w:val="00F76A87"/>
    <w:rsid w:val="00F877FA"/>
    <w:rsid w:val="00F91656"/>
    <w:rsid w:val="00FA4989"/>
    <w:rsid w:val="00FB7414"/>
    <w:rsid w:val="00FC0FAF"/>
    <w:rsid w:val="00FC24B7"/>
    <w:rsid w:val="00FC61E8"/>
    <w:rsid w:val="00FD2DBE"/>
    <w:rsid w:val="00FE5E36"/>
    <w:rsid w:val="00FF4FD2"/>
    <w:rsid w:val="00FF645C"/>
    <w:rsid w:val="00FF78E7"/>
    <w:rsid w:val="01A97C56"/>
    <w:rsid w:val="034714B9"/>
    <w:rsid w:val="038F7629"/>
    <w:rsid w:val="069C6408"/>
    <w:rsid w:val="084B5228"/>
    <w:rsid w:val="0BA05ABE"/>
    <w:rsid w:val="11015933"/>
    <w:rsid w:val="152129D4"/>
    <w:rsid w:val="15DE112D"/>
    <w:rsid w:val="1A06601D"/>
    <w:rsid w:val="22295972"/>
    <w:rsid w:val="250369D2"/>
    <w:rsid w:val="250516EB"/>
    <w:rsid w:val="2A9205F3"/>
    <w:rsid w:val="2B472D39"/>
    <w:rsid w:val="2FCF697A"/>
    <w:rsid w:val="3112506D"/>
    <w:rsid w:val="37A7010A"/>
    <w:rsid w:val="386B1369"/>
    <w:rsid w:val="39540768"/>
    <w:rsid w:val="3C2E3CF6"/>
    <w:rsid w:val="3C5B5BC2"/>
    <w:rsid w:val="3CDE0DDB"/>
    <w:rsid w:val="3E300DD9"/>
    <w:rsid w:val="40850251"/>
    <w:rsid w:val="41975BB4"/>
    <w:rsid w:val="43973A79"/>
    <w:rsid w:val="469924DD"/>
    <w:rsid w:val="487D005D"/>
    <w:rsid w:val="4EB56FAA"/>
    <w:rsid w:val="4FA612DA"/>
    <w:rsid w:val="508E07B9"/>
    <w:rsid w:val="544B605B"/>
    <w:rsid w:val="54A128CB"/>
    <w:rsid w:val="58B3267E"/>
    <w:rsid w:val="62486118"/>
    <w:rsid w:val="68807884"/>
    <w:rsid w:val="68DF6364"/>
    <w:rsid w:val="68F5071A"/>
    <w:rsid w:val="708F1EAF"/>
    <w:rsid w:val="723E03AF"/>
    <w:rsid w:val="725F52DF"/>
    <w:rsid w:val="74CC5BF1"/>
    <w:rsid w:val="76190C5E"/>
    <w:rsid w:val="775F21DA"/>
    <w:rsid w:val="7BF6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semiHidden="0" w:unhideWhenUsed="0"/>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semiHidden="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rPr>
      <w:rFonts w:ascii="Times New Roman" w:hAnsi="Times New Roman"/>
      <w:szCs w:val="24"/>
    </w:rPr>
  </w:style>
  <w:style w:type="paragraph" w:styleId="a4">
    <w:name w:val="Body Text Indent"/>
    <w:basedOn w:val="a"/>
    <w:link w:val="Char0"/>
    <w:uiPriority w:val="99"/>
    <w:pPr>
      <w:autoSpaceDE w:val="0"/>
      <w:autoSpaceDN w:val="0"/>
      <w:adjustRightInd w:val="0"/>
      <w:ind w:firstLineChars="219" w:firstLine="745"/>
      <w:jc w:val="left"/>
    </w:pPr>
    <w:rPr>
      <w:rFonts w:ascii="宋体" w:hAnsi="Times New Roman"/>
      <w:kern w:val="0"/>
      <w:sz w:val="34"/>
      <w:szCs w:val="34"/>
      <w:lang w:val="zh-CN"/>
    </w:rPr>
  </w:style>
  <w:style w:type="paragraph" w:styleId="a5">
    <w:name w:val="Date"/>
    <w:basedOn w:val="a"/>
    <w:next w:val="a"/>
    <w:link w:val="Char1"/>
    <w:uiPriority w:val="99"/>
    <w:qFormat/>
    <w:pPr>
      <w:ind w:leftChars="2500" w:left="100"/>
    </w:pPr>
    <w:rPr>
      <w:rFonts w:ascii="Times New Roman" w:hAnsi="Times New Roman"/>
      <w:sz w:val="32"/>
      <w:szCs w:val="20"/>
    </w:rPr>
  </w:style>
  <w:style w:type="paragraph" w:styleId="2">
    <w:name w:val="Body Text Indent 2"/>
    <w:basedOn w:val="a"/>
    <w:link w:val="2Char"/>
    <w:uiPriority w:val="99"/>
    <w:pPr>
      <w:spacing w:line="380" w:lineRule="atLeast"/>
      <w:ind w:firstLineChars="500" w:firstLine="1800"/>
    </w:pPr>
    <w:rPr>
      <w:rFonts w:ascii="Times New Roman" w:hAnsi="Times New Roman"/>
      <w:sz w:val="36"/>
      <w:szCs w:val="20"/>
    </w:rPr>
  </w:style>
  <w:style w:type="paragraph" w:styleId="a6">
    <w:name w:val="Balloon Text"/>
    <w:basedOn w:val="a"/>
    <w:link w:val="Char2"/>
    <w:uiPriority w:val="99"/>
    <w:rPr>
      <w:rFonts w:ascii="Times New Roman" w:hAnsi="Times New Roman"/>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pPr>
      <w:autoSpaceDE w:val="0"/>
      <w:autoSpaceDN w:val="0"/>
      <w:adjustRightInd w:val="0"/>
      <w:spacing w:line="480" w:lineRule="exact"/>
      <w:ind w:firstLineChars="200" w:firstLine="649"/>
    </w:pPr>
    <w:rPr>
      <w:rFonts w:ascii="仿宋_GB2312" w:eastAsia="仿宋_GB2312" w:hAnsi="Times New Roman"/>
      <w:sz w:val="32"/>
      <w:szCs w:val="20"/>
    </w:rPr>
  </w:style>
  <w:style w:type="paragraph" w:styleId="a9">
    <w:name w:val="Normal (Web)"/>
    <w:basedOn w:val="a"/>
    <w:uiPriority w:val="99"/>
    <w:semiHidden/>
    <w:unhideWhenUsed/>
    <w:locked/>
    <w:rPr>
      <w:rFonts w:ascii="Times New Roman" w:hAnsi="Times New Roman"/>
      <w:sz w:val="24"/>
      <w:szCs w:val="24"/>
    </w:rPr>
  </w:style>
  <w:style w:type="paragraph" w:styleId="aa">
    <w:name w:val="annotation subject"/>
    <w:basedOn w:val="a3"/>
    <w:next w:val="a3"/>
    <w:link w:val="Char5"/>
    <w:uiPriority w:val="99"/>
    <w:rPr>
      <w:b/>
      <w:bCs/>
    </w:rPr>
  </w:style>
  <w:style w:type="table" w:styleId="ab">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Pr>
      <w:rFonts w:ascii="Times New Roman" w:eastAsia="宋体" w:hAnsi="Times New Roman" w:cs="Times New Roman"/>
    </w:rPr>
  </w:style>
  <w:style w:type="character" w:styleId="ad">
    <w:name w:val="annotation reference"/>
    <w:uiPriority w:val="99"/>
    <w:rPr>
      <w:rFonts w:ascii="Times New Roman" w:eastAsia="宋体" w:hAnsi="Times New Roman" w:cs="Times New Roman"/>
      <w:sz w:val="21"/>
      <w:szCs w:val="21"/>
    </w:rPr>
  </w:style>
  <w:style w:type="character" w:customStyle="1" w:styleId="Char">
    <w:name w:val="批注文字 Char"/>
    <w:link w:val="a3"/>
    <w:uiPriority w:val="99"/>
    <w:semiHidden/>
    <w:locked/>
    <w:rPr>
      <w:rFonts w:cs="Times New Roman"/>
    </w:rPr>
  </w:style>
  <w:style w:type="character" w:customStyle="1" w:styleId="Char5">
    <w:name w:val="批注主题 Char"/>
    <w:link w:val="aa"/>
    <w:uiPriority w:val="99"/>
    <w:semiHidden/>
    <w:locked/>
    <w:rPr>
      <w:rFonts w:cs="Times New Roman"/>
      <w:b/>
      <w:bCs/>
    </w:rPr>
  </w:style>
  <w:style w:type="character" w:customStyle="1" w:styleId="Char0">
    <w:name w:val="正文文本缩进 Char"/>
    <w:link w:val="a4"/>
    <w:uiPriority w:val="99"/>
    <w:semiHidden/>
    <w:locked/>
    <w:rPr>
      <w:rFonts w:cs="Times New Roman"/>
    </w:rPr>
  </w:style>
  <w:style w:type="character" w:customStyle="1" w:styleId="Char1">
    <w:name w:val="日期 Char"/>
    <w:link w:val="a5"/>
    <w:uiPriority w:val="99"/>
    <w:semiHidden/>
    <w:locked/>
    <w:rPr>
      <w:rFonts w:cs="Times New Roman"/>
    </w:rPr>
  </w:style>
  <w:style w:type="character" w:customStyle="1" w:styleId="2Char">
    <w:name w:val="正文文本缩进 2 Char"/>
    <w:link w:val="2"/>
    <w:uiPriority w:val="99"/>
    <w:semiHidden/>
    <w:locked/>
    <w:rPr>
      <w:rFonts w:cs="Times New Roman"/>
    </w:rPr>
  </w:style>
  <w:style w:type="character" w:customStyle="1" w:styleId="Char2">
    <w:name w:val="批注框文本 Char"/>
    <w:link w:val="a6"/>
    <w:uiPriority w:val="99"/>
    <w:semiHidden/>
    <w:locked/>
    <w:rPr>
      <w:rFonts w:ascii="Calibri" w:eastAsia="宋体" w:hAnsi="Calibri" w:cs="Times New Roman"/>
      <w:kern w:val="2"/>
      <w:sz w:val="18"/>
      <w:szCs w:val="18"/>
      <w:lang w:val="en-US" w:eastAsia="zh-CN" w:bidi="ar-SA"/>
    </w:rPr>
  </w:style>
  <w:style w:type="character" w:customStyle="1" w:styleId="Char3">
    <w:name w:val="页脚 Char"/>
    <w:link w:val="a7"/>
    <w:uiPriority w:val="99"/>
    <w:semiHidden/>
    <w:locked/>
    <w:rPr>
      <w:rFonts w:ascii="Calibri" w:eastAsia="宋体" w:hAnsi="Calibri" w:cs="Times New Roman"/>
      <w:sz w:val="18"/>
      <w:szCs w:val="18"/>
    </w:rPr>
  </w:style>
  <w:style w:type="character" w:customStyle="1" w:styleId="Char4">
    <w:name w:val="页眉 Char"/>
    <w:link w:val="a8"/>
    <w:uiPriority w:val="99"/>
    <w:semiHidden/>
    <w:locked/>
    <w:rPr>
      <w:rFonts w:ascii="Calibri" w:eastAsia="宋体" w:hAnsi="Calibri" w:cs="Times New Roman"/>
      <w:sz w:val="18"/>
      <w:szCs w:val="18"/>
    </w:rPr>
  </w:style>
  <w:style w:type="character" w:customStyle="1" w:styleId="3Char">
    <w:name w:val="正文文本缩进 3 Char"/>
    <w:link w:val="3"/>
    <w:uiPriority w:val="99"/>
    <w:semiHidden/>
    <w:locked/>
    <w:rPr>
      <w:rFonts w:cs="Times New Roman"/>
      <w:sz w:val="16"/>
      <w:szCs w:val="16"/>
    </w:rPr>
  </w:style>
  <w:style w:type="paragraph" w:customStyle="1" w:styleId="1">
    <w:name w:val="列出段落1"/>
    <w:basedOn w:val="a"/>
    <w:uiPriority w:val="99"/>
    <w:pPr>
      <w:ind w:firstLineChars="200" w:firstLine="420"/>
    </w:pPr>
    <w:rPr>
      <w:rFonts w:ascii="Times New Roman" w:hAnsi="Times New Roman"/>
      <w:sz w:val="32"/>
      <w:szCs w:val="20"/>
    </w:rPr>
  </w:style>
  <w:style w:type="paragraph" w:customStyle="1" w:styleId="ListParagraph1">
    <w:name w:val="List Paragraph1"/>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52"/>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481</Words>
  <Characters>2742</Characters>
  <Application>Microsoft Office Word</Application>
  <DocSecurity>0</DocSecurity>
  <Lines>22</Lines>
  <Paragraphs>6</Paragraphs>
  <ScaleCrop>false</ScaleCrop>
  <Company>微软中国</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161</cp:revision>
  <cp:lastPrinted>2017-11-16T07:56:00Z</cp:lastPrinted>
  <dcterms:created xsi:type="dcterms:W3CDTF">2017-09-13T11:46:00Z</dcterms:created>
  <dcterms:modified xsi:type="dcterms:W3CDTF">2019-09-03T07:17:00Z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