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黑体" w:hAnsi="宋体" w:eastAsia="黑体"/>
          <w:b/>
          <w:color w:val="000000"/>
          <w:sz w:val="44"/>
          <w:szCs w:val="44"/>
        </w:rPr>
      </w:pPr>
      <w:r>
        <w:rPr>
          <w:rFonts w:hint="eastAsia" w:ascii="黑体" w:hAnsi="宋体" w:eastAsia="黑体"/>
          <w:b/>
          <w:color w:val="000000"/>
          <w:sz w:val="44"/>
          <w:szCs w:val="44"/>
        </w:rPr>
        <w:t>鉴定评估报告</w:t>
      </w:r>
    </w:p>
    <w:p>
      <w:pPr>
        <w:tabs>
          <w:tab w:val="left" w:pos="2640"/>
          <w:tab w:val="center" w:pos="4153"/>
        </w:tabs>
        <w:spacing w:line="600" w:lineRule="auto"/>
        <w:jc w:val="center"/>
        <w:rPr>
          <w:rFonts w:ascii="黑体" w:hAnsi="宋体" w:eastAsia="黑体"/>
          <w:b/>
          <w:bCs/>
          <w:color w:val="000000"/>
          <w:sz w:val="28"/>
        </w:rPr>
      </w:pPr>
      <w:r>
        <w:rPr>
          <w:rFonts w:hint="eastAsia" w:ascii="黑体" w:hAnsi="宋体" w:eastAsia="黑体"/>
          <w:b/>
          <w:bCs/>
          <w:color w:val="000000"/>
          <w:sz w:val="28"/>
        </w:rPr>
        <w:t>鲁正评20</w:t>
      </w:r>
      <w:r>
        <w:rPr>
          <w:rFonts w:hint="eastAsia" w:ascii="黑体" w:hAnsi="宋体" w:eastAsia="黑体"/>
          <w:b/>
          <w:bCs/>
          <w:color w:val="000000"/>
          <w:sz w:val="28"/>
          <w:lang w:val="en-US" w:eastAsia="zh-CN"/>
        </w:rPr>
        <w:t>20</w:t>
      </w:r>
      <w:r>
        <w:rPr>
          <w:rFonts w:hint="eastAsia" w:ascii="黑体" w:hAnsi="宋体" w:eastAsia="黑体"/>
          <w:b/>
          <w:bCs/>
          <w:color w:val="000000"/>
          <w:sz w:val="28"/>
        </w:rPr>
        <w:t>字3715</w:t>
      </w:r>
      <w:r>
        <w:rPr>
          <w:rFonts w:hint="eastAsia" w:ascii="黑体" w:hAnsi="宋体" w:eastAsia="黑体"/>
          <w:b/>
          <w:bCs/>
          <w:color w:val="000000"/>
          <w:sz w:val="28"/>
          <w:lang w:val="en-US" w:eastAsia="zh-CN"/>
        </w:rPr>
        <w:t>20032301</w:t>
      </w:r>
      <w:r>
        <w:rPr>
          <w:rFonts w:hint="eastAsia" w:ascii="黑体" w:hAnsi="宋体" w:eastAsia="黑体"/>
          <w:b/>
          <w:bCs/>
          <w:color w:val="000000"/>
          <w:sz w:val="28"/>
        </w:rPr>
        <w:t>号</w:t>
      </w:r>
    </w:p>
    <w:p>
      <w:pPr>
        <w:spacing w:line="760" w:lineRule="exact"/>
        <w:rPr>
          <w:b/>
          <w:color w:val="000000"/>
          <w:sz w:val="28"/>
          <w:szCs w:val="28"/>
        </w:rPr>
      </w:pPr>
      <w:r>
        <w:rPr>
          <w:rFonts w:hint="eastAsia"/>
          <w:b/>
          <w:color w:val="000000"/>
          <w:sz w:val="28"/>
          <w:szCs w:val="28"/>
        </w:rPr>
        <w:t>一、绪言</w:t>
      </w:r>
    </w:p>
    <w:p>
      <w:pPr>
        <w:tabs>
          <w:tab w:val="left" w:pos="3275"/>
          <w:tab w:val="center" w:pos="4153"/>
        </w:tabs>
        <w:spacing w:line="700" w:lineRule="exact"/>
        <w:ind w:firstLine="560" w:firstLineChars="200"/>
        <w:jc w:val="left"/>
        <w:rPr>
          <w:rFonts w:ascii="宋体" w:hAnsi="宋体"/>
          <w:bCs/>
          <w:color w:val="000000"/>
          <w:sz w:val="28"/>
          <w:szCs w:val="28"/>
        </w:rPr>
      </w:pPr>
      <w:r>
        <w:rPr>
          <w:rFonts w:hint="eastAsia" w:ascii="宋体" w:hAnsi="宋体"/>
          <w:bCs/>
          <w:color w:val="000000"/>
          <w:sz w:val="28"/>
          <w:szCs w:val="28"/>
        </w:rPr>
        <w:t>聊城正信旧机动车鉴定评估有限公司受</w:t>
      </w:r>
      <w:r>
        <w:rPr>
          <w:rFonts w:hint="eastAsia" w:ascii="宋体" w:hAnsi="宋体"/>
          <w:b/>
          <w:bCs/>
          <w:sz w:val="28"/>
          <w:szCs w:val="28"/>
        </w:rPr>
        <w:t>山东产权交易中心有限公司（网络司法拍卖辅助机构）</w:t>
      </w:r>
      <w:r>
        <w:rPr>
          <w:rFonts w:hint="eastAsia" w:ascii="宋体" w:hAnsi="宋体"/>
          <w:bCs/>
          <w:color w:val="000000"/>
          <w:sz w:val="28"/>
          <w:szCs w:val="28"/>
        </w:rPr>
        <w:t>的委托，根据国家有关资产评估的规定，本着客观、独立、公正、科学的原则，按照公认的资产评估方法</w:t>
      </w:r>
      <w:r>
        <w:rPr>
          <w:rFonts w:hint="eastAsia" w:ascii="宋体" w:hAnsi="宋体"/>
          <w:b/>
          <w:bCs/>
          <w:color w:val="000000"/>
          <w:sz w:val="28"/>
          <w:szCs w:val="28"/>
        </w:rPr>
        <w:t>，</w:t>
      </w:r>
      <w:r>
        <w:rPr>
          <w:rFonts w:hint="eastAsia" w:ascii="宋体" w:hAnsi="宋体"/>
          <w:bCs/>
          <w:color w:val="000000"/>
          <w:sz w:val="28"/>
          <w:szCs w:val="28"/>
        </w:rPr>
        <w:t>对</w:t>
      </w:r>
      <w:r>
        <w:rPr>
          <w:rFonts w:hint="eastAsia" w:ascii="黑体" w:hAnsi="宋体" w:eastAsia="黑体"/>
          <w:b/>
          <w:sz w:val="28"/>
          <w:szCs w:val="28"/>
        </w:rPr>
        <w:t>鲁P</w:t>
      </w:r>
      <w:r>
        <w:rPr>
          <w:rFonts w:hint="eastAsia" w:ascii="黑体" w:hAnsi="宋体" w:eastAsia="黑体"/>
          <w:b/>
          <w:sz w:val="28"/>
          <w:szCs w:val="28"/>
          <w:lang w:val="en-US" w:eastAsia="zh-CN"/>
        </w:rPr>
        <w:t>V6668</w:t>
      </w:r>
      <w:r>
        <w:rPr>
          <w:rFonts w:hint="eastAsia" w:ascii="黑体" w:hAnsi="宋体" w:eastAsia="黑体"/>
          <w:b/>
          <w:sz w:val="28"/>
          <w:szCs w:val="28"/>
          <w:lang w:eastAsia="zh-CN"/>
        </w:rPr>
        <w:t>小型轿车</w:t>
      </w:r>
      <w:r>
        <w:rPr>
          <w:rFonts w:hint="eastAsia" w:ascii="宋体" w:hAnsi="宋体"/>
          <w:bCs/>
          <w:color w:val="000000"/>
          <w:sz w:val="28"/>
          <w:szCs w:val="28"/>
        </w:rPr>
        <w:t>进行了鉴定评估。本机构鉴定评估人员按照必要的程序，对委托鉴定评估车辆进行了实地查勘与市场调查，并对其在</w:t>
      </w:r>
      <w:r>
        <w:rPr>
          <w:rFonts w:ascii="宋体" w:hAnsi="宋体"/>
          <w:b/>
          <w:bCs/>
          <w:sz w:val="28"/>
          <w:szCs w:val="28"/>
        </w:rPr>
        <w:t>20</w:t>
      </w:r>
      <w:r>
        <w:rPr>
          <w:rFonts w:hint="eastAsia" w:ascii="宋体" w:hAnsi="宋体"/>
          <w:b/>
          <w:bCs/>
          <w:sz w:val="28"/>
          <w:szCs w:val="28"/>
          <w:lang w:val="en-US" w:eastAsia="zh-CN"/>
        </w:rPr>
        <w:t>20</w:t>
      </w:r>
      <w:r>
        <w:rPr>
          <w:rFonts w:hint="eastAsia" w:ascii="宋体" w:hAnsi="宋体"/>
          <w:b/>
          <w:bCs/>
          <w:sz w:val="28"/>
          <w:szCs w:val="28"/>
        </w:rPr>
        <w:t>年</w:t>
      </w:r>
      <w:r>
        <w:rPr>
          <w:rFonts w:hint="eastAsia" w:ascii="宋体" w:hAnsi="宋体"/>
          <w:b/>
          <w:bCs/>
          <w:sz w:val="28"/>
          <w:szCs w:val="28"/>
          <w:lang w:val="en-US" w:eastAsia="zh-CN"/>
        </w:rPr>
        <w:t>03</w:t>
      </w:r>
      <w:r>
        <w:rPr>
          <w:rFonts w:hint="eastAsia" w:ascii="宋体" w:hAnsi="宋体"/>
          <w:b/>
          <w:bCs/>
          <w:sz w:val="28"/>
          <w:szCs w:val="28"/>
        </w:rPr>
        <w:t>月</w:t>
      </w:r>
      <w:r>
        <w:rPr>
          <w:rFonts w:hint="eastAsia" w:ascii="宋体" w:hAnsi="宋体"/>
          <w:b/>
          <w:bCs/>
          <w:sz w:val="28"/>
          <w:szCs w:val="28"/>
          <w:lang w:val="en-US" w:eastAsia="zh-CN"/>
        </w:rPr>
        <w:t>20</w:t>
      </w:r>
      <w:r>
        <w:rPr>
          <w:rFonts w:hint="eastAsia" w:ascii="宋体" w:hAnsi="宋体"/>
          <w:b/>
          <w:bCs/>
          <w:sz w:val="28"/>
          <w:szCs w:val="28"/>
        </w:rPr>
        <w:t>日</w:t>
      </w:r>
      <w:r>
        <w:rPr>
          <w:rFonts w:hint="eastAsia" w:ascii="宋体" w:hAnsi="宋体"/>
          <w:bCs/>
          <w:color w:val="000000"/>
          <w:sz w:val="28"/>
          <w:szCs w:val="28"/>
        </w:rPr>
        <w:t>所表现的市场价值做出了公允反映，现将车辆评估情况及鉴定评估结果报告如下：</w:t>
      </w:r>
    </w:p>
    <w:p>
      <w:pPr>
        <w:tabs>
          <w:tab w:val="left" w:pos="3275"/>
          <w:tab w:val="center" w:pos="4153"/>
        </w:tabs>
        <w:spacing w:line="760" w:lineRule="exact"/>
        <w:jc w:val="left"/>
        <w:rPr>
          <w:rFonts w:ascii="宋体" w:hAnsi="宋体"/>
          <w:b/>
          <w:bCs/>
          <w:color w:val="000000"/>
          <w:sz w:val="28"/>
          <w:szCs w:val="28"/>
        </w:rPr>
      </w:pPr>
      <w:r>
        <w:rPr>
          <w:rFonts w:hint="eastAsia" w:ascii="宋体" w:hAnsi="宋体"/>
          <w:b/>
          <w:bCs/>
          <w:color w:val="000000"/>
          <w:sz w:val="28"/>
          <w:szCs w:val="28"/>
        </w:rPr>
        <w:t>二、委托单位名称</w:t>
      </w:r>
    </w:p>
    <w:p>
      <w:pPr>
        <w:tabs>
          <w:tab w:val="left" w:pos="3275"/>
          <w:tab w:val="center" w:pos="4153"/>
        </w:tabs>
        <w:spacing w:line="700" w:lineRule="exact"/>
        <w:jc w:val="left"/>
        <w:rPr>
          <w:rFonts w:ascii="宋体" w:hAnsi="宋体" w:cs="宋体"/>
          <w:b/>
          <w:kern w:val="0"/>
          <w:sz w:val="28"/>
          <w:szCs w:val="28"/>
        </w:rPr>
      </w:pPr>
      <w:r>
        <w:rPr>
          <w:rFonts w:hint="eastAsia" w:ascii="宋体" w:hAnsi="宋体"/>
          <w:color w:val="000000"/>
          <w:sz w:val="28"/>
          <w:szCs w:val="28"/>
        </w:rPr>
        <w:t xml:space="preserve">   </w:t>
      </w:r>
      <w:r>
        <w:rPr>
          <w:rFonts w:hint="eastAsia" w:ascii="宋体" w:hAnsi="宋体"/>
          <w:b/>
          <w:bCs/>
          <w:sz w:val="28"/>
          <w:szCs w:val="28"/>
        </w:rPr>
        <w:t>山东产权交易中心有限公司（网络司法拍卖辅助机构）</w:t>
      </w:r>
    </w:p>
    <w:p>
      <w:pPr>
        <w:tabs>
          <w:tab w:val="left" w:pos="3275"/>
          <w:tab w:val="center" w:pos="4153"/>
        </w:tabs>
        <w:spacing w:line="700" w:lineRule="exact"/>
        <w:jc w:val="left"/>
        <w:rPr>
          <w:rFonts w:ascii="宋体" w:hAnsi="宋体"/>
          <w:color w:val="000000"/>
          <w:sz w:val="28"/>
          <w:szCs w:val="28"/>
        </w:rPr>
      </w:pPr>
      <w:r>
        <w:rPr>
          <w:rFonts w:hint="eastAsia" w:ascii="宋体" w:hAnsi="宋体"/>
          <w:b/>
          <w:bCs/>
          <w:color w:val="000000"/>
          <w:sz w:val="28"/>
          <w:szCs w:val="28"/>
        </w:rPr>
        <w:t>三、受托单位名称及鉴定评估类型</w:t>
      </w:r>
    </w:p>
    <w:p>
      <w:pPr>
        <w:spacing w:line="760" w:lineRule="exact"/>
        <w:ind w:firstLine="560" w:firstLineChars="200"/>
        <w:rPr>
          <w:rFonts w:ascii="宋体" w:hAnsi="宋体"/>
          <w:color w:val="000000"/>
          <w:sz w:val="28"/>
          <w:szCs w:val="28"/>
        </w:rPr>
      </w:pPr>
      <w:r>
        <w:rPr>
          <w:rFonts w:hint="eastAsia" w:ascii="宋体" w:hAnsi="宋体"/>
          <w:color w:val="000000"/>
          <w:sz w:val="28"/>
          <w:szCs w:val="28"/>
        </w:rPr>
        <w:t>聊城正信旧机动车鉴定评估有限公司是在国家经贸委、劳动和社会保障部《关于规范旧机动车鉴定评估工作的通知》等文件精神指导下，经山东省贸易办公室审核批准，在聊城市工商行政管理局注册登记的从事专业旧机动车鉴定评估认证的有限公司。</w:t>
      </w:r>
    </w:p>
    <w:p>
      <w:pPr>
        <w:spacing w:line="760" w:lineRule="exact"/>
        <w:rPr>
          <w:rFonts w:ascii="宋体" w:hAnsi="宋体"/>
          <w:b/>
          <w:bCs/>
          <w:color w:val="000000"/>
          <w:sz w:val="28"/>
          <w:szCs w:val="28"/>
        </w:rPr>
      </w:pPr>
      <w:r>
        <w:rPr>
          <w:rFonts w:hint="eastAsia" w:ascii="宋体" w:hAnsi="宋体"/>
          <w:b/>
          <w:bCs/>
          <w:color w:val="000000"/>
          <w:sz w:val="28"/>
          <w:szCs w:val="28"/>
        </w:rPr>
        <w:t>四、鉴定评估目的</w:t>
      </w:r>
    </w:p>
    <w:p>
      <w:pPr>
        <w:spacing w:line="760" w:lineRule="exact"/>
        <w:ind w:left="-708" w:leftChars="-337" w:right="-624" w:rightChars="-297" w:firstLine="480" w:firstLineChars="200"/>
        <w:rPr>
          <w:rFonts w:ascii="宋体" w:hAnsi="宋体"/>
          <w:color w:val="000000"/>
          <w:sz w:val="28"/>
          <w:szCs w:val="28"/>
        </w:rPr>
      </w:pPr>
      <w:r>
        <w:rPr>
          <w:rFonts w:hint="eastAsia"/>
          <w:sz w:val="24"/>
        </w:rPr>
        <w:t> 交易 （ ） 转籍 （ ）拍卖（√ ） 置换（ ）抵押 （ ）多用途咨询  （ ）司法裁决（ ） </w:t>
      </w:r>
    </w:p>
    <w:p>
      <w:pPr>
        <w:spacing w:line="760" w:lineRule="exact"/>
        <w:rPr>
          <w:rFonts w:ascii="宋体" w:hAnsi="宋体"/>
          <w:b/>
          <w:bCs/>
          <w:color w:val="000000"/>
          <w:sz w:val="28"/>
          <w:szCs w:val="28"/>
        </w:rPr>
      </w:pPr>
      <w:r>
        <w:rPr>
          <w:rFonts w:hint="eastAsia" w:ascii="宋体" w:hAnsi="宋体"/>
          <w:b/>
          <w:bCs/>
          <w:color w:val="000000"/>
          <w:sz w:val="28"/>
          <w:szCs w:val="28"/>
        </w:rPr>
        <w:t>五、鉴定评估基准日</w:t>
      </w:r>
    </w:p>
    <w:p>
      <w:pPr>
        <w:spacing w:line="760" w:lineRule="exact"/>
        <w:ind w:firstLine="562" w:firstLineChars="200"/>
        <w:rPr>
          <w:rFonts w:ascii="宋体" w:hAnsi="宋体"/>
          <w:b/>
          <w:sz w:val="28"/>
        </w:rPr>
      </w:pPr>
      <w:r>
        <w:rPr>
          <w:rFonts w:hint="eastAsia" w:ascii="宋体" w:hAnsi="宋体"/>
          <w:b/>
          <w:sz w:val="28"/>
        </w:rPr>
        <w:t>20</w:t>
      </w:r>
      <w:r>
        <w:rPr>
          <w:rFonts w:hint="eastAsia" w:ascii="宋体" w:hAnsi="宋体"/>
          <w:b/>
          <w:sz w:val="28"/>
          <w:lang w:val="en-US" w:eastAsia="zh-CN"/>
        </w:rPr>
        <w:t>20</w:t>
      </w:r>
      <w:r>
        <w:rPr>
          <w:rFonts w:hint="eastAsia" w:ascii="宋体" w:hAnsi="宋体"/>
          <w:b/>
          <w:sz w:val="28"/>
        </w:rPr>
        <w:t>年</w:t>
      </w:r>
      <w:r>
        <w:rPr>
          <w:rFonts w:hint="eastAsia" w:ascii="宋体" w:hAnsi="宋体"/>
          <w:b/>
          <w:sz w:val="28"/>
          <w:lang w:val="en-US" w:eastAsia="zh-CN"/>
        </w:rPr>
        <w:t>03</w:t>
      </w:r>
      <w:r>
        <w:rPr>
          <w:rFonts w:hint="eastAsia" w:ascii="宋体" w:hAnsi="宋体"/>
          <w:b/>
          <w:sz w:val="28"/>
        </w:rPr>
        <w:t>月</w:t>
      </w:r>
      <w:r>
        <w:rPr>
          <w:rFonts w:hint="eastAsia" w:ascii="宋体" w:hAnsi="宋体"/>
          <w:b/>
          <w:sz w:val="28"/>
          <w:lang w:val="en-US" w:eastAsia="zh-CN"/>
        </w:rPr>
        <w:t>20</w:t>
      </w:r>
      <w:r>
        <w:rPr>
          <w:rFonts w:hint="eastAsia" w:ascii="宋体" w:hAnsi="宋体"/>
          <w:b/>
          <w:sz w:val="28"/>
        </w:rPr>
        <w:t>日</w:t>
      </w:r>
    </w:p>
    <w:p>
      <w:pPr>
        <w:spacing w:line="760" w:lineRule="exact"/>
        <w:rPr>
          <w:rFonts w:ascii="宋体" w:hAnsi="宋体"/>
          <w:b/>
          <w:bCs/>
          <w:color w:val="000000"/>
          <w:sz w:val="28"/>
          <w:szCs w:val="28"/>
        </w:rPr>
      </w:pPr>
      <w:r>
        <w:rPr>
          <w:rFonts w:hint="eastAsia" w:ascii="宋体" w:hAnsi="宋体"/>
          <w:b/>
          <w:bCs/>
          <w:color w:val="000000"/>
          <w:sz w:val="28"/>
          <w:szCs w:val="28"/>
        </w:rPr>
        <w:t>六、鉴定评估的依据原则</w:t>
      </w:r>
    </w:p>
    <w:p>
      <w:pPr>
        <w:spacing w:line="760" w:lineRule="exact"/>
        <w:ind w:firstLine="560" w:firstLineChars="200"/>
        <w:rPr>
          <w:rFonts w:ascii="宋体" w:hAnsi="宋体"/>
          <w:color w:val="000000"/>
          <w:sz w:val="28"/>
          <w:szCs w:val="28"/>
        </w:rPr>
      </w:pPr>
      <w:r>
        <w:rPr>
          <w:rFonts w:hint="eastAsia" w:ascii="宋体" w:hAnsi="宋体"/>
          <w:color w:val="000000"/>
          <w:sz w:val="28"/>
          <w:szCs w:val="28"/>
        </w:rPr>
        <w:t>严格遵循“客观、公正、科学、可行性”的原则。</w:t>
      </w:r>
    </w:p>
    <w:p>
      <w:pPr>
        <w:spacing w:line="760" w:lineRule="exact"/>
        <w:rPr>
          <w:rFonts w:ascii="宋体" w:hAnsi="宋体"/>
          <w:b/>
          <w:bCs/>
          <w:color w:val="000000"/>
          <w:sz w:val="28"/>
          <w:szCs w:val="28"/>
        </w:rPr>
      </w:pPr>
      <w:r>
        <w:rPr>
          <w:rFonts w:hint="eastAsia" w:ascii="宋体" w:hAnsi="宋体"/>
          <w:b/>
          <w:bCs/>
          <w:color w:val="000000"/>
          <w:sz w:val="28"/>
          <w:szCs w:val="28"/>
        </w:rPr>
        <w:t>七、鉴定评估的依据</w:t>
      </w:r>
    </w:p>
    <w:p>
      <w:pPr>
        <w:rPr>
          <w:sz w:val="28"/>
          <w:szCs w:val="28"/>
        </w:rPr>
      </w:pPr>
      <w:r>
        <w:rPr>
          <w:rFonts w:hint="eastAsia"/>
          <w:sz w:val="28"/>
          <w:szCs w:val="28"/>
        </w:rPr>
        <w:t>（一）行为依据 </w:t>
      </w:r>
    </w:p>
    <w:p>
      <w:pPr>
        <w:ind w:firstLine="980" w:firstLineChars="350"/>
        <w:rPr>
          <w:sz w:val="28"/>
          <w:szCs w:val="28"/>
        </w:rPr>
      </w:pPr>
      <w:r>
        <w:rPr>
          <w:rFonts w:hint="eastAsia"/>
          <w:sz w:val="28"/>
          <w:szCs w:val="28"/>
        </w:rPr>
        <w:t>机动车鉴定评估协议书 </w:t>
      </w:r>
    </w:p>
    <w:p>
      <w:pPr>
        <w:ind w:left="840" w:hanging="840" w:hangingChars="300"/>
        <w:rPr>
          <w:sz w:val="28"/>
          <w:szCs w:val="28"/>
        </w:rPr>
      </w:pPr>
      <w:r>
        <w:rPr>
          <w:rFonts w:hint="eastAsia"/>
          <w:sz w:val="28"/>
          <w:szCs w:val="28"/>
        </w:rPr>
        <w:t>（二） 法律、法规依据</w:t>
      </w:r>
    </w:p>
    <w:p>
      <w:pPr>
        <w:ind w:left="630" w:leftChars="300" w:firstLine="218" w:firstLineChars="78"/>
        <w:rPr>
          <w:sz w:val="28"/>
          <w:szCs w:val="28"/>
        </w:rPr>
      </w:pPr>
      <w:r>
        <w:rPr>
          <w:rFonts w:hint="eastAsia"/>
          <w:sz w:val="28"/>
          <w:szCs w:val="28"/>
        </w:rPr>
        <w:t> 1、《国有资产评估管理办法》</w:t>
      </w:r>
      <w:r>
        <w:rPr>
          <w:rFonts w:hint="eastAsia" w:ascii="宋体" w:hAnsi="宋体"/>
          <w:color w:val="000000"/>
          <w:sz w:val="28"/>
          <w:szCs w:val="28"/>
        </w:rPr>
        <w:t>（国务院令第91号）；</w:t>
      </w:r>
      <w:r>
        <w:rPr>
          <w:rFonts w:hint="eastAsia"/>
          <w:sz w:val="28"/>
          <w:szCs w:val="28"/>
        </w:rPr>
        <w:t> </w:t>
      </w:r>
    </w:p>
    <w:p>
      <w:pPr>
        <w:ind w:left="630" w:leftChars="300" w:firstLine="280" w:firstLineChars="100"/>
        <w:rPr>
          <w:sz w:val="28"/>
          <w:szCs w:val="28"/>
        </w:rPr>
      </w:pPr>
      <w:r>
        <w:rPr>
          <w:rFonts w:hint="eastAsia"/>
          <w:sz w:val="28"/>
          <w:szCs w:val="28"/>
        </w:rPr>
        <w:t>2、《国有资产评估管理办法实施细则》 </w:t>
      </w:r>
    </w:p>
    <w:p>
      <w:pPr>
        <w:ind w:left="630" w:leftChars="300" w:firstLine="280" w:firstLineChars="100"/>
        <w:rPr>
          <w:sz w:val="28"/>
          <w:szCs w:val="28"/>
        </w:rPr>
      </w:pPr>
      <w:r>
        <w:rPr>
          <w:rFonts w:hint="eastAsia"/>
          <w:sz w:val="28"/>
          <w:szCs w:val="28"/>
        </w:rPr>
        <w:t>3、《二手车流通管理办法》</w:t>
      </w:r>
    </w:p>
    <w:p>
      <w:pPr>
        <w:ind w:left="630" w:leftChars="300" w:firstLine="280" w:firstLineChars="100"/>
        <w:rPr>
          <w:sz w:val="28"/>
          <w:szCs w:val="28"/>
        </w:rPr>
      </w:pPr>
      <w:r>
        <w:rPr>
          <w:rFonts w:hint="eastAsia"/>
          <w:sz w:val="28"/>
          <w:szCs w:val="28"/>
        </w:rPr>
        <w:t> 4、《二手车流通管理办法实施细则》 </w:t>
      </w:r>
    </w:p>
    <w:p>
      <w:pPr>
        <w:ind w:left="630" w:leftChars="300" w:firstLine="280" w:firstLineChars="100"/>
        <w:rPr>
          <w:sz w:val="28"/>
          <w:szCs w:val="28"/>
        </w:rPr>
      </w:pPr>
      <w:r>
        <w:rPr>
          <w:rFonts w:hint="eastAsia"/>
          <w:sz w:val="28"/>
          <w:szCs w:val="28"/>
        </w:rPr>
        <w:t>5、《汽车报废标准》 </w:t>
      </w:r>
    </w:p>
    <w:p>
      <w:pPr>
        <w:ind w:left="630" w:leftChars="300" w:firstLine="280" w:firstLineChars="100"/>
        <w:rPr>
          <w:sz w:val="28"/>
          <w:szCs w:val="28"/>
        </w:rPr>
      </w:pPr>
      <w:r>
        <w:rPr>
          <w:rFonts w:hint="eastAsia" w:ascii="宋体" w:hAnsi="宋体"/>
          <w:color w:val="000000"/>
          <w:sz w:val="28"/>
          <w:szCs w:val="28"/>
        </w:rPr>
        <w:t>6.其它相关法律、法规、资料。</w:t>
      </w:r>
      <w:r>
        <w:rPr>
          <w:rFonts w:ascii="宋体" w:hAnsi="宋体"/>
          <w:color w:val="000000"/>
          <w:sz w:val="28"/>
          <w:szCs w:val="28"/>
        </w:rPr>
        <w:tab/>
      </w:r>
    </w:p>
    <w:p>
      <w:pPr>
        <w:rPr>
          <w:sz w:val="28"/>
          <w:szCs w:val="28"/>
        </w:rPr>
      </w:pPr>
      <w:r>
        <w:rPr>
          <w:rFonts w:hint="eastAsia"/>
          <w:sz w:val="28"/>
          <w:szCs w:val="28"/>
        </w:rPr>
        <w:t>（三）产权依据 </w:t>
      </w:r>
    </w:p>
    <w:p>
      <w:pPr>
        <w:ind w:firstLine="840" w:firstLineChars="300"/>
        <w:rPr>
          <w:sz w:val="28"/>
          <w:szCs w:val="28"/>
        </w:rPr>
      </w:pPr>
      <w:r>
        <w:rPr>
          <w:rFonts w:hint="eastAsia"/>
          <w:sz w:val="28"/>
          <w:szCs w:val="28"/>
        </w:rPr>
        <w:t>委托鉴定评估车辆的机动车登记证书编号； </w:t>
      </w:r>
    </w:p>
    <w:p>
      <w:pPr>
        <w:spacing w:line="600" w:lineRule="auto"/>
        <w:ind w:left="840" w:hanging="840" w:hangingChars="300"/>
        <w:jc w:val="left"/>
        <w:rPr>
          <w:sz w:val="28"/>
          <w:szCs w:val="28"/>
        </w:rPr>
      </w:pPr>
      <w:r>
        <w:rPr>
          <w:rFonts w:hint="eastAsia"/>
          <w:sz w:val="28"/>
          <w:szCs w:val="28"/>
        </w:rPr>
        <w:t>（四）评估及取价依据 </w:t>
      </w:r>
    </w:p>
    <w:p>
      <w:pPr>
        <w:spacing w:line="600" w:lineRule="auto"/>
        <w:ind w:left="840" w:hanging="840" w:hangingChars="300"/>
        <w:jc w:val="left"/>
        <w:rPr>
          <w:sz w:val="28"/>
          <w:szCs w:val="28"/>
        </w:rPr>
      </w:pPr>
      <w:r>
        <w:rPr>
          <w:rFonts w:hint="eastAsia"/>
          <w:sz w:val="28"/>
          <w:szCs w:val="28"/>
        </w:rPr>
        <w:t>技术标准资料： 技术参数资料： 技术鉴定资料： 其他资料：</w:t>
      </w:r>
    </w:p>
    <w:p>
      <w:pPr>
        <w:rPr>
          <w:b/>
          <w:sz w:val="28"/>
          <w:szCs w:val="28"/>
        </w:rPr>
      </w:pPr>
      <w:r>
        <w:rPr>
          <w:rFonts w:hint="eastAsia"/>
          <w:b/>
          <w:sz w:val="28"/>
          <w:szCs w:val="28"/>
        </w:rPr>
        <w:t>八、评估方法 </w:t>
      </w:r>
    </w:p>
    <w:p>
      <w:pPr>
        <w:spacing w:line="600" w:lineRule="auto"/>
        <w:ind w:left="720" w:hanging="720" w:hangingChars="300"/>
        <w:jc w:val="left"/>
        <w:rPr>
          <w:sz w:val="24"/>
        </w:rPr>
      </w:pPr>
      <w:r>
        <w:rPr>
          <w:rFonts w:hint="eastAsia"/>
          <w:sz w:val="24"/>
        </w:rPr>
        <w:t>重置成本法（√ ）   现行市价法 （√ ）收益现值法（ ）其他 计算（ ）</w:t>
      </w:r>
    </w:p>
    <w:p>
      <w:pPr>
        <w:rPr>
          <w:sz w:val="28"/>
          <w:szCs w:val="28"/>
        </w:rPr>
      </w:pPr>
      <w:r>
        <w:rPr>
          <w:rFonts w:hint="eastAsia"/>
          <w:b/>
          <w:sz w:val="28"/>
          <w:szCs w:val="28"/>
        </w:rPr>
        <w:t>九、评估过程</w:t>
      </w:r>
      <w:r>
        <w:rPr>
          <w:rFonts w:hint="eastAsia"/>
          <w:sz w:val="28"/>
          <w:szCs w:val="28"/>
        </w:rPr>
        <w:t> </w:t>
      </w:r>
    </w:p>
    <w:p>
      <w:r>
        <w:rPr>
          <w:rFonts w:hint="eastAsia"/>
          <w:sz w:val="28"/>
          <w:szCs w:val="28"/>
        </w:rPr>
        <w:t>按照接受委托、验证、现场查勘、评定估算、提交报告的程序进行。</w:t>
      </w:r>
      <w:r>
        <w:rPr>
          <w:rFonts w:hint="eastAsia"/>
        </w:rPr>
        <w:t> </w:t>
      </w:r>
    </w:p>
    <w:p>
      <w:pPr>
        <w:rPr>
          <w:b/>
          <w:sz w:val="28"/>
          <w:szCs w:val="28"/>
        </w:rPr>
      </w:pPr>
      <w:r>
        <w:rPr>
          <w:rFonts w:hint="eastAsia"/>
          <w:b/>
          <w:sz w:val="28"/>
          <w:szCs w:val="28"/>
        </w:rPr>
        <w:t>十、评估结论 </w:t>
      </w:r>
    </w:p>
    <w:p>
      <w:pPr>
        <w:rPr>
          <w:rFonts w:ascii="宋体" w:hAnsi="宋体"/>
          <w:sz w:val="28"/>
          <w:szCs w:val="28"/>
          <w:u w:val="single"/>
        </w:rPr>
      </w:pPr>
      <w:r>
        <w:rPr>
          <w:rFonts w:hint="eastAsia" w:ascii="宋体" w:hAnsi="宋体"/>
          <w:b/>
          <w:color w:val="000000"/>
          <w:sz w:val="28"/>
          <w:szCs w:val="28"/>
          <w:lang w:val="en-US" w:eastAsia="zh-CN"/>
        </w:rPr>
        <w:t>鲁PV6668</w:t>
      </w:r>
      <w:r>
        <w:rPr>
          <w:rFonts w:hint="eastAsia" w:ascii="宋体" w:hAnsi="宋体"/>
          <w:b/>
          <w:sz w:val="28"/>
          <w:szCs w:val="28"/>
        </w:rPr>
        <w:t>车辆评估价格</w:t>
      </w:r>
      <w:r>
        <w:rPr>
          <w:rFonts w:hint="eastAsia" w:ascii="宋体" w:hAnsi="宋体"/>
          <w:b/>
          <w:sz w:val="28"/>
          <w:szCs w:val="28"/>
          <w:u w:val="single"/>
          <w:lang w:val="en-US" w:eastAsia="zh-CN"/>
        </w:rPr>
        <w:t>850</w:t>
      </w:r>
      <w:r>
        <w:rPr>
          <w:rFonts w:hint="eastAsia" w:ascii="宋体" w:hAnsi="宋体"/>
          <w:b/>
          <w:sz w:val="28"/>
          <w:szCs w:val="28"/>
          <w:u w:val="single"/>
        </w:rPr>
        <w:t>00</w:t>
      </w:r>
      <w:r>
        <w:rPr>
          <w:rFonts w:hint="eastAsia" w:ascii="宋体" w:hAnsi="宋体"/>
          <w:b/>
          <w:sz w:val="28"/>
          <w:szCs w:val="28"/>
        </w:rPr>
        <w:t>元，金额大写</w:t>
      </w:r>
      <w:r>
        <w:rPr>
          <w:rFonts w:hint="eastAsia" w:ascii="宋体" w:hAnsi="宋体"/>
          <w:b/>
          <w:sz w:val="28"/>
          <w:szCs w:val="28"/>
          <w:u w:val="single"/>
          <w:lang w:eastAsia="zh-CN"/>
        </w:rPr>
        <w:t>捌万伍仟</w:t>
      </w:r>
      <w:r>
        <w:rPr>
          <w:rFonts w:hint="eastAsia" w:ascii="宋体" w:hAnsi="宋体"/>
          <w:b/>
          <w:sz w:val="28"/>
          <w:szCs w:val="28"/>
          <w:u w:val="single"/>
        </w:rPr>
        <w:t>元整</w:t>
      </w:r>
      <w:r>
        <w:rPr>
          <w:rFonts w:hint="eastAsia" w:ascii="宋体" w:hAnsi="宋体"/>
          <w:sz w:val="28"/>
          <w:szCs w:val="28"/>
          <w:u w:val="single"/>
        </w:rPr>
        <w:t>。</w:t>
      </w:r>
    </w:p>
    <w:p>
      <w:pPr>
        <w:spacing w:line="760" w:lineRule="exact"/>
        <w:rPr>
          <w:rFonts w:ascii="宋体" w:hAnsi="宋体"/>
          <w:b/>
          <w:bCs/>
          <w:color w:val="000000"/>
          <w:sz w:val="28"/>
          <w:szCs w:val="28"/>
        </w:rPr>
      </w:pPr>
      <w:r>
        <w:rPr>
          <w:rFonts w:hint="eastAsia" w:ascii="宋体" w:hAnsi="宋体"/>
          <w:b/>
          <w:bCs/>
          <w:color w:val="000000"/>
          <w:sz w:val="28"/>
          <w:szCs w:val="28"/>
        </w:rPr>
        <w:t>十一、评估结果有效期</w:t>
      </w:r>
      <w:r>
        <w:rPr>
          <w:rFonts w:hint="eastAsia"/>
          <w:sz w:val="28"/>
          <w:szCs w:val="28"/>
        </w:rPr>
        <w:t> </w:t>
      </w:r>
    </w:p>
    <w:p>
      <w:pPr>
        <w:rPr>
          <w:sz w:val="28"/>
          <w:szCs w:val="28"/>
        </w:rPr>
      </w:pPr>
      <w:r>
        <w:rPr>
          <w:rFonts w:hint="eastAsia"/>
          <w:sz w:val="28"/>
          <w:szCs w:val="28"/>
        </w:rPr>
        <w:t>（一）本项评估结论有效期为六个月，自</w:t>
      </w:r>
      <w:r>
        <w:rPr>
          <w:rFonts w:hint="eastAsia" w:ascii="宋体" w:hAnsi="宋体"/>
          <w:bCs/>
          <w:sz w:val="28"/>
          <w:u w:val="single"/>
        </w:rPr>
        <w:t>20</w:t>
      </w:r>
      <w:r>
        <w:rPr>
          <w:rFonts w:hint="eastAsia" w:ascii="宋体" w:hAnsi="宋体"/>
          <w:bCs/>
          <w:sz w:val="28"/>
          <w:u w:val="single"/>
          <w:lang w:val="en-US" w:eastAsia="zh-CN"/>
        </w:rPr>
        <w:t>20</w:t>
      </w:r>
      <w:r>
        <w:rPr>
          <w:rFonts w:hint="eastAsia" w:ascii="宋体" w:hAnsi="宋体"/>
          <w:bCs/>
          <w:sz w:val="28"/>
        </w:rPr>
        <w:t>年</w:t>
      </w:r>
      <w:r>
        <w:rPr>
          <w:rFonts w:hint="eastAsia" w:ascii="宋体" w:hAnsi="宋体"/>
          <w:bCs/>
          <w:sz w:val="28"/>
          <w:u w:val="single"/>
          <w:lang w:val="en-US" w:eastAsia="zh-CN"/>
        </w:rPr>
        <w:t>03</w:t>
      </w:r>
      <w:r>
        <w:rPr>
          <w:rFonts w:hint="eastAsia" w:ascii="宋体" w:hAnsi="宋体"/>
          <w:bCs/>
          <w:sz w:val="28"/>
        </w:rPr>
        <w:t>月</w:t>
      </w:r>
      <w:r>
        <w:rPr>
          <w:rFonts w:hint="eastAsia" w:ascii="宋体" w:hAnsi="宋体"/>
          <w:bCs/>
          <w:sz w:val="28"/>
          <w:u w:val="single"/>
          <w:lang w:val="en-US" w:eastAsia="zh-CN"/>
        </w:rPr>
        <w:t>20</w:t>
      </w:r>
      <w:r>
        <w:rPr>
          <w:rFonts w:hint="eastAsia" w:ascii="宋体" w:hAnsi="宋体"/>
          <w:bCs/>
          <w:sz w:val="28"/>
        </w:rPr>
        <w:t>日</w:t>
      </w:r>
      <w:r>
        <w:rPr>
          <w:rFonts w:hint="eastAsia"/>
          <w:sz w:val="28"/>
          <w:szCs w:val="28"/>
        </w:rPr>
        <w:t>至</w:t>
      </w:r>
      <w:r>
        <w:rPr>
          <w:rFonts w:hint="eastAsia" w:asciiTheme="majorEastAsia" w:hAnsiTheme="majorEastAsia" w:eastAsiaTheme="majorEastAsia"/>
          <w:sz w:val="28"/>
          <w:szCs w:val="28"/>
          <w:u w:val="single"/>
        </w:rPr>
        <w:t>20</w:t>
      </w:r>
      <w:r>
        <w:rPr>
          <w:rFonts w:hint="eastAsia" w:asciiTheme="majorEastAsia" w:hAnsiTheme="majorEastAsia" w:eastAsiaTheme="majorEastAsia"/>
          <w:sz w:val="28"/>
          <w:szCs w:val="28"/>
          <w:u w:val="single"/>
          <w:lang w:val="en-US" w:eastAsia="zh-CN"/>
        </w:rPr>
        <w:t>20</w:t>
      </w:r>
      <w:r>
        <w:rPr>
          <w:rFonts w:hint="eastAsia" w:asciiTheme="majorEastAsia" w:hAnsiTheme="majorEastAsia" w:eastAsiaTheme="majorEastAsia"/>
          <w:sz w:val="28"/>
          <w:szCs w:val="28"/>
        </w:rPr>
        <w:t>年</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u w:val="single"/>
          <w:lang w:val="en-US" w:eastAsia="zh-CN"/>
        </w:rPr>
        <w:t>09</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u w:val="single"/>
          <w:lang w:val="en-US" w:eastAsia="zh-CN"/>
        </w:rPr>
        <w:t>19</w:t>
      </w:r>
      <w:r>
        <w:rPr>
          <w:rFonts w:hint="eastAsia"/>
          <w:sz w:val="28"/>
          <w:szCs w:val="28"/>
        </w:rPr>
        <w:t>日止； </w:t>
      </w:r>
    </w:p>
    <w:p>
      <w:pPr>
        <w:rPr>
          <w:sz w:val="28"/>
          <w:szCs w:val="28"/>
        </w:rPr>
      </w:pPr>
      <w:r>
        <w:rPr>
          <w:rFonts w:hint="eastAsia"/>
          <w:sz w:val="28"/>
          <w:szCs w:val="28"/>
        </w:rPr>
        <w:t>（二）当评估目的在有效期内实现时，本评估结果可以作为作价参考依据。超过六个月，需重新评估。另外在评估有效期内若被评估车辆的市场价格或因交通事故等原因导致车辆的价值发生变化，对车辆评估结果产生明显影响时，委托方也需重新委托评估机构重新评估； </w:t>
      </w:r>
    </w:p>
    <w:p>
      <w:r>
        <w:rPr>
          <w:rFonts w:hint="eastAsia" w:ascii="宋体" w:hAnsi="宋体"/>
          <w:b/>
          <w:bCs/>
          <w:color w:val="000000"/>
          <w:sz w:val="28"/>
          <w:szCs w:val="28"/>
        </w:rPr>
        <w:t>十二、鉴定评估报告书的使用范围</w:t>
      </w:r>
      <w:r>
        <w:rPr>
          <w:rFonts w:hint="eastAsia"/>
          <w:b/>
          <w:sz w:val="28"/>
          <w:szCs w:val="28"/>
        </w:rPr>
        <w:t>及法律效力</w:t>
      </w:r>
      <w:r>
        <w:rPr>
          <w:rFonts w:hint="eastAsia"/>
        </w:rPr>
        <w:t> </w:t>
      </w:r>
    </w:p>
    <w:p>
      <w:r>
        <w:rPr>
          <w:rFonts w:hint="eastAsia" w:ascii="宋体" w:hAnsi="宋体"/>
          <w:color w:val="000000"/>
          <w:sz w:val="28"/>
          <w:szCs w:val="28"/>
        </w:rPr>
        <w:t>本鉴定评估报告书供</w:t>
      </w:r>
      <w:r>
        <w:rPr>
          <w:rFonts w:hint="eastAsia" w:ascii="宋体" w:hAnsi="宋体"/>
          <w:b/>
          <w:bCs/>
          <w:sz w:val="28"/>
          <w:szCs w:val="28"/>
        </w:rPr>
        <w:t>山东产权交易中心有限公司（网络司法拍卖辅助机构）</w:t>
      </w:r>
      <w:r>
        <w:rPr>
          <w:rFonts w:hint="eastAsia" w:ascii="宋体" w:hAnsi="宋体"/>
          <w:color w:val="000000"/>
          <w:sz w:val="28"/>
          <w:szCs w:val="28"/>
        </w:rPr>
        <w:t>拟委托车辆使用，未经本公司同意，不得向委托方和鉴定评估报告审查部门之外的单位和个人提供，报告的全部或部分内容不得发表于任何公开媒体之上。</w:t>
      </w:r>
      <w:r>
        <w:rPr>
          <w:rFonts w:hint="eastAsia"/>
          <w:sz w:val="28"/>
          <w:szCs w:val="28"/>
        </w:rPr>
        <w:t>鉴定评估报告书的使用权归委托方所有，其评估结论仅供委托方为本项目评估目的使用和送交二手车鉴定评估主管机关审查使用，不适用于其他目的；因使用本报告书不当而产生的任何后果与签署本报告书的鉴定评估师无关；未经委托方许可，本鉴定评估机构承诺不将本报告书的内容向他人提供或公开。</w:t>
      </w:r>
    </w:p>
    <w:p>
      <w:pPr>
        <w:tabs>
          <w:tab w:val="left" w:pos="3275"/>
          <w:tab w:val="center" w:pos="4153"/>
        </w:tabs>
        <w:spacing w:line="700" w:lineRule="exact"/>
        <w:ind w:firstLine="562" w:firstLineChars="200"/>
        <w:jc w:val="left"/>
        <w:rPr>
          <w:rFonts w:ascii="宋体" w:hAnsi="宋体"/>
          <w:b/>
          <w:bCs/>
          <w:sz w:val="28"/>
          <w:szCs w:val="28"/>
        </w:rPr>
      </w:pPr>
    </w:p>
    <w:p>
      <w:pPr>
        <w:rPr>
          <w:b/>
          <w:sz w:val="28"/>
          <w:szCs w:val="28"/>
        </w:rPr>
      </w:pPr>
    </w:p>
    <w:p>
      <w:pPr>
        <w:rPr>
          <w:b/>
          <w:sz w:val="28"/>
          <w:szCs w:val="28"/>
        </w:rPr>
      </w:pPr>
      <w:r>
        <w:rPr>
          <w:rFonts w:hint="eastAsia"/>
          <w:b/>
          <w:sz w:val="28"/>
          <w:szCs w:val="28"/>
        </w:rPr>
        <w:t>附件： </w:t>
      </w:r>
    </w:p>
    <w:p>
      <w:pPr>
        <w:rPr>
          <w:sz w:val="28"/>
          <w:szCs w:val="28"/>
        </w:rPr>
      </w:pPr>
      <w:r>
        <w:rPr>
          <w:rFonts w:hint="eastAsia"/>
          <w:sz w:val="28"/>
          <w:szCs w:val="28"/>
        </w:rPr>
        <w:t>一、旧机动车鉴定评估作业表 </w:t>
      </w:r>
    </w:p>
    <w:p>
      <w:pPr>
        <w:rPr>
          <w:sz w:val="28"/>
          <w:szCs w:val="28"/>
        </w:rPr>
      </w:pPr>
      <w:r>
        <w:rPr>
          <w:rFonts w:hint="eastAsia"/>
          <w:sz w:val="28"/>
          <w:szCs w:val="28"/>
        </w:rPr>
        <w:t>二、鉴定估价师职业资格证书复印件</w:t>
      </w:r>
    </w:p>
    <w:p>
      <w:pPr>
        <w:rPr>
          <w:sz w:val="28"/>
          <w:szCs w:val="28"/>
        </w:rPr>
      </w:pPr>
      <w:r>
        <w:rPr>
          <w:rFonts w:hint="eastAsia"/>
          <w:sz w:val="28"/>
          <w:szCs w:val="28"/>
        </w:rPr>
        <w:t>三、鉴定评估机构营业执照复印件</w:t>
      </w:r>
    </w:p>
    <w:p>
      <w:pPr>
        <w:ind w:right="-483" w:rightChars="-230"/>
        <w:rPr>
          <w:sz w:val="28"/>
          <w:szCs w:val="28"/>
        </w:rPr>
      </w:pPr>
      <w:r>
        <w:rPr>
          <w:rFonts w:hint="eastAsia"/>
          <w:sz w:val="28"/>
          <w:szCs w:val="28"/>
        </w:rPr>
        <w:t>四、被评估车辆照片</w:t>
      </w:r>
    </w:p>
    <w:p>
      <w:pPr>
        <w:ind w:left="-141" w:leftChars="-134" w:hanging="140" w:hangingChars="50"/>
        <w:rPr>
          <w:rFonts w:hint="eastAsia" w:eastAsia="宋体"/>
          <w:sz w:val="28"/>
          <w:szCs w:val="28"/>
          <w:lang w:eastAsia="zh-CN"/>
        </w:rPr>
      </w:pPr>
      <w:r>
        <w:rPr>
          <w:rFonts w:hint="eastAsia"/>
          <w:sz w:val="28"/>
          <w:szCs w:val="28"/>
        </w:rPr>
        <w:t xml:space="preserve">   </w:t>
      </w:r>
      <w:r>
        <w:rPr>
          <w:rFonts w:hint="eastAsia"/>
          <w:sz w:val="28"/>
          <w:szCs w:val="28"/>
          <w:lang w:eastAsia="zh-CN"/>
        </w:rPr>
        <w:t>五、被评估车辆手续</w:t>
      </w:r>
    </w:p>
    <w:p>
      <w:pPr>
        <w:pStyle w:val="4"/>
        <w:spacing w:line="760" w:lineRule="exact"/>
        <w:ind w:firstLine="0" w:firstLineChars="0"/>
        <w:rPr>
          <w:color w:val="000000"/>
        </w:rPr>
      </w:pPr>
      <w:r>
        <w:rPr>
          <w:rFonts w:hint="eastAsia"/>
          <w:color w:val="000000"/>
        </w:rPr>
        <w:t>聊城正信旧机动车鉴定评估有限公司（盖章）：</w:t>
      </w:r>
    </w:p>
    <w:p>
      <w:pPr>
        <w:spacing w:line="760" w:lineRule="exact"/>
        <w:rPr>
          <w:bCs/>
          <w:color w:val="000000"/>
          <w:sz w:val="28"/>
        </w:rPr>
      </w:pPr>
    </w:p>
    <w:p>
      <w:pPr>
        <w:spacing w:line="760" w:lineRule="exact"/>
        <w:rPr>
          <w:rFonts w:hint="eastAsia"/>
          <w:bCs/>
          <w:color w:val="000000"/>
          <w:sz w:val="28"/>
          <w:lang w:eastAsia="zh-CN"/>
        </w:rPr>
      </w:pPr>
      <w:r>
        <w:rPr>
          <w:rFonts w:hint="eastAsia"/>
          <w:bCs/>
          <w:color w:val="000000"/>
          <w:sz w:val="28"/>
        </w:rPr>
        <w:t>旧机动车鉴定估价师（签字盖章）:</w:t>
      </w:r>
      <w:r>
        <w:rPr>
          <w:rFonts w:hint="eastAsia"/>
          <w:bCs/>
          <w:color w:val="000000"/>
          <w:sz w:val="28"/>
          <w:lang w:eastAsia="zh-CN"/>
        </w:rPr>
        <w:t>张宗浩</w:t>
      </w:r>
    </w:p>
    <w:p>
      <w:pPr>
        <w:spacing w:line="760" w:lineRule="exact"/>
        <w:rPr>
          <w:bCs/>
          <w:color w:val="000000"/>
          <w:sz w:val="28"/>
        </w:rPr>
      </w:pPr>
      <w:r>
        <w:rPr>
          <w:rFonts w:hint="eastAsia"/>
          <w:bCs/>
          <w:color w:val="000000"/>
          <w:sz w:val="28"/>
        </w:rPr>
        <w:t>复核人（签字盖章）：</w:t>
      </w:r>
      <w:r>
        <w:rPr>
          <w:rFonts w:hint="eastAsia"/>
          <w:bCs/>
          <w:color w:val="000000"/>
          <w:sz w:val="28"/>
          <w:lang w:eastAsia="zh-CN"/>
        </w:rPr>
        <w:t>周之刚</w:t>
      </w:r>
      <w:r>
        <w:rPr>
          <w:rFonts w:hint="eastAsia"/>
          <w:bCs/>
          <w:color w:val="000000"/>
          <w:sz w:val="28"/>
        </w:rPr>
        <w:t xml:space="preserve">                           </w:t>
      </w:r>
    </w:p>
    <w:p>
      <w:pPr>
        <w:spacing w:line="760" w:lineRule="exact"/>
        <w:rPr>
          <w:bCs/>
          <w:color w:val="000000"/>
          <w:sz w:val="28"/>
        </w:rPr>
      </w:pPr>
    </w:p>
    <w:p>
      <w:pPr>
        <w:spacing w:line="760" w:lineRule="exact"/>
        <w:ind w:firstLine="6020" w:firstLineChars="2150"/>
        <w:rPr>
          <w:bCs/>
          <w:color w:val="000000"/>
          <w:sz w:val="28"/>
        </w:rPr>
      </w:pP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u w:val="single"/>
          <w:lang w:val="en-US" w:eastAsia="zh-CN"/>
        </w:rPr>
        <w:t>03</w:t>
      </w:r>
      <w:r>
        <w:rPr>
          <w:rFonts w:hint="eastAsia"/>
          <w:sz w:val="28"/>
          <w:szCs w:val="28"/>
        </w:rPr>
        <w:t>月</w:t>
      </w:r>
      <w:r>
        <w:rPr>
          <w:rFonts w:hint="eastAsia"/>
          <w:sz w:val="28"/>
          <w:szCs w:val="28"/>
          <w:u w:val="single"/>
          <w:lang w:val="en-US" w:eastAsia="zh-CN"/>
        </w:rPr>
        <w:t>23</w:t>
      </w:r>
      <w:r>
        <w:rPr>
          <w:rFonts w:hint="eastAsia"/>
          <w:color w:val="000000"/>
          <w:sz w:val="28"/>
          <w:szCs w:val="28"/>
        </w:rPr>
        <w:t>日</w:t>
      </w:r>
    </w:p>
    <w:p>
      <w:pPr>
        <w:rPr>
          <w:sz w:val="28"/>
          <w:szCs w:val="28"/>
        </w:rPr>
      </w:pPr>
    </w:p>
    <w:p>
      <w:pPr>
        <w:rPr>
          <w:sz w:val="28"/>
          <w:szCs w:val="28"/>
        </w:rPr>
      </w:pPr>
    </w:p>
    <w:p>
      <w:pPr>
        <w:rPr>
          <w:sz w:val="28"/>
          <w:szCs w:val="28"/>
        </w:rPr>
      </w:pPr>
      <w:r>
        <w:rPr>
          <w:rFonts w:hint="eastAsia"/>
          <w:sz w:val="28"/>
          <w:szCs w:val="28"/>
        </w:rPr>
        <w:t>本报告书一式伍份，委托方肆份，受托方壹份</w:t>
      </w:r>
    </w:p>
    <w:p>
      <w:pPr>
        <w:ind w:firstLine="1590" w:firstLineChars="495"/>
        <w:rPr>
          <w:b/>
          <w:bCs/>
          <w:sz w:val="32"/>
          <w:szCs w:val="32"/>
        </w:rPr>
      </w:pPr>
    </w:p>
    <w:p>
      <w:pPr>
        <w:ind w:firstLine="1590" w:firstLineChars="495"/>
        <w:rPr>
          <w:b/>
          <w:bCs/>
          <w:sz w:val="32"/>
          <w:szCs w:val="32"/>
        </w:rPr>
      </w:pPr>
    </w:p>
    <w:p>
      <w:pPr>
        <w:ind w:firstLine="1590" w:firstLineChars="495"/>
        <w:rPr>
          <w:b/>
          <w:bCs/>
          <w:sz w:val="32"/>
          <w:szCs w:val="32"/>
        </w:rPr>
      </w:pPr>
    </w:p>
    <w:p>
      <w:pPr>
        <w:ind w:firstLine="1590" w:firstLineChars="495"/>
        <w:rPr>
          <w:b/>
          <w:bCs/>
          <w:sz w:val="32"/>
          <w:szCs w:val="32"/>
        </w:rPr>
      </w:pPr>
    </w:p>
    <w:p>
      <w:pPr>
        <w:rPr>
          <w:b/>
          <w:bCs/>
          <w:sz w:val="32"/>
          <w:szCs w:val="32"/>
        </w:rPr>
      </w:pPr>
    </w:p>
    <w:p>
      <w:pPr>
        <w:jc w:val="center"/>
        <w:rPr>
          <w:b/>
          <w:bCs/>
          <w:sz w:val="32"/>
          <w:szCs w:val="32"/>
        </w:rPr>
      </w:pPr>
    </w:p>
    <w:p>
      <w:pPr>
        <w:jc w:val="center"/>
        <w:rPr>
          <w:b/>
          <w:bCs/>
          <w:sz w:val="32"/>
          <w:szCs w:val="32"/>
        </w:rPr>
      </w:pPr>
    </w:p>
    <w:p>
      <w:pPr>
        <w:jc w:val="center"/>
        <w:rPr>
          <w:rFonts w:ascii="宋体" w:hAnsi="宋体" w:cs="宋体"/>
          <w:b/>
          <w:bCs/>
          <w:sz w:val="32"/>
          <w:szCs w:val="32"/>
        </w:rPr>
      </w:pPr>
      <w:r>
        <w:rPr>
          <w:rFonts w:hint="eastAsia"/>
          <w:b/>
          <w:bCs/>
          <w:sz w:val="32"/>
          <w:szCs w:val="32"/>
        </w:rPr>
        <w:t>聊城正信旧机动车鉴定评估有限公司</w:t>
      </w:r>
    </w:p>
    <w:p>
      <w:pPr>
        <w:ind w:left="-359" w:leftChars="-171" w:firstLine="386" w:firstLineChars="128"/>
        <w:jc w:val="center"/>
        <w:rPr>
          <w:rFonts w:ascii="宋体" w:hAnsi="宋体" w:cs="宋体"/>
          <w:b/>
          <w:bCs/>
          <w:sz w:val="30"/>
          <w:szCs w:val="30"/>
        </w:rPr>
      </w:pPr>
      <w:r>
        <w:rPr>
          <w:rFonts w:hint="eastAsia"/>
          <w:b/>
          <w:bCs/>
          <w:sz w:val="30"/>
          <w:szCs w:val="30"/>
        </w:rPr>
        <w:t>二手车鉴定评估作业表</w:t>
      </w:r>
    </w:p>
    <w:tbl>
      <w:tblPr>
        <w:tblStyle w:val="10"/>
        <w:tblW w:w="1036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04"/>
        <w:gridCol w:w="567"/>
        <w:gridCol w:w="290"/>
        <w:gridCol w:w="180"/>
        <w:gridCol w:w="1081"/>
        <w:gridCol w:w="151"/>
        <w:gridCol w:w="284"/>
        <w:gridCol w:w="1276"/>
        <w:gridCol w:w="420"/>
        <w:gridCol w:w="6"/>
        <w:gridCol w:w="993"/>
        <w:gridCol w:w="12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60"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行驶证</w:t>
            </w:r>
          </w:p>
          <w:p>
            <w:pPr>
              <w:rPr>
                <w:sz w:val="24"/>
              </w:rPr>
            </w:pPr>
            <w:r>
              <w:rPr>
                <w:rFonts w:hint="eastAsia"/>
                <w:sz w:val="24"/>
              </w:rPr>
              <w:t>所有人</w:t>
            </w:r>
          </w:p>
        </w:tc>
        <w:tc>
          <w:tcPr>
            <w:tcW w:w="1871" w:type="dxa"/>
            <w:gridSpan w:val="2"/>
            <w:tcBorders>
              <w:top w:val="single" w:color="auto" w:sz="4" w:space="0"/>
              <w:left w:val="single" w:color="auto" w:sz="4" w:space="0"/>
              <w:bottom w:val="single" w:color="auto" w:sz="4" w:space="0"/>
              <w:right w:val="single" w:color="auto" w:sz="4" w:space="0"/>
            </w:tcBorders>
          </w:tcPr>
          <w:p>
            <w:pPr>
              <w:rPr>
                <w:rFonts w:hint="eastAsia" w:eastAsia="宋体"/>
                <w:sz w:val="24"/>
                <w:lang w:val="en-US" w:eastAsia="zh-CN"/>
              </w:rPr>
            </w:pPr>
            <w:r>
              <w:rPr>
                <w:rFonts w:hint="eastAsia"/>
                <w:sz w:val="24"/>
                <w:lang w:val="en-US" w:eastAsia="zh-CN"/>
              </w:rPr>
              <w:t>孙莹莹</w:t>
            </w:r>
          </w:p>
        </w:tc>
        <w:tc>
          <w:tcPr>
            <w:tcW w:w="1551"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所有权性质</w:t>
            </w:r>
          </w:p>
        </w:tc>
        <w:tc>
          <w:tcPr>
            <w:tcW w:w="1711" w:type="dxa"/>
            <w:gridSpan w:val="3"/>
            <w:tcBorders>
              <w:top w:val="single" w:color="auto" w:sz="4" w:space="0"/>
              <w:left w:val="single" w:color="auto" w:sz="4" w:space="0"/>
              <w:bottom w:val="single" w:color="auto" w:sz="4" w:space="0"/>
              <w:right w:val="single" w:color="auto" w:sz="4" w:space="0"/>
            </w:tcBorders>
          </w:tcPr>
          <w:p>
            <w:pPr>
              <w:ind w:left="4" w:leftChars="-13" w:hanging="31" w:hangingChars="13"/>
              <w:jc w:val="center"/>
              <w:rPr>
                <w:sz w:val="24"/>
              </w:rPr>
            </w:pPr>
            <w:r>
              <w:rPr>
                <w:rFonts w:hint="eastAsia"/>
                <w:sz w:val="24"/>
              </w:rPr>
              <w:t>□公</w:t>
            </w:r>
            <w:r>
              <w:rPr>
                <w:rFonts w:hint="eastAsia" w:ascii="MS Gothic" w:hAnsi="MS Gothic" w:eastAsia="MS Gothic" w:cs="MS Gothic"/>
                <w:sz w:val="24"/>
              </w:rPr>
              <w:t>☑</w:t>
            </w:r>
            <w:r>
              <w:rPr>
                <w:rFonts w:hint="eastAsia"/>
                <w:sz w:val="24"/>
              </w:rPr>
              <w:t>私</w:t>
            </w:r>
          </w:p>
        </w:tc>
        <w:tc>
          <w:tcPr>
            <w:tcW w:w="1419"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联系电话</w:t>
            </w:r>
          </w:p>
        </w:tc>
        <w:tc>
          <w:tcPr>
            <w:tcW w:w="2553" w:type="dxa"/>
            <w:gridSpan w:val="2"/>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60" w:type="dxa"/>
            <w:vMerge w:val="restart"/>
            <w:tcBorders>
              <w:top w:val="single" w:color="auto" w:sz="4" w:space="0"/>
              <w:left w:val="single" w:color="auto" w:sz="4" w:space="0"/>
              <w:bottom w:val="single" w:color="auto" w:sz="4" w:space="0"/>
              <w:right w:val="single" w:color="auto" w:sz="4" w:space="0"/>
            </w:tcBorders>
          </w:tcPr>
          <w:p>
            <w:pPr>
              <w:jc w:val="center"/>
              <w:rPr>
                <w:sz w:val="24"/>
              </w:rPr>
            </w:pPr>
          </w:p>
          <w:p>
            <w:pPr>
              <w:jc w:val="center"/>
              <w:rPr>
                <w:sz w:val="24"/>
              </w:rPr>
            </w:pPr>
            <w:r>
              <w:rPr>
                <w:rFonts w:hint="eastAsia"/>
                <w:sz w:val="24"/>
              </w:rPr>
              <w:t>原</w:t>
            </w:r>
          </w:p>
          <w:p>
            <w:pPr>
              <w:jc w:val="center"/>
              <w:rPr>
                <w:sz w:val="24"/>
              </w:rPr>
            </w:pPr>
            <w:r>
              <w:rPr>
                <w:rFonts w:hint="eastAsia"/>
                <w:sz w:val="24"/>
              </w:rPr>
              <w:t>始</w:t>
            </w:r>
          </w:p>
          <w:p>
            <w:pPr>
              <w:jc w:val="center"/>
              <w:rPr>
                <w:sz w:val="24"/>
              </w:rPr>
            </w:pPr>
            <w:r>
              <w:rPr>
                <w:rFonts w:hint="eastAsia"/>
                <w:sz w:val="24"/>
              </w:rPr>
              <w:t>情</w:t>
            </w:r>
          </w:p>
          <w:p>
            <w:pPr>
              <w:jc w:val="center"/>
              <w:rPr>
                <w:sz w:val="24"/>
              </w:rPr>
            </w:pPr>
            <w:r>
              <w:rPr>
                <w:rFonts w:hint="eastAsia"/>
                <w:sz w:val="24"/>
              </w:rPr>
              <w:t>况</w:t>
            </w:r>
          </w:p>
        </w:tc>
        <w:tc>
          <w:tcPr>
            <w:tcW w:w="1304"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厂牌型号</w:t>
            </w:r>
          </w:p>
        </w:tc>
        <w:tc>
          <w:tcPr>
            <w:tcW w:w="2269" w:type="dxa"/>
            <w:gridSpan w:val="5"/>
            <w:tcBorders>
              <w:top w:val="single" w:color="auto" w:sz="4" w:space="0"/>
              <w:left w:val="single" w:color="auto" w:sz="4" w:space="0"/>
              <w:bottom w:val="single" w:color="auto" w:sz="4" w:space="0"/>
              <w:right w:val="single" w:color="auto" w:sz="4" w:space="0"/>
            </w:tcBorders>
          </w:tcPr>
          <w:p>
            <w:pPr>
              <w:rPr>
                <w:rFonts w:hint="eastAsia" w:eastAsia="宋体"/>
                <w:sz w:val="24"/>
                <w:lang w:val="en-US" w:eastAsia="zh-CN"/>
              </w:rPr>
            </w:pPr>
            <w:r>
              <w:rPr>
                <w:rFonts w:hint="eastAsia"/>
                <w:sz w:val="24"/>
                <w:lang w:val="en-US" w:eastAsia="zh-CN"/>
              </w:rPr>
              <w:t>宝马(BMW)牌535iFR71</w:t>
            </w:r>
          </w:p>
        </w:tc>
        <w:tc>
          <w:tcPr>
            <w:tcW w:w="1560" w:type="dxa"/>
            <w:gridSpan w:val="2"/>
            <w:tcBorders>
              <w:top w:val="single" w:color="auto" w:sz="4" w:space="0"/>
              <w:left w:val="single" w:color="auto" w:sz="4" w:space="0"/>
              <w:bottom w:val="single" w:color="auto" w:sz="4" w:space="0"/>
              <w:right w:val="single" w:color="auto" w:sz="4" w:space="0"/>
            </w:tcBorders>
          </w:tcPr>
          <w:p>
            <w:pPr>
              <w:jc w:val="center"/>
              <w:rPr>
                <w:rFonts w:hint="eastAsia" w:eastAsia="宋体"/>
                <w:sz w:val="24"/>
                <w:lang w:val="en-US" w:eastAsia="zh-CN"/>
              </w:rPr>
            </w:pPr>
            <w:r>
              <w:rPr>
                <w:rFonts w:hint="eastAsia" w:eastAsia="宋体"/>
                <w:sz w:val="24"/>
                <w:lang w:val="en-US" w:eastAsia="zh-CN"/>
              </w:rPr>
              <w:t>号码号牌</w:t>
            </w:r>
          </w:p>
        </w:tc>
        <w:tc>
          <w:tcPr>
            <w:tcW w:w="1419" w:type="dxa"/>
            <w:gridSpan w:val="3"/>
            <w:tcBorders>
              <w:top w:val="single" w:color="auto" w:sz="4" w:space="0"/>
              <w:left w:val="single" w:color="auto" w:sz="4" w:space="0"/>
              <w:bottom w:val="single" w:color="auto" w:sz="4" w:space="0"/>
              <w:right w:val="single" w:color="auto" w:sz="4" w:space="0"/>
            </w:tcBorders>
          </w:tcPr>
          <w:p>
            <w:pPr>
              <w:jc w:val="center"/>
              <w:rPr>
                <w:rFonts w:hint="eastAsia" w:eastAsia="宋体"/>
                <w:sz w:val="24"/>
                <w:lang w:val="en-US" w:eastAsia="zh-CN"/>
              </w:rPr>
            </w:pPr>
            <w:r>
              <w:rPr>
                <w:rFonts w:hint="eastAsia" w:eastAsia="宋体"/>
                <w:sz w:val="24"/>
                <w:lang w:val="en-US" w:eastAsia="zh-CN"/>
              </w:rPr>
              <w:t>鲁P</w:t>
            </w:r>
            <w:r>
              <w:rPr>
                <w:rFonts w:hint="eastAsia"/>
                <w:sz w:val="24"/>
                <w:lang w:val="en-US" w:eastAsia="zh-CN"/>
              </w:rPr>
              <w:t>V6668</w:t>
            </w:r>
          </w:p>
        </w:tc>
        <w:tc>
          <w:tcPr>
            <w:tcW w:w="1277"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车辆类型</w:t>
            </w:r>
          </w:p>
        </w:tc>
        <w:tc>
          <w:tcPr>
            <w:tcW w:w="1276" w:type="dxa"/>
            <w:tcBorders>
              <w:top w:val="single" w:color="auto" w:sz="4" w:space="0"/>
              <w:left w:val="single" w:color="auto" w:sz="4" w:space="0"/>
              <w:bottom w:val="single" w:color="auto" w:sz="4" w:space="0"/>
              <w:right w:val="single" w:color="auto" w:sz="4" w:space="0"/>
            </w:tcBorders>
          </w:tcPr>
          <w:p>
            <w:pPr>
              <w:rPr>
                <w:rFonts w:hint="eastAsia" w:eastAsia="宋体"/>
                <w:sz w:val="24"/>
                <w:lang w:val="en-US" w:eastAsia="zh-CN"/>
              </w:rPr>
            </w:pPr>
            <w:r>
              <w:rPr>
                <w:rFonts w:hint="eastAsia"/>
                <w:sz w:val="24"/>
                <w:lang w:eastAsia="zh-CN"/>
              </w:rPr>
              <w:t>小型轿车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341" w:type="dxa"/>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车辆识别代码（</w:t>
            </w:r>
            <w:r>
              <w:rPr>
                <w:sz w:val="24"/>
              </w:rPr>
              <w:t>VIN</w:t>
            </w:r>
            <w:r>
              <w:rPr>
                <w:rFonts w:hint="eastAsia"/>
                <w:sz w:val="24"/>
              </w:rPr>
              <w:t>）</w:t>
            </w:r>
          </w:p>
        </w:tc>
        <w:tc>
          <w:tcPr>
            <w:tcW w:w="2792" w:type="dxa"/>
            <w:gridSpan w:val="4"/>
            <w:tcBorders>
              <w:top w:val="single" w:color="auto" w:sz="4" w:space="0"/>
              <w:left w:val="single" w:color="auto" w:sz="4" w:space="0"/>
              <w:bottom w:val="single" w:color="auto" w:sz="4" w:space="0"/>
              <w:right w:val="single" w:color="auto" w:sz="4" w:space="0"/>
            </w:tcBorders>
          </w:tcPr>
          <w:p>
            <w:pPr>
              <w:jc w:val="center"/>
              <w:rPr>
                <w:rFonts w:hint="eastAsia" w:eastAsia="宋体"/>
                <w:sz w:val="24"/>
                <w:lang w:val="en-US" w:eastAsia="zh-CN"/>
              </w:rPr>
            </w:pPr>
            <w:r>
              <w:rPr>
                <w:rFonts w:hint="eastAsia"/>
                <w:sz w:val="24"/>
                <w:lang w:val="en-US" w:eastAsia="zh-CN"/>
              </w:rPr>
              <w:t>WBAFR7103AC723782</w:t>
            </w:r>
          </w:p>
        </w:tc>
        <w:tc>
          <w:tcPr>
            <w:tcW w:w="1419"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车身颜色</w:t>
            </w:r>
          </w:p>
        </w:tc>
        <w:tc>
          <w:tcPr>
            <w:tcW w:w="2553" w:type="dxa"/>
            <w:gridSpan w:val="2"/>
            <w:tcBorders>
              <w:top w:val="single" w:color="auto" w:sz="4" w:space="0"/>
              <w:left w:val="single" w:color="auto" w:sz="4" w:space="0"/>
              <w:bottom w:val="single" w:color="auto" w:sz="4" w:space="0"/>
              <w:right w:val="single" w:color="auto" w:sz="4" w:space="0"/>
            </w:tcBorders>
          </w:tcPr>
          <w:p>
            <w:pPr>
              <w:jc w:val="center"/>
              <w:rPr>
                <w:rFonts w:hint="eastAsia" w:eastAsia="宋体"/>
                <w:sz w:val="24"/>
                <w:lang w:eastAsia="zh-CN"/>
              </w:rPr>
            </w:pPr>
            <w:r>
              <w:rPr>
                <w:rFonts w:hint="eastAsia"/>
                <w:sz w:val="24"/>
                <w:lang w:eastAsia="zh-CN"/>
              </w:rPr>
              <w:t>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61"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发动机号</w:t>
            </w:r>
          </w:p>
        </w:tc>
        <w:tc>
          <w:tcPr>
            <w:tcW w:w="2972" w:type="dxa"/>
            <w:gridSpan w:val="5"/>
            <w:tcBorders>
              <w:top w:val="single" w:color="auto" w:sz="4" w:space="0"/>
              <w:left w:val="single" w:color="auto" w:sz="4" w:space="0"/>
              <w:bottom w:val="single" w:color="auto" w:sz="4" w:space="0"/>
              <w:right w:val="single" w:color="auto" w:sz="4" w:space="0"/>
            </w:tcBorders>
          </w:tcPr>
          <w:p>
            <w:pPr>
              <w:jc w:val="center"/>
              <w:rPr>
                <w:rFonts w:hint="eastAsia" w:eastAsia="宋体"/>
                <w:sz w:val="24"/>
                <w:lang w:val="en-US" w:eastAsia="zh-CN"/>
              </w:rPr>
            </w:pPr>
            <w:r>
              <w:rPr>
                <w:rFonts w:hint="eastAsia"/>
                <w:sz w:val="24"/>
                <w:lang w:val="en-US" w:eastAsia="zh-CN"/>
              </w:rPr>
              <w:t>N55B30A</w:t>
            </w:r>
          </w:p>
        </w:tc>
        <w:tc>
          <w:tcPr>
            <w:tcW w:w="1419"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使用用途</w:t>
            </w:r>
          </w:p>
        </w:tc>
        <w:tc>
          <w:tcPr>
            <w:tcW w:w="2553" w:type="dxa"/>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61"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总质量</w:t>
            </w:r>
            <w:r>
              <w:rPr>
                <w:sz w:val="24"/>
              </w:rPr>
              <w:t>/</w:t>
            </w:r>
            <w:r>
              <w:rPr>
                <w:rFonts w:hint="eastAsia"/>
                <w:sz w:val="24"/>
              </w:rPr>
              <w:t>座位</w:t>
            </w:r>
            <w:r>
              <w:rPr>
                <w:sz w:val="24"/>
              </w:rPr>
              <w:t>/</w:t>
            </w:r>
            <w:r>
              <w:rPr>
                <w:rFonts w:hint="eastAsia"/>
                <w:sz w:val="24"/>
              </w:rPr>
              <w:t>排量</w:t>
            </w:r>
          </w:p>
        </w:tc>
        <w:tc>
          <w:tcPr>
            <w:tcW w:w="2972" w:type="dxa"/>
            <w:gridSpan w:val="5"/>
            <w:tcBorders>
              <w:top w:val="single" w:color="auto" w:sz="4" w:space="0"/>
              <w:left w:val="single" w:color="auto" w:sz="4" w:space="0"/>
              <w:bottom w:val="single" w:color="auto" w:sz="4" w:space="0"/>
              <w:right w:val="single" w:color="auto" w:sz="4" w:space="0"/>
            </w:tcBorders>
          </w:tcPr>
          <w:p>
            <w:pPr>
              <w:jc w:val="center"/>
              <w:rPr>
                <w:rFonts w:hint="eastAsia" w:eastAsia="宋体"/>
                <w:sz w:val="24"/>
                <w:lang w:val="en-US" w:eastAsia="zh-CN"/>
              </w:rPr>
            </w:pPr>
            <w:r>
              <w:rPr>
                <w:rFonts w:hint="eastAsia"/>
                <w:sz w:val="24"/>
                <w:lang w:val="en-US" w:eastAsia="zh-CN"/>
              </w:rPr>
              <w:t>2310</w:t>
            </w:r>
            <w:r>
              <w:rPr>
                <w:rFonts w:hint="eastAsia"/>
                <w:sz w:val="24"/>
              </w:rPr>
              <w:t>（千克）</w:t>
            </w:r>
            <w:r>
              <w:rPr>
                <w:sz w:val="24"/>
              </w:rPr>
              <w:t>/</w:t>
            </w:r>
            <w:r>
              <w:rPr>
                <w:rFonts w:hint="eastAsia"/>
                <w:sz w:val="24"/>
                <w:lang w:val="en-US" w:eastAsia="zh-CN"/>
              </w:rPr>
              <w:t>5</w:t>
            </w:r>
            <w:r>
              <w:rPr>
                <w:rFonts w:hint="eastAsia"/>
                <w:sz w:val="24"/>
              </w:rPr>
              <w:t>（人）</w:t>
            </w:r>
            <w:r>
              <w:rPr>
                <w:sz w:val="24"/>
              </w:rPr>
              <w:t>/</w:t>
            </w:r>
            <w:r>
              <w:rPr>
                <w:rFonts w:hint="eastAsia"/>
                <w:sz w:val="24"/>
                <w:lang w:val="en-US" w:eastAsia="zh-CN"/>
              </w:rPr>
              <w:t>3.0</w:t>
            </w:r>
          </w:p>
        </w:tc>
        <w:tc>
          <w:tcPr>
            <w:tcW w:w="1419"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燃料种类</w:t>
            </w:r>
          </w:p>
        </w:tc>
        <w:tc>
          <w:tcPr>
            <w:tcW w:w="2553" w:type="dxa"/>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61"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初次登记日期</w:t>
            </w:r>
          </w:p>
        </w:tc>
        <w:tc>
          <w:tcPr>
            <w:tcW w:w="1696" w:type="dxa"/>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20</w:t>
            </w:r>
            <w:r>
              <w:rPr>
                <w:rFonts w:hint="eastAsia"/>
                <w:sz w:val="24"/>
                <w:lang w:val="en-US" w:eastAsia="zh-CN"/>
              </w:rPr>
              <w:t>11</w:t>
            </w:r>
            <w:r>
              <w:rPr>
                <w:rFonts w:hint="eastAsia"/>
                <w:sz w:val="24"/>
              </w:rPr>
              <w:t>年</w:t>
            </w:r>
            <w:r>
              <w:rPr>
                <w:rFonts w:hint="eastAsia"/>
                <w:sz w:val="24"/>
                <w:lang w:val="en-US" w:eastAsia="zh-CN"/>
              </w:rPr>
              <w:t>01</w:t>
            </w:r>
            <w:r>
              <w:rPr>
                <w:rFonts w:hint="eastAsia"/>
                <w:sz w:val="24"/>
              </w:rPr>
              <w:t>月</w:t>
            </w:r>
          </w:p>
        </w:tc>
        <w:tc>
          <w:tcPr>
            <w:tcW w:w="1696" w:type="dxa"/>
            <w:gridSpan w:val="2"/>
            <w:tcBorders>
              <w:top w:val="single" w:color="auto" w:sz="4" w:space="0"/>
              <w:left w:val="single" w:color="auto" w:sz="4" w:space="0"/>
              <w:bottom w:val="single" w:color="auto" w:sz="4" w:space="0"/>
              <w:right w:val="single" w:color="auto" w:sz="4" w:space="0"/>
            </w:tcBorders>
          </w:tcPr>
          <w:p>
            <w:pPr>
              <w:rPr>
                <w:sz w:val="24"/>
              </w:rPr>
            </w:pPr>
            <w:r>
              <w:rPr>
                <w:rFonts w:hint="eastAsia"/>
                <w:sz w:val="24"/>
              </w:rPr>
              <w:t>车辆出厂日期</w:t>
            </w:r>
          </w:p>
        </w:tc>
        <w:tc>
          <w:tcPr>
            <w:tcW w:w="3552" w:type="dxa"/>
            <w:gridSpan w:val="4"/>
            <w:tcBorders>
              <w:top w:val="single" w:color="auto" w:sz="4" w:space="0"/>
              <w:left w:val="single" w:color="auto" w:sz="4" w:space="0"/>
              <w:bottom w:val="single" w:color="auto" w:sz="4" w:space="0"/>
              <w:right w:val="single" w:color="auto" w:sz="4" w:space="0"/>
            </w:tcBorders>
          </w:tcPr>
          <w:p>
            <w:pPr>
              <w:ind w:left="567"/>
              <w:rPr>
                <w:sz w:val="24"/>
              </w:rPr>
            </w:pPr>
            <w:r>
              <w:rPr>
                <w:sz w:val="24"/>
              </w:rPr>
              <w:t>20</w:t>
            </w:r>
            <w:r>
              <w:rPr>
                <w:rFonts w:hint="eastAsia"/>
                <w:sz w:val="24"/>
                <w:lang w:val="en-US" w:eastAsia="zh-CN"/>
              </w:rPr>
              <w:t>10</w:t>
            </w:r>
            <w:r>
              <w:rPr>
                <w:rFonts w:hint="eastAsia"/>
                <w:sz w:val="24"/>
              </w:rPr>
              <w:t>年</w:t>
            </w:r>
            <w:r>
              <w:rPr>
                <w:rFonts w:hint="eastAsia"/>
                <w:sz w:val="24"/>
                <w:lang w:val="en-US" w:eastAsia="zh-CN"/>
              </w:rPr>
              <w:t>07</w:t>
            </w:r>
            <w:r>
              <w:rPr>
                <w:rFonts w:hint="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61"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已使用年限</w:t>
            </w:r>
          </w:p>
        </w:tc>
        <w:tc>
          <w:tcPr>
            <w:tcW w:w="1696" w:type="dxa"/>
            <w:gridSpan w:val="4"/>
            <w:tcBorders>
              <w:top w:val="single" w:color="auto" w:sz="4" w:space="0"/>
              <w:left w:val="single" w:color="auto" w:sz="4" w:space="0"/>
              <w:bottom w:val="single" w:color="auto" w:sz="4" w:space="0"/>
              <w:right w:val="single" w:color="auto" w:sz="4" w:space="0"/>
            </w:tcBorders>
          </w:tcPr>
          <w:p>
            <w:pPr>
              <w:jc w:val="center"/>
              <w:rPr>
                <w:rFonts w:hint="eastAsia" w:eastAsia="宋体"/>
                <w:sz w:val="24"/>
                <w:lang w:val="en-US" w:eastAsia="zh-CN"/>
              </w:rPr>
            </w:pPr>
            <w:r>
              <w:rPr>
                <w:rFonts w:hint="eastAsia"/>
                <w:sz w:val="24"/>
                <w:lang w:val="en-US" w:eastAsia="zh-CN"/>
              </w:rPr>
              <w:t>9</w:t>
            </w:r>
            <w:r>
              <w:rPr>
                <w:rFonts w:hint="eastAsia"/>
                <w:sz w:val="24"/>
              </w:rPr>
              <w:t>年</w:t>
            </w:r>
            <w:r>
              <w:rPr>
                <w:rFonts w:hint="eastAsia"/>
                <w:sz w:val="24"/>
                <w:lang w:val="en-US" w:eastAsia="zh-CN"/>
              </w:rPr>
              <w:t>2个月</w:t>
            </w:r>
          </w:p>
        </w:tc>
        <w:tc>
          <w:tcPr>
            <w:tcW w:w="1702"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累计行驶里程</w:t>
            </w:r>
          </w:p>
        </w:tc>
        <w:tc>
          <w:tcPr>
            <w:tcW w:w="3546" w:type="dxa"/>
            <w:gridSpan w:val="3"/>
            <w:tcBorders>
              <w:top w:val="single" w:color="auto" w:sz="4" w:space="0"/>
              <w:left w:val="single" w:color="auto" w:sz="4" w:space="0"/>
              <w:bottom w:val="single" w:color="auto" w:sz="4" w:space="0"/>
              <w:right w:val="single" w:color="auto" w:sz="4" w:space="0"/>
            </w:tcBorders>
          </w:tcPr>
          <w:p>
            <w:pPr>
              <w:jc w:val="center"/>
              <w:rPr>
                <w:rFonts w:hint="eastAsia" w:eastAsia="宋体"/>
                <w:sz w:val="24"/>
                <w:lang w:val="en-US" w:eastAsia="zh-CN"/>
              </w:rPr>
            </w:pPr>
            <w:r>
              <w:rPr>
                <w:rFonts w:hint="eastAsia"/>
                <w:sz w:val="24"/>
                <w:lang w:val="en-US" w:eastAsia="zh-CN"/>
              </w:rPr>
              <w:t>约：76501km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260" w:type="dxa"/>
            <w:vMerge w:val="restart"/>
            <w:tcBorders>
              <w:top w:val="single" w:color="auto" w:sz="4" w:space="0"/>
              <w:left w:val="single" w:color="auto" w:sz="4" w:space="0"/>
              <w:bottom w:val="single" w:color="auto" w:sz="4" w:space="0"/>
              <w:right w:val="single" w:color="auto" w:sz="4" w:space="0"/>
            </w:tcBorders>
          </w:tcPr>
          <w:p>
            <w:pPr>
              <w:jc w:val="center"/>
              <w:rPr>
                <w:sz w:val="24"/>
              </w:rPr>
            </w:pPr>
          </w:p>
          <w:p>
            <w:pPr>
              <w:jc w:val="center"/>
              <w:rPr>
                <w:sz w:val="24"/>
              </w:rPr>
            </w:pPr>
            <w:r>
              <w:rPr>
                <w:rFonts w:hint="eastAsia"/>
                <w:sz w:val="24"/>
              </w:rPr>
              <w:t>检查核对交易证件</w:t>
            </w:r>
          </w:p>
        </w:tc>
        <w:tc>
          <w:tcPr>
            <w:tcW w:w="2161"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证件</w:t>
            </w:r>
          </w:p>
        </w:tc>
        <w:tc>
          <w:tcPr>
            <w:tcW w:w="6944" w:type="dxa"/>
            <w:gridSpan w:val="10"/>
            <w:tcBorders>
              <w:top w:val="single" w:color="auto" w:sz="4" w:space="0"/>
              <w:left w:val="single" w:color="auto" w:sz="4" w:space="0"/>
              <w:bottom w:val="single" w:color="auto" w:sz="4" w:space="0"/>
              <w:right w:val="single" w:color="auto" w:sz="4" w:space="0"/>
            </w:tcBorders>
          </w:tcPr>
          <w:p>
            <w:pPr>
              <w:rPr>
                <w:sz w:val="24"/>
              </w:rPr>
            </w:pPr>
            <w:r>
              <w:rPr>
                <w:rFonts w:hint="eastAsia"/>
                <w:sz w:val="24"/>
              </w:rPr>
              <w:t>□原始发票</w:t>
            </w:r>
            <w:r>
              <w:rPr>
                <w:sz w:val="24"/>
              </w:rPr>
              <w:t xml:space="preserve">  </w:t>
            </w:r>
            <w:r>
              <w:rPr>
                <w:rFonts w:hint="eastAsia"/>
                <w:sz w:val="24"/>
              </w:rPr>
              <w:sym w:font="Wingdings 2" w:char="00A3"/>
            </w:r>
            <w:r>
              <w:rPr>
                <w:rFonts w:hint="eastAsia"/>
                <w:sz w:val="24"/>
              </w:rPr>
              <w:t>机动车登记证书</w:t>
            </w:r>
            <w:r>
              <w:rPr>
                <w:sz w:val="24"/>
              </w:rPr>
              <w:t xml:space="preserve">  </w:t>
            </w:r>
            <w:r>
              <w:rPr>
                <w:rFonts w:hint="eastAsia" w:ascii="MS Gothic" w:hAnsi="MS Gothic" w:cs="MS Gothic"/>
                <w:sz w:val="24"/>
                <w:lang w:eastAsia="zh-CN"/>
              </w:rPr>
              <w:sym w:font="Wingdings 2" w:char="00A3"/>
            </w:r>
            <w:r>
              <w:rPr>
                <w:rFonts w:hint="eastAsia"/>
                <w:sz w:val="24"/>
              </w:rPr>
              <w:t>机动车行驶证</w:t>
            </w:r>
            <w:r>
              <w:rPr>
                <w:sz w:val="24"/>
              </w:rPr>
              <w:t xml:space="preserve"> </w:t>
            </w:r>
            <w:r>
              <w:rPr>
                <w:rFonts w:hint="eastAsia"/>
                <w:sz w:val="24"/>
              </w:rPr>
              <w:t>□法人代码证或身份证</w:t>
            </w:r>
            <w:r>
              <w:rPr>
                <w:sz w:val="24"/>
              </w:rPr>
              <w:t xml:space="preserve">  </w:t>
            </w:r>
            <w:r>
              <w:rPr>
                <w:rFonts w:hint="eastAsia" w:ascii="MS Gothic" w:hAnsi="MS Gothic" w:eastAsia="MS Gothic" w:cs="MS Gothic"/>
                <w:sz w:val="24"/>
              </w:rPr>
              <w:t>☑</w:t>
            </w:r>
            <w:r>
              <w:rPr>
                <w:rFonts w:hint="eastAsia"/>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61" w:type="dxa"/>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税费</w:t>
            </w:r>
          </w:p>
        </w:tc>
        <w:tc>
          <w:tcPr>
            <w:tcW w:w="6944" w:type="dxa"/>
            <w:gridSpan w:val="10"/>
            <w:tcBorders>
              <w:top w:val="single" w:color="auto" w:sz="4" w:space="0"/>
              <w:left w:val="single" w:color="auto" w:sz="4" w:space="0"/>
              <w:bottom w:val="single" w:color="auto" w:sz="4" w:space="0"/>
              <w:right w:val="single" w:color="auto" w:sz="4" w:space="0"/>
            </w:tcBorders>
          </w:tcPr>
          <w:p>
            <w:pPr>
              <w:rPr>
                <w:sz w:val="24"/>
              </w:rPr>
            </w:pPr>
            <w:r>
              <w:rPr>
                <w:rFonts w:hint="eastAsia"/>
                <w:sz w:val="24"/>
              </w:rPr>
              <w:t>□购置附加税</w:t>
            </w:r>
            <w:r>
              <w:rPr>
                <w:sz w:val="24"/>
              </w:rPr>
              <w:t xml:space="preserve">  </w:t>
            </w:r>
            <w:r>
              <w:rPr>
                <w:rFonts w:hint="eastAsia"/>
                <w:sz w:val="24"/>
              </w:rPr>
              <w:t>□养路费□车船使用税</w:t>
            </w:r>
            <w:r>
              <w:rPr>
                <w:sz w:val="24"/>
              </w:rPr>
              <w:t xml:space="preserve">  </w:t>
            </w:r>
            <w:r>
              <w:rPr>
                <w:rFonts w:hint="eastAsia" w:ascii="MS Gothic" w:hAnsi="MS Gothic" w:eastAsia="MS Gothic" w:cs="MS Gothic"/>
                <w:sz w:val="24"/>
              </w:rPr>
              <w:t>☑</w:t>
            </w:r>
            <w:r>
              <w:rPr>
                <w:rFonts w:hint="eastAsia"/>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260"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结</w:t>
            </w:r>
          </w:p>
          <w:p>
            <w:pPr>
              <w:jc w:val="center"/>
              <w:rPr>
                <w:sz w:val="24"/>
              </w:rPr>
            </w:pPr>
            <w:r>
              <w:rPr>
                <w:rFonts w:hint="eastAsia"/>
                <w:sz w:val="24"/>
              </w:rPr>
              <w:t>构</w:t>
            </w:r>
          </w:p>
          <w:p>
            <w:pPr>
              <w:jc w:val="center"/>
              <w:rPr>
                <w:sz w:val="24"/>
              </w:rPr>
            </w:pPr>
            <w:r>
              <w:rPr>
                <w:rFonts w:hint="eastAsia"/>
                <w:sz w:val="24"/>
              </w:rPr>
              <w:t>特</w:t>
            </w:r>
          </w:p>
          <w:p>
            <w:pPr>
              <w:jc w:val="center"/>
              <w:rPr>
                <w:sz w:val="24"/>
              </w:rPr>
            </w:pPr>
            <w:r>
              <w:rPr>
                <w:rFonts w:hint="eastAsia"/>
                <w:sz w:val="24"/>
              </w:rPr>
              <w:t>点</w:t>
            </w:r>
          </w:p>
        </w:tc>
        <w:tc>
          <w:tcPr>
            <w:tcW w:w="9105" w:type="dxa"/>
            <w:gridSpan w:val="13"/>
            <w:tcBorders>
              <w:top w:val="single" w:color="auto" w:sz="4" w:space="0"/>
              <w:left w:val="single" w:color="auto" w:sz="4" w:space="0"/>
              <w:bottom w:val="single" w:color="auto" w:sz="4" w:space="0"/>
              <w:right w:val="single" w:color="auto" w:sz="4" w:space="0"/>
            </w:tcBorders>
          </w:tcPr>
          <w:p>
            <w:pPr>
              <w:tabs>
                <w:tab w:val="left" w:pos="180"/>
              </w:tabs>
              <w:rPr>
                <w:sz w:val="24"/>
              </w:rPr>
            </w:pPr>
            <w:r>
              <w:rPr>
                <w:rFonts w:hint="eastAsia"/>
                <w:sz w:val="24"/>
              </w:rPr>
              <w:t>该车为</w:t>
            </w:r>
            <w:r>
              <w:rPr>
                <w:rFonts w:hint="eastAsia"/>
                <w:sz w:val="24"/>
                <w:lang w:eastAsia="zh-CN"/>
              </w:rPr>
              <w:t>自</w:t>
            </w:r>
            <w:r>
              <w:rPr>
                <w:rFonts w:hint="eastAsia"/>
                <w:sz w:val="24"/>
              </w:rPr>
              <w:t>动挡、驱动方式为4×2前驱后助、ABS、</w:t>
            </w:r>
            <w:r>
              <w:rPr>
                <w:rFonts w:hint="eastAsia"/>
                <w:sz w:val="24"/>
                <w:lang w:eastAsia="zh-CN"/>
              </w:rPr>
              <w:t>天窗、导航、电动</w:t>
            </w:r>
            <w:r>
              <w:rPr>
                <w:rFonts w:hint="eastAsia"/>
                <w:sz w:val="24"/>
              </w:rPr>
              <w:t>真皮座椅、电动门窗、中控门锁、电喷发动机、气囊、铝合金轮、方向助力等。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trPr>
        <w:tc>
          <w:tcPr>
            <w:tcW w:w="1260"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现</w:t>
            </w:r>
          </w:p>
          <w:p>
            <w:pPr>
              <w:jc w:val="center"/>
              <w:rPr>
                <w:sz w:val="24"/>
              </w:rPr>
            </w:pPr>
            <w:r>
              <w:rPr>
                <w:rFonts w:hint="eastAsia"/>
                <w:sz w:val="24"/>
              </w:rPr>
              <w:t>时</w:t>
            </w:r>
          </w:p>
          <w:p>
            <w:pPr>
              <w:jc w:val="center"/>
              <w:rPr>
                <w:sz w:val="24"/>
              </w:rPr>
            </w:pPr>
            <w:r>
              <w:rPr>
                <w:rFonts w:hint="eastAsia"/>
                <w:sz w:val="24"/>
              </w:rPr>
              <w:t>技</w:t>
            </w:r>
          </w:p>
          <w:p>
            <w:pPr>
              <w:jc w:val="center"/>
              <w:rPr>
                <w:sz w:val="24"/>
              </w:rPr>
            </w:pPr>
            <w:r>
              <w:rPr>
                <w:rFonts w:hint="eastAsia"/>
                <w:sz w:val="24"/>
              </w:rPr>
              <w:t>术</w:t>
            </w:r>
          </w:p>
          <w:p>
            <w:pPr>
              <w:jc w:val="center"/>
              <w:rPr>
                <w:sz w:val="24"/>
              </w:rPr>
            </w:pPr>
            <w:r>
              <w:rPr>
                <w:rFonts w:hint="eastAsia"/>
                <w:sz w:val="24"/>
              </w:rPr>
              <w:t>状</w:t>
            </w:r>
          </w:p>
          <w:p>
            <w:pPr>
              <w:jc w:val="center"/>
              <w:rPr>
                <w:sz w:val="24"/>
              </w:rPr>
            </w:pPr>
            <w:r>
              <w:rPr>
                <w:rFonts w:hint="eastAsia"/>
                <w:sz w:val="24"/>
              </w:rPr>
              <w:t>况</w:t>
            </w:r>
          </w:p>
        </w:tc>
        <w:tc>
          <w:tcPr>
            <w:tcW w:w="9105" w:type="dxa"/>
            <w:gridSpan w:val="13"/>
            <w:tcBorders>
              <w:top w:val="single" w:color="auto" w:sz="4" w:space="0"/>
              <w:left w:val="single" w:color="auto" w:sz="4" w:space="0"/>
              <w:bottom w:val="single" w:color="auto" w:sz="4" w:space="0"/>
              <w:right w:val="single" w:color="auto" w:sz="4" w:space="0"/>
            </w:tcBorders>
          </w:tcPr>
          <w:p>
            <w:pPr>
              <w:jc w:val="left"/>
              <w:rPr>
                <w:sz w:val="24"/>
              </w:rPr>
            </w:pPr>
            <w:r>
              <w:rPr>
                <w:rFonts w:hint="eastAsia"/>
                <w:sz w:val="24"/>
              </w:rPr>
              <w:t>静态检查：该车品牌</w:t>
            </w:r>
            <w:r>
              <w:rPr>
                <w:rFonts w:hint="eastAsia"/>
                <w:sz w:val="24"/>
                <w:lang w:eastAsia="zh-CN"/>
              </w:rPr>
              <w:t>宝马</w:t>
            </w:r>
            <w:r>
              <w:rPr>
                <w:rFonts w:hint="eastAsia"/>
                <w:sz w:val="24"/>
              </w:rPr>
              <w:t>牌小型</w:t>
            </w:r>
            <w:r>
              <w:rPr>
                <w:rFonts w:hint="eastAsia"/>
                <w:sz w:val="24"/>
                <w:lang w:eastAsia="zh-CN"/>
              </w:rPr>
              <w:t>轿车</w:t>
            </w:r>
            <w:r>
              <w:rPr>
                <w:rFonts w:hint="eastAsia"/>
                <w:sz w:val="24"/>
              </w:rPr>
              <w:t>，全身车漆一般。</w:t>
            </w:r>
            <w:r>
              <w:rPr>
                <w:rFonts w:hint="eastAsia"/>
                <w:sz w:val="24"/>
                <w:lang w:eastAsia="zh-CN"/>
              </w:rPr>
              <w:t>前机盖整形喷漆，车内饰座椅发霉，</w:t>
            </w:r>
            <w:r>
              <w:rPr>
                <w:rFonts w:hint="eastAsia"/>
                <w:sz w:val="24"/>
              </w:rPr>
              <w:t>轮胎、刹车盘磨损状况正常。发动机清洁度一般</w:t>
            </w:r>
            <w:r>
              <w:rPr>
                <w:rFonts w:hint="eastAsia"/>
                <w:sz w:val="24"/>
                <w:lang w:eastAsia="zh-CN"/>
              </w:rPr>
              <w:t>，</w:t>
            </w:r>
            <w:r>
              <w:rPr>
                <w:rFonts w:hint="eastAsia"/>
                <w:sz w:val="24"/>
              </w:rPr>
              <w:t>内衬板、中控台、仪表台、座椅有磨损，整体内饰清洁度</w:t>
            </w:r>
            <w:r>
              <w:rPr>
                <w:rFonts w:hint="eastAsia"/>
                <w:sz w:val="24"/>
                <w:lang w:eastAsia="zh-CN"/>
              </w:rPr>
              <w:t>一般</w:t>
            </w:r>
            <w:r>
              <w:rPr>
                <w:rFonts w:hint="eastAsia"/>
                <w:sz w:val="24"/>
              </w:rPr>
              <w:t>。</w:t>
            </w:r>
          </w:p>
          <w:p>
            <w:pPr>
              <w:jc w:val="left"/>
              <w:rPr>
                <w:sz w:val="24"/>
              </w:rPr>
            </w:pPr>
          </w:p>
          <w:p>
            <w:pPr>
              <w:jc w:val="left"/>
              <w:rPr>
                <w:sz w:val="24"/>
              </w:rPr>
            </w:pPr>
            <w:r>
              <w:rPr>
                <w:rFonts w:hint="eastAsia"/>
                <w:sz w:val="24"/>
              </w:rPr>
              <w:t>动态检查：由于</w:t>
            </w:r>
            <w:r>
              <w:rPr>
                <w:rFonts w:hint="eastAsia"/>
                <w:sz w:val="24"/>
                <w:lang w:eastAsia="zh-CN"/>
              </w:rPr>
              <w:t>电瓶无电</w:t>
            </w:r>
            <w:r>
              <w:rPr>
                <w:rFonts w:hint="eastAsia"/>
                <w:sz w:val="24"/>
              </w:rPr>
              <w:t>，未能进行通电启动性能检查。眼观车辆室内电器进行检查，门窗、后视镜、仪表显示、照明及车外信号灯均无缺损。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260"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备注</w:t>
            </w:r>
          </w:p>
        </w:tc>
        <w:tc>
          <w:tcPr>
            <w:tcW w:w="9105" w:type="dxa"/>
            <w:gridSpan w:val="13"/>
            <w:tcBorders>
              <w:top w:val="single" w:color="auto" w:sz="4" w:space="0"/>
              <w:left w:val="single" w:color="auto" w:sz="4" w:space="0"/>
              <w:bottom w:val="single" w:color="auto" w:sz="4" w:space="0"/>
              <w:right w:val="single" w:color="auto" w:sz="4" w:space="0"/>
            </w:tcBorders>
          </w:tcPr>
          <w:p>
            <w:pPr>
              <w:jc w:val="left"/>
              <w:rPr>
                <w:rFonts w:hint="eastAsia" w:eastAsia="宋体"/>
                <w:color w:val="FF0000"/>
                <w:sz w:val="24"/>
                <w:lang w:val="en-US" w:eastAsia="zh-CN"/>
              </w:rPr>
            </w:pPr>
            <w:r>
              <w:rPr>
                <w:rFonts w:hint="eastAsia"/>
                <w:sz w:val="24"/>
              </w:rPr>
              <w:t>违章未查询。</w:t>
            </w:r>
            <w:r>
              <w:rPr>
                <w:rFonts w:hint="eastAsia"/>
                <w:sz w:val="24"/>
                <w:lang w:eastAsia="zh-CN"/>
              </w:rPr>
              <w:t>脱审。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是否属事故车辆</w:t>
            </w:r>
          </w:p>
        </w:tc>
        <w:tc>
          <w:tcPr>
            <w:tcW w:w="9105" w:type="dxa"/>
            <w:gridSpan w:val="13"/>
            <w:tcBorders>
              <w:top w:val="single" w:color="auto" w:sz="4" w:space="0"/>
              <w:left w:val="single" w:color="auto" w:sz="4" w:space="0"/>
              <w:bottom w:val="single" w:color="auto" w:sz="4" w:space="0"/>
              <w:right w:val="single" w:color="auto" w:sz="4" w:space="0"/>
            </w:tcBorders>
          </w:tcPr>
          <w:p>
            <w:pPr>
              <w:rPr>
                <w:sz w:val="24"/>
              </w:rPr>
            </w:pPr>
            <w:r>
              <w:rPr>
                <w:rFonts w:hint="eastAsia"/>
                <w:sz w:val="24"/>
              </w:rPr>
              <w:t>经联网查询与现场查看前后梁、A柱部位、水箱框架吸能区、挡泥板吸能区、纵梁吸能区等该未出现重大事故。</w:t>
            </w:r>
          </w:p>
        </w:tc>
      </w:tr>
    </w:tbl>
    <w:p>
      <w:pPr>
        <w:rPr>
          <w:sz w:val="24"/>
        </w:rPr>
      </w:pPr>
    </w:p>
    <w:p>
      <w:pPr>
        <w:rPr>
          <w:sz w:val="24"/>
        </w:rPr>
      </w:pPr>
      <w:r>
        <w:rPr>
          <w:rFonts w:hint="eastAsia"/>
          <w:sz w:val="24"/>
        </w:rPr>
        <w:t>注册旧机动车鉴定评估师（签名）：</w:t>
      </w:r>
      <w:r>
        <w:rPr>
          <w:rFonts w:hint="eastAsia"/>
          <w:sz w:val="24"/>
          <w:lang w:eastAsia="zh-CN"/>
        </w:rPr>
        <w:t>张宗浩</w:t>
      </w:r>
      <w:r>
        <w:rPr>
          <w:sz w:val="24"/>
        </w:rPr>
        <w:t xml:space="preserve">                </w:t>
      </w:r>
      <w:r>
        <w:rPr>
          <w:rFonts w:hint="eastAsia"/>
          <w:sz w:val="24"/>
          <w:lang w:val="en-US" w:eastAsia="zh-CN"/>
        </w:rPr>
        <w:t>2020</w:t>
      </w:r>
      <w:r>
        <w:rPr>
          <w:rFonts w:hint="eastAsia"/>
          <w:sz w:val="24"/>
        </w:rPr>
        <w:t>年</w:t>
      </w:r>
      <w:r>
        <w:rPr>
          <w:rFonts w:hint="eastAsia"/>
          <w:sz w:val="24"/>
          <w:lang w:val="en-US" w:eastAsia="zh-CN"/>
        </w:rPr>
        <w:t>03</w:t>
      </w:r>
      <w:r>
        <w:rPr>
          <w:rFonts w:hint="eastAsia"/>
          <w:sz w:val="24"/>
        </w:rPr>
        <w:t>月</w:t>
      </w:r>
      <w:r>
        <w:rPr>
          <w:rFonts w:hint="eastAsia"/>
          <w:sz w:val="24"/>
          <w:lang w:val="en-US" w:eastAsia="zh-CN"/>
        </w:rPr>
        <w:t>20</w:t>
      </w:r>
      <w:r>
        <w:rPr>
          <w:rFonts w:hint="eastAsia"/>
          <w:sz w:val="24"/>
        </w:rPr>
        <w:t>日</w:t>
      </w:r>
    </w:p>
    <w:p>
      <w:pPr>
        <w:rPr>
          <w:sz w:val="24"/>
        </w:rPr>
      </w:pPr>
    </w:p>
    <w:p>
      <w:pPr>
        <w:rPr>
          <w:rFonts w:hint="eastAsia" w:eastAsia="宋体"/>
          <w:sz w:val="24"/>
          <w:lang w:eastAsia="zh-CN"/>
        </w:rPr>
      </w:pPr>
      <w:r>
        <w:rPr>
          <w:rFonts w:hint="eastAsia"/>
          <w:sz w:val="24"/>
        </w:rPr>
        <w:t>复核人（签名）：</w:t>
      </w:r>
      <w:r>
        <w:rPr>
          <w:rFonts w:hint="eastAsia"/>
          <w:sz w:val="24"/>
          <w:lang w:eastAsia="zh-CN"/>
        </w:rPr>
        <w:t>周之刚</w:t>
      </w:r>
      <w:r>
        <w:rPr>
          <w:sz w:val="24"/>
        </w:rPr>
        <w:t xml:space="preserve">                                </w:t>
      </w:r>
      <w:r>
        <w:rPr>
          <w:rFonts w:hint="eastAsia"/>
          <w:sz w:val="24"/>
          <w:lang w:val="en-US" w:eastAsia="zh-CN"/>
        </w:rPr>
        <w:t>2020</w:t>
      </w:r>
      <w:r>
        <w:rPr>
          <w:rFonts w:hint="eastAsia"/>
          <w:sz w:val="24"/>
        </w:rPr>
        <w:t>年</w:t>
      </w:r>
      <w:r>
        <w:rPr>
          <w:rFonts w:hint="eastAsia"/>
          <w:sz w:val="24"/>
          <w:lang w:val="en-US" w:eastAsia="zh-CN"/>
        </w:rPr>
        <w:t>03</w:t>
      </w:r>
      <w:r>
        <w:rPr>
          <w:rFonts w:hint="eastAsia"/>
          <w:sz w:val="24"/>
        </w:rPr>
        <w:t>月</w:t>
      </w:r>
      <w:r>
        <w:rPr>
          <w:rFonts w:hint="eastAsia"/>
          <w:sz w:val="24"/>
          <w:lang w:val="en-US" w:eastAsia="zh-CN"/>
        </w:rPr>
        <w:t>20</w:t>
      </w:r>
      <w:bookmarkStart w:id="0" w:name="_GoBack"/>
      <w:bookmarkEnd w:id="0"/>
      <w:r>
        <w:rPr>
          <w:rFonts w:hint="eastAsia"/>
          <w:sz w:val="24"/>
          <w:lang w:eastAsia="zh-CN"/>
        </w:rPr>
        <w:t>日</w:t>
      </w:r>
    </w:p>
    <w:p>
      <w:pPr>
        <w:rPr>
          <w:sz w:val="24"/>
        </w:rPr>
      </w:pPr>
      <w:r>
        <w:rPr>
          <w:rFonts w:hint="eastAsia"/>
          <w:sz w:val="24"/>
        </w:rPr>
        <w:t>填表说明：现时技术状况；必须如实填写对车辆进行技术鉴定的结果，客观真实的反映出旧机动车主要部分以及整车的现时技术状况。</w:t>
      </w:r>
    </w:p>
    <w:p>
      <w:pPr>
        <w:rPr>
          <w:sz w:val="24"/>
        </w:rPr>
      </w:pPr>
    </w:p>
    <w:p>
      <w:pPr>
        <w:ind w:right="-907" w:rightChars="-432"/>
      </w:pP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Courier New"/>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roman"/>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5EEE"/>
    <w:rsid w:val="00000382"/>
    <w:rsid w:val="000005DA"/>
    <w:rsid w:val="00003437"/>
    <w:rsid w:val="00020487"/>
    <w:rsid w:val="00025026"/>
    <w:rsid w:val="00026FE3"/>
    <w:rsid w:val="00027494"/>
    <w:rsid w:val="000311CD"/>
    <w:rsid w:val="00031295"/>
    <w:rsid w:val="00031ED5"/>
    <w:rsid w:val="00032FBB"/>
    <w:rsid w:val="00033210"/>
    <w:rsid w:val="00033A57"/>
    <w:rsid w:val="0003622E"/>
    <w:rsid w:val="00037827"/>
    <w:rsid w:val="00037965"/>
    <w:rsid w:val="000472B5"/>
    <w:rsid w:val="00050402"/>
    <w:rsid w:val="00051023"/>
    <w:rsid w:val="00054D4A"/>
    <w:rsid w:val="000619BA"/>
    <w:rsid w:val="0007142A"/>
    <w:rsid w:val="000742D0"/>
    <w:rsid w:val="00075DC7"/>
    <w:rsid w:val="000763E5"/>
    <w:rsid w:val="00080EA3"/>
    <w:rsid w:val="00086630"/>
    <w:rsid w:val="00095F0A"/>
    <w:rsid w:val="00096B76"/>
    <w:rsid w:val="00097068"/>
    <w:rsid w:val="000A0317"/>
    <w:rsid w:val="000A13BF"/>
    <w:rsid w:val="000A147C"/>
    <w:rsid w:val="000B171F"/>
    <w:rsid w:val="000B178E"/>
    <w:rsid w:val="000B34E6"/>
    <w:rsid w:val="000B3DD0"/>
    <w:rsid w:val="000D0E5D"/>
    <w:rsid w:val="000D202C"/>
    <w:rsid w:val="000D2827"/>
    <w:rsid w:val="000D477C"/>
    <w:rsid w:val="000E1C0D"/>
    <w:rsid w:val="000E787A"/>
    <w:rsid w:val="000E7BC6"/>
    <w:rsid w:val="000F3A69"/>
    <w:rsid w:val="00101FEB"/>
    <w:rsid w:val="00106D4B"/>
    <w:rsid w:val="00113EFC"/>
    <w:rsid w:val="00122AE2"/>
    <w:rsid w:val="00124320"/>
    <w:rsid w:val="00134BC1"/>
    <w:rsid w:val="00141211"/>
    <w:rsid w:val="00151194"/>
    <w:rsid w:val="0015293C"/>
    <w:rsid w:val="001546FA"/>
    <w:rsid w:val="00157138"/>
    <w:rsid w:val="00162342"/>
    <w:rsid w:val="00162F73"/>
    <w:rsid w:val="00165A4E"/>
    <w:rsid w:val="0017027B"/>
    <w:rsid w:val="001709E0"/>
    <w:rsid w:val="00170CDB"/>
    <w:rsid w:val="00180FD6"/>
    <w:rsid w:val="00185231"/>
    <w:rsid w:val="001872B1"/>
    <w:rsid w:val="001911C2"/>
    <w:rsid w:val="001928CC"/>
    <w:rsid w:val="001931B6"/>
    <w:rsid w:val="00195892"/>
    <w:rsid w:val="00196C15"/>
    <w:rsid w:val="0019750D"/>
    <w:rsid w:val="001A4FD1"/>
    <w:rsid w:val="001B299E"/>
    <w:rsid w:val="001B2C37"/>
    <w:rsid w:val="001B41BC"/>
    <w:rsid w:val="001B55D6"/>
    <w:rsid w:val="001D08E3"/>
    <w:rsid w:val="001D3769"/>
    <w:rsid w:val="001D4436"/>
    <w:rsid w:val="001D443A"/>
    <w:rsid w:val="001D4944"/>
    <w:rsid w:val="001D6ED0"/>
    <w:rsid w:val="001E04F8"/>
    <w:rsid w:val="001E38A3"/>
    <w:rsid w:val="001E47B4"/>
    <w:rsid w:val="001E65DB"/>
    <w:rsid w:val="001F009D"/>
    <w:rsid w:val="001F18AF"/>
    <w:rsid w:val="001F35D2"/>
    <w:rsid w:val="00211F13"/>
    <w:rsid w:val="002131A6"/>
    <w:rsid w:val="0021652B"/>
    <w:rsid w:val="00222EFE"/>
    <w:rsid w:val="002245A5"/>
    <w:rsid w:val="0022674C"/>
    <w:rsid w:val="0022701C"/>
    <w:rsid w:val="00231926"/>
    <w:rsid w:val="00232BE3"/>
    <w:rsid w:val="0024170F"/>
    <w:rsid w:val="0025715E"/>
    <w:rsid w:val="00260B16"/>
    <w:rsid w:val="0026164A"/>
    <w:rsid w:val="002628B1"/>
    <w:rsid w:val="00267304"/>
    <w:rsid w:val="00270E66"/>
    <w:rsid w:val="002729C5"/>
    <w:rsid w:val="00275555"/>
    <w:rsid w:val="002826E6"/>
    <w:rsid w:val="00285552"/>
    <w:rsid w:val="00292C8F"/>
    <w:rsid w:val="002A28BC"/>
    <w:rsid w:val="002B7A1E"/>
    <w:rsid w:val="002C37F7"/>
    <w:rsid w:val="002C6BB1"/>
    <w:rsid w:val="002D4991"/>
    <w:rsid w:val="002D5B8D"/>
    <w:rsid w:val="002E513F"/>
    <w:rsid w:val="002E5246"/>
    <w:rsid w:val="002F05BC"/>
    <w:rsid w:val="002F25EA"/>
    <w:rsid w:val="002F2950"/>
    <w:rsid w:val="002F4226"/>
    <w:rsid w:val="00301A00"/>
    <w:rsid w:val="003062F9"/>
    <w:rsid w:val="003122C3"/>
    <w:rsid w:val="00315F62"/>
    <w:rsid w:val="00315FBD"/>
    <w:rsid w:val="00320B43"/>
    <w:rsid w:val="00343794"/>
    <w:rsid w:val="0035074A"/>
    <w:rsid w:val="00357483"/>
    <w:rsid w:val="0036074C"/>
    <w:rsid w:val="00365C24"/>
    <w:rsid w:val="003775E0"/>
    <w:rsid w:val="00380854"/>
    <w:rsid w:val="003855F7"/>
    <w:rsid w:val="00387A0C"/>
    <w:rsid w:val="00387AA2"/>
    <w:rsid w:val="00392774"/>
    <w:rsid w:val="003955E6"/>
    <w:rsid w:val="00396EBB"/>
    <w:rsid w:val="003A30D8"/>
    <w:rsid w:val="003A4F88"/>
    <w:rsid w:val="003A5257"/>
    <w:rsid w:val="003A7751"/>
    <w:rsid w:val="003B2932"/>
    <w:rsid w:val="003C023B"/>
    <w:rsid w:val="003C0A2E"/>
    <w:rsid w:val="003C51D2"/>
    <w:rsid w:val="003C7404"/>
    <w:rsid w:val="003D2C04"/>
    <w:rsid w:val="003D4C7D"/>
    <w:rsid w:val="003D7DD6"/>
    <w:rsid w:val="003E1E23"/>
    <w:rsid w:val="003E3C3A"/>
    <w:rsid w:val="003F3B83"/>
    <w:rsid w:val="00403EBE"/>
    <w:rsid w:val="004109EE"/>
    <w:rsid w:val="00411762"/>
    <w:rsid w:val="00417882"/>
    <w:rsid w:val="004240CB"/>
    <w:rsid w:val="00424546"/>
    <w:rsid w:val="00426A6F"/>
    <w:rsid w:val="00432717"/>
    <w:rsid w:val="0043486B"/>
    <w:rsid w:val="004369E8"/>
    <w:rsid w:val="00454633"/>
    <w:rsid w:val="00455AFE"/>
    <w:rsid w:val="00456CAF"/>
    <w:rsid w:val="00465BBA"/>
    <w:rsid w:val="00471DE6"/>
    <w:rsid w:val="00475084"/>
    <w:rsid w:val="004807F2"/>
    <w:rsid w:val="00480F9D"/>
    <w:rsid w:val="00486644"/>
    <w:rsid w:val="00491C81"/>
    <w:rsid w:val="00496DAA"/>
    <w:rsid w:val="004979AC"/>
    <w:rsid w:val="004A0DAA"/>
    <w:rsid w:val="004B0450"/>
    <w:rsid w:val="004B483F"/>
    <w:rsid w:val="004C1422"/>
    <w:rsid w:val="004D0685"/>
    <w:rsid w:val="004D5027"/>
    <w:rsid w:val="004D76DC"/>
    <w:rsid w:val="004F6B23"/>
    <w:rsid w:val="005028E4"/>
    <w:rsid w:val="005048FA"/>
    <w:rsid w:val="0050799D"/>
    <w:rsid w:val="0052341A"/>
    <w:rsid w:val="005346A4"/>
    <w:rsid w:val="00546B6D"/>
    <w:rsid w:val="00550BF0"/>
    <w:rsid w:val="00552DCE"/>
    <w:rsid w:val="0055561D"/>
    <w:rsid w:val="005619F4"/>
    <w:rsid w:val="005627E5"/>
    <w:rsid w:val="00566503"/>
    <w:rsid w:val="00566969"/>
    <w:rsid w:val="00576A4B"/>
    <w:rsid w:val="00576CB3"/>
    <w:rsid w:val="00586651"/>
    <w:rsid w:val="00586903"/>
    <w:rsid w:val="00586922"/>
    <w:rsid w:val="00587006"/>
    <w:rsid w:val="00592473"/>
    <w:rsid w:val="00593B26"/>
    <w:rsid w:val="005A0541"/>
    <w:rsid w:val="005A539E"/>
    <w:rsid w:val="005A57B8"/>
    <w:rsid w:val="005B53C1"/>
    <w:rsid w:val="005B6046"/>
    <w:rsid w:val="005B64C5"/>
    <w:rsid w:val="005C4DB7"/>
    <w:rsid w:val="005D13C2"/>
    <w:rsid w:val="005D62A1"/>
    <w:rsid w:val="005D6D10"/>
    <w:rsid w:val="005E0C74"/>
    <w:rsid w:val="005E10D0"/>
    <w:rsid w:val="005E46CD"/>
    <w:rsid w:val="005E5D32"/>
    <w:rsid w:val="005F317E"/>
    <w:rsid w:val="006029F0"/>
    <w:rsid w:val="00602DDF"/>
    <w:rsid w:val="00605476"/>
    <w:rsid w:val="00614115"/>
    <w:rsid w:val="00615431"/>
    <w:rsid w:val="00621E0E"/>
    <w:rsid w:val="006278CA"/>
    <w:rsid w:val="00627BA6"/>
    <w:rsid w:val="00630BC3"/>
    <w:rsid w:val="006328A9"/>
    <w:rsid w:val="006352C6"/>
    <w:rsid w:val="00640C6F"/>
    <w:rsid w:val="00641D47"/>
    <w:rsid w:val="006454E4"/>
    <w:rsid w:val="0066212F"/>
    <w:rsid w:val="00663532"/>
    <w:rsid w:val="00666616"/>
    <w:rsid w:val="006719CE"/>
    <w:rsid w:val="006733C3"/>
    <w:rsid w:val="006745E7"/>
    <w:rsid w:val="0069023E"/>
    <w:rsid w:val="00690616"/>
    <w:rsid w:val="006921FB"/>
    <w:rsid w:val="0069634C"/>
    <w:rsid w:val="0069730C"/>
    <w:rsid w:val="006A018A"/>
    <w:rsid w:val="006A78C0"/>
    <w:rsid w:val="006B2380"/>
    <w:rsid w:val="006B4509"/>
    <w:rsid w:val="006B4815"/>
    <w:rsid w:val="006B61D6"/>
    <w:rsid w:val="006C02C3"/>
    <w:rsid w:val="006C03A8"/>
    <w:rsid w:val="006C14B2"/>
    <w:rsid w:val="006C1A6F"/>
    <w:rsid w:val="006C4856"/>
    <w:rsid w:val="006C5185"/>
    <w:rsid w:val="006C5E34"/>
    <w:rsid w:val="006D0A71"/>
    <w:rsid w:val="006D4E0D"/>
    <w:rsid w:val="006D74B3"/>
    <w:rsid w:val="006E083B"/>
    <w:rsid w:val="006E0AF4"/>
    <w:rsid w:val="006E2C01"/>
    <w:rsid w:val="006E2E7C"/>
    <w:rsid w:val="006E3212"/>
    <w:rsid w:val="006E6DFA"/>
    <w:rsid w:val="006E7E21"/>
    <w:rsid w:val="006F7941"/>
    <w:rsid w:val="0070189B"/>
    <w:rsid w:val="0071182F"/>
    <w:rsid w:val="007119BD"/>
    <w:rsid w:val="0071404A"/>
    <w:rsid w:val="00714665"/>
    <w:rsid w:val="00720EC6"/>
    <w:rsid w:val="007214DF"/>
    <w:rsid w:val="00723406"/>
    <w:rsid w:val="00725EE7"/>
    <w:rsid w:val="00727CAD"/>
    <w:rsid w:val="00727F9D"/>
    <w:rsid w:val="00731A00"/>
    <w:rsid w:val="00734152"/>
    <w:rsid w:val="00736B8F"/>
    <w:rsid w:val="00740BF0"/>
    <w:rsid w:val="007433D2"/>
    <w:rsid w:val="00756C3F"/>
    <w:rsid w:val="007636AF"/>
    <w:rsid w:val="00764C3F"/>
    <w:rsid w:val="00764FC6"/>
    <w:rsid w:val="00766D10"/>
    <w:rsid w:val="007707CB"/>
    <w:rsid w:val="007807F1"/>
    <w:rsid w:val="007932CD"/>
    <w:rsid w:val="0079358C"/>
    <w:rsid w:val="00797688"/>
    <w:rsid w:val="007A289A"/>
    <w:rsid w:val="007A62D0"/>
    <w:rsid w:val="007B1F3C"/>
    <w:rsid w:val="007B3216"/>
    <w:rsid w:val="007B32AF"/>
    <w:rsid w:val="007B3760"/>
    <w:rsid w:val="007B64A7"/>
    <w:rsid w:val="007D09B2"/>
    <w:rsid w:val="007D3D9F"/>
    <w:rsid w:val="007E0146"/>
    <w:rsid w:val="007F0550"/>
    <w:rsid w:val="007F7D46"/>
    <w:rsid w:val="00804A5B"/>
    <w:rsid w:val="008056AD"/>
    <w:rsid w:val="00814D2F"/>
    <w:rsid w:val="00821343"/>
    <w:rsid w:val="00822904"/>
    <w:rsid w:val="00824421"/>
    <w:rsid w:val="00831B44"/>
    <w:rsid w:val="00835BA0"/>
    <w:rsid w:val="00835E61"/>
    <w:rsid w:val="00836DCB"/>
    <w:rsid w:val="0084172B"/>
    <w:rsid w:val="0084277D"/>
    <w:rsid w:val="008464AE"/>
    <w:rsid w:val="008501C8"/>
    <w:rsid w:val="008511FB"/>
    <w:rsid w:val="0085222D"/>
    <w:rsid w:val="00855BB0"/>
    <w:rsid w:val="00861783"/>
    <w:rsid w:val="0086191F"/>
    <w:rsid w:val="00863E14"/>
    <w:rsid w:val="00867C60"/>
    <w:rsid w:val="00872834"/>
    <w:rsid w:val="00875841"/>
    <w:rsid w:val="00875C5D"/>
    <w:rsid w:val="008840FA"/>
    <w:rsid w:val="00893EB1"/>
    <w:rsid w:val="00894DB1"/>
    <w:rsid w:val="00896A15"/>
    <w:rsid w:val="00897B59"/>
    <w:rsid w:val="008A1B94"/>
    <w:rsid w:val="008A2E05"/>
    <w:rsid w:val="008B0BC5"/>
    <w:rsid w:val="008B24A3"/>
    <w:rsid w:val="008C252A"/>
    <w:rsid w:val="008C41D0"/>
    <w:rsid w:val="008C4CE0"/>
    <w:rsid w:val="008D26AD"/>
    <w:rsid w:val="008D3648"/>
    <w:rsid w:val="008D5AEB"/>
    <w:rsid w:val="008D6762"/>
    <w:rsid w:val="008D76BC"/>
    <w:rsid w:val="008D7D64"/>
    <w:rsid w:val="008E5A41"/>
    <w:rsid w:val="008F3B53"/>
    <w:rsid w:val="008F6542"/>
    <w:rsid w:val="008F6E40"/>
    <w:rsid w:val="009104FB"/>
    <w:rsid w:val="00912BA6"/>
    <w:rsid w:val="00921808"/>
    <w:rsid w:val="00930380"/>
    <w:rsid w:val="00931072"/>
    <w:rsid w:val="009345EA"/>
    <w:rsid w:val="00942C0F"/>
    <w:rsid w:val="00943A5F"/>
    <w:rsid w:val="009455CC"/>
    <w:rsid w:val="00946739"/>
    <w:rsid w:val="00951D4C"/>
    <w:rsid w:val="00951E1F"/>
    <w:rsid w:val="00961555"/>
    <w:rsid w:val="0096502A"/>
    <w:rsid w:val="0096760E"/>
    <w:rsid w:val="00977796"/>
    <w:rsid w:val="00984426"/>
    <w:rsid w:val="009867D7"/>
    <w:rsid w:val="009A1D3F"/>
    <w:rsid w:val="009A248F"/>
    <w:rsid w:val="009A3496"/>
    <w:rsid w:val="009A4EF5"/>
    <w:rsid w:val="009B082F"/>
    <w:rsid w:val="009C2CC5"/>
    <w:rsid w:val="009C6BED"/>
    <w:rsid w:val="009C7149"/>
    <w:rsid w:val="009E32D2"/>
    <w:rsid w:val="009E60EB"/>
    <w:rsid w:val="009F118A"/>
    <w:rsid w:val="009F1478"/>
    <w:rsid w:val="009F43FD"/>
    <w:rsid w:val="009F667B"/>
    <w:rsid w:val="009F6765"/>
    <w:rsid w:val="00A10B89"/>
    <w:rsid w:val="00A11979"/>
    <w:rsid w:val="00A20C62"/>
    <w:rsid w:val="00A221DC"/>
    <w:rsid w:val="00A251A1"/>
    <w:rsid w:val="00A31232"/>
    <w:rsid w:val="00A35815"/>
    <w:rsid w:val="00A422CB"/>
    <w:rsid w:val="00A42D99"/>
    <w:rsid w:val="00A53F55"/>
    <w:rsid w:val="00A54076"/>
    <w:rsid w:val="00A54865"/>
    <w:rsid w:val="00A55725"/>
    <w:rsid w:val="00A60AAE"/>
    <w:rsid w:val="00A61FF9"/>
    <w:rsid w:val="00A64832"/>
    <w:rsid w:val="00A6650C"/>
    <w:rsid w:val="00A66841"/>
    <w:rsid w:val="00A708F0"/>
    <w:rsid w:val="00A76F0F"/>
    <w:rsid w:val="00A860DA"/>
    <w:rsid w:val="00A95394"/>
    <w:rsid w:val="00A953B8"/>
    <w:rsid w:val="00AA02C8"/>
    <w:rsid w:val="00AA5CD6"/>
    <w:rsid w:val="00AD3C0A"/>
    <w:rsid w:val="00AD71FA"/>
    <w:rsid w:val="00AE2A37"/>
    <w:rsid w:val="00AE4B0F"/>
    <w:rsid w:val="00AE4B12"/>
    <w:rsid w:val="00AE5989"/>
    <w:rsid w:val="00AF0E16"/>
    <w:rsid w:val="00AF2A41"/>
    <w:rsid w:val="00AF45FF"/>
    <w:rsid w:val="00B03D41"/>
    <w:rsid w:val="00B04F0E"/>
    <w:rsid w:val="00B05786"/>
    <w:rsid w:val="00B062B4"/>
    <w:rsid w:val="00B06ED5"/>
    <w:rsid w:val="00B10B5A"/>
    <w:rsid w:val="00B15BAD"/>
    <w:rsid w:val="00B17AE2"/>
    <w:rsid w:val="00B20013"/>
    <w:rsid w:val="00B216D5"/>
    <w:rsid w:val="00B30EBE"/>
    <w:rsid w:val="00B3258C"/>
    <w:rsid w:val="00B42AEF"/>
    <w:rsid w:val="00B47491"/>
    <w:rsid w:val="00B508BA"/>
    <w:rsid w:val="00B50944"/>
    <w:rsid w:val="00B54A74"/>
    <w:rsid w:val="00B6413A"/>
    <w:rsid w:val="00B66E29"/>
    <w:rsid w:val="00B70E0D"/>
    <w:rsid w:val="00B71DA7"/>
    <w:rsid w:val="00B77F8B"/>
    <w:rsid w:val="00B84DCA"/>
    <w:rsid w:val="00B85E14"/>
    <w:rsid w:val="00B92096"/>
    <w:rsid w:val="00B93D12"/>
    <w:rsid w:val="00B942B5"/>
    <w:rsid w:val="00BA77AB"/>
    <w:rsid w:val="00BB0777"/>
    <w:rsid w:val="00BB2813"/>
    <w:rsid w:val="00BB4043"/>
    <w:rsid w:val="00BB4207"/>
    <w:rsid w:val="00BB6C06"/>
    <w:rsid w:val="00BC0C94"/>
    <w:rsid w:val="00BC4729"/>
    <w:rsid w:val="00BC71F2"/>
    <w:rsid w:val="00BD6211"/>
    <w:rsid w:val="00BE2907"/>
    <w:rsid w:val="00BF0753"/>
    <w:rsid w:val="00C00C02"/>
    <w:rsid w:val="00C04E5C"/>
    <w:rsid w:val="00C070DB"/>
    <w:rsid w:val="00C07FB7"/>
    <w:rsid w:val="00C10531"/>
    <w:rsid w:val="00C13FAD"/>
    <w:rsid w:val="00C222E4"/>
    <w:rsid w:val="00C23D42"/>
    <w:rsid w:val="00C24B87"/>
    <w:rsid w:val="00C26BE3"/>
    <w:rsid w:val="00C26C15"/>
    <w:rsid w:val="00C300A2"/>
    <w:rsid w:val="00C33830"/>
    <w:rsid w:val="00C3786D"/>
    <w:rsid w:val="00C41C6F"/>
    <w:rsid w:val="00C4442D"/>
    <w:rsid w:val="00C45860"/>
    <w:rsid w:val="00C54977"/>
    <w:rsid w:val="00C60453"/>
    <w:rsid w:val="00C62688"/>
    <w:rsid w:val="00C66B98"/>
    <w:rsid w:val="00C66FF0"/>
    <w:rsid w:val="00C674C9"/>
    <w:rsid w:val="00C72D84"/>
    <w:rsid w:val="00C742D6"/>
    <w:rsid w:val="00C821D5"/>
    <w:rsid w:val="00C82E5E"/>
    <w:rsid w:val="00C95EEE"/>
    <w:rsid w:val="00C974C8"/>
    <w:rsid w:val="00CB337C"/>
    <w:rsid w:val="00CB5E0D"/>
    <w:rsid w:val="00CB67EA"/>
    <w:rsid w:val="00CC3149"/>
    <w:rsid w:val="00CC352B"/>
    <w:rsid w:val="00CD0D4E"/>
    <w:rsid w:val="00CD3D0A"/>
    <w:rsid w:val="00CE6159"/>
    <w:rsid w:val="00CF3E09"/>
    <w:rsid w:val="00D067E7"/>
    <w:rsid w:val="00D06C3D"/>
    <w:rsid w:val="00D10A87"/>
    <w:rsid w:val="00D215EF"/>
    <w:rsid w:val="00D3536F"/>
    <w:rsid w:val="00D45DB2"/>
    <w:rsid w:val="00D541CD"/>
    <w:rsid w:val="00D56CEF"/>
    <w:rsid w:val="00D6072E"/>
    <w:rsid w:val="00D66999"/>
    <w:rsid w:val="00D66CE6"/>
    <w:rsid w:val="00D714AE"/>
    <w:rsid w:val="00D73388"/>
    <w:rsid w:val="00D744F2"/>
    <w:rsid w:val="00D76BBC"/>
    <w:rsid w:val="00D80C41"/>
    <w:rsid w:val="00D8196A"/>
    <w:rsid w:val="00D8395D"/>
    <w:rsid w:val="00D94A45"/>
    <w:rsid w:val="00DA00A0"/>
    <w:rsid w:val="00DB1287"/>
    <w:rsid w:val="00DB1D34"/>
    <w:rsid w:val="00DD4B84"/>
    <w:rsid w:val="00DD514F"/>
    <w:rsid w:val="00DD7368"/>
    <w:rsid w:val="00DD7DB2"/>
    <w:rsid w:val="00DE0D9E"/>
    <w:rsid w:val="00DE4D90"/>
    <w:rsid w:val="00DE7DC6"/>
    <w:rsid w:val="00E05151"/>
    <w:rsid w:val="00E059FE"/>
    <w:rsid w:val="00E129AB"/>
    <w:rsid w:val="00E15110"/>
    <w:rsid w:val="00E16FB5"/>
    <w:rsid w:val="00E17BB0"/>
    <w:rsid w:val="00E31FCE"/>
    <w:rsid w:val="00E33287"/>
    <w:rsid w:val="00E4185D"/>
    <w:rsid w:val="00E41D4C"/>
    <w:rsid w:val="00E50087"/>
    <w:rsid w:val="00E5011D"/>
    <w:rsid w:val="00E521DB"/>
    <w:rsid w:val="00E56E6C"/>
    <w:rsid w:val="00E60572"/>
    <w:rsid w:val="00E619B9"/>
    <w:rsid w:val="00E6749B"/>
    <w:rsid w:val="00E735D3"/>
    <w:rsid w:val="00E73909"/>
    <w:rsid w:val="00E839BF"/>
    <w:rsid w:val="00E869AC"/>
    <w:rsid w:val="00E904D6"/>
    <w:rsid w:val="00E90737"/>
    <w:rsid w:val="00E911A0"/>
    <w:rsid w:val="00E928D2"/>
    <w:rsid w:val="00E9573F"/>
    <w:rsid w:val="00E962E5"/>
    <w:rsid w:val="00E9762A"/>
    <w:rsid w:val="00EA19C8"/>
    <w:rsid w:val="00EA44B7"/>
    <w:rsid w:val="00EA4730"/>
    <w:rsid w:val="00EB1448"/>
    <w:rsid w:val="00EB1521"/>
    <w:rsid w:val="00EB15E3"/>
    <w:rsid w:val="00EB2233"/>
    <w:rsid w:val="00EC01A2"/>
    <w:rsid w:val="00ED21E6"/>
    <w:rsid w:val="00ED3BC1"/>
    <w:rsid w:val="00ED5736"/>
    <w:rsid w:val="00EE019A"/>
    <w:rsid w:val="00EE21FC"/>
    <w:rsid w:val="00EE6FB8"/>
    <w:rsid w:val="00EF4642"/>
    <w:rsid w:val="00F04225"/>
    <w:rsid w:val="00F10F95"/>
    <w:rsid w:val="00F1179B"/>
    <w:rsid w:val="00F11ED9"/>
    <w:rsid w:val="00F15511"/>
    <w:rsid w:val="00F21BDD"/>
    <w:rsid w:val="00F24A5D"/>
    <w:rsid w:val="00F346A4"/>
    <w:rsid w:val="00F35D11"/>
    <w:rsid w:val="00F3612A"/>
    <w:rsid w:val="00F40E49"/>
    <w:rsid w:val="00F411AD"/>
    <w:rsid w:val="00F41306"/>
    <w:rsid w:val="00F46E69"/>
    <w:rsid w:val="00F57ECA"/>
    <w:rsid w:val="00F61D56"/>
    <w:rsid w:val="00F61EDB"/>
    <w:rsid w:val="00F66575"/>
    <w:rsid w:val="00F70966"/>
    <w:rsid w:val="00F735A9"/>
    <w:rsid w:val="00F7507E"/>
    <w:rsid w:val="00F7633C"/>
    <w:rsid w:val="00F80417"/>
    <w:rsid w:val="00F83E56"/>
    <w:rsid w:val="00F87D84"/>
    <w:rsid w:val="00F94859"/>
    <w:rsid w:val="00F94B14"/>
    <w:rsid w:val="00FA1187"/>
    <w:rsid w:val="00FA1570"/>
    <w:rsid w:val="00FB3861"/>
    <w:rsid w:val="00FB436D"/>
    <w:rsid w:val="00FB50A1"/>
    <w:rsid w:val="00FB50C6"/>
    <w:rsid w:val="00FC22FD"/>
    <w:rsid w:val="00FC2535"/>
    <w:rsid w:val="00FC4CC1"/>
    <w:rsid w:val="00FC66F3"/>
    <w:rsid w:val="00FC695C"/>
    <w:rsid w:val="00FD1801"/>
    <w:rsid w:val="00FD1B4A"/>
    <w:rsid w:val="00FD1D3A"/>
    <w:rsid w:val="00FD1D92"/>
    <w:rsid w:val="00FE2DB9"/>
    <w:rsid w:val="00FE3395"/>
    <w:rsid w:val="00FE44EC"/>
    <w:rsid w:val="00FE773E"/>
    <w:rsid w:val="00FF7A9A"/>
    <w:rsid w:val="00FF7E97"/>
    <w:rsid w:val="05227E0E"/>
    <w:rsid w:val="08BD2F88"/>
    <w:rsid w:val="099F2E6F"/>
    <w:rsid w:val="09AC5E69"/>
    <w:rsid w:val="09DE54D2"/>
    <w:rsid w:val="0DA54173"/>
    <w:rsid w:val="0E8E3B80"/>
    <w:rsid w:val="107F4547"/>
    <w:rsid w:val="110E6FA2"/>
    <w:rsid w:val="122754D2"/>
    <w:rsid w:val="149C1A72"/>
    <w:rsid w:val="14D97441"/>
    <w:rsid w:val="14E71858"/>
    <w:rsid w:val="14F55BE6"/>
    <w:rsid w:val="18E90BFD"/>
    <w:rsid w:val="1A4F5CBE"/>
    <w:rsid w:val="1D6F3ECA"/>
    <w:rsid w:val="1E021E92"/>
    <w:rsid w:val="1FDD0F66"/>
    <w:rsid w:val="213573A8"/>
    <w:rsid w:val="21E371A7"/>
    <w:rsid w:val="226B4072"/>
    <w:rsid w:val="22A54FC5"/>
    <w:rsid w:val="235577FA"/>
    <w:rsid w:val="25554161"/>
    <w:rsid w:val="25B002F9"/>
    <w:rsid w:val="26784F69"/>
    <w:rsid w:val="270655E3"/>
    <w:rsid w:val="285E17F9"/>
    <w:rsid w:val="2A966EC8"/>
    <w:rsid w:val="2B4403EE"/>
    <w:rsid w:val="2C0C6FD5"/>
    <w:rsid w:val="2D6D614C"/>
    <w:rsid w:val="2E473A80"/>
    <w:rsid w:val="2F6F632F"/>
    <w:rsid w:val="30711AF7"/>
    <w:rsid w:val="33523255"/>
    <w:rsid w:val="342E18E9"/>
    <w:rsid w:val="350F5DA3"/>
    <w:rsid w:val="35444E48"/>
    <w:rsid w:val="37E2763F"/>
    <w:rsid w:val="380A0DFD"/>
    <w:rsid w:val="38B07EBD"/>
    <w:rsid w:val="38D70542"/>
    <w:rsid w:val="3D445592"/>
    <w:rsid w:val="3FDA1D4E"/>
    <w:rsid w:val="40EC6B3A"/>
    <w:rsid w:val="4141491E"/>
    <w:rsid w:val="41A513E2"/>
    <w:rsid w:val="49493FE0"/>
    <w:rsid w:val="4C941F4D"/>
    <w:rsid w:val="4D4A51F4"/>
    <w:rsid w:val="4E5236BC"/>
    <w:rsid w:val="4F0A1BC9"/>
    <w:rsid w:val="4FD4463F"/>
    <w:rsid w:val="4FDD7296"/>
    <w:rsid w:val="530F24B6"/>
    <w:rsid w:val="58A55622"/>
    <w:rsid w:val="5A5C556C"/>
    <w:rsid w:val="5AA71FA8"/>
    <w:rsid w:val="5B551E1B"/>
    <w:rsid w:val="5D68677B"/>
    <w:rsid w:val="5EB87158"/>
    <w:rsid w:val="60E01ADB"/>
    <w:rsid w:val="619648CE"/>
    <w:rsid w:val="63D94954"/>
    <w:rsid w:val="669B195E"/>
    <w:rsid w:val="66AB4862"/>
    <w:rsid w:val="670E35BD"/>
    <w:rsid w:val="69484D87"/>
    <w:rsid w:val="6BCE577B"/>
    <w:rsid w:val="6CD83B98"/>
    <w:rsid w:val="6F3B0B60"/>
    <w:rsid w:val="70253BFE"/>
    <w:rsid w:val="7049575D"/>
    <w:rsid w:val="73182295"/>
    <w:rsid w:val="73A2540D"/>
    <w:rsid w:val="74594AA7"/>
    <w:rsid w:val="76321E03"/>
    <w:rsid w:val="7DA76900"/>
    <w:rsid w:val="7FD4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7"/>
    <w:qFormat/>
    <w:uiPriority w:val="0"/>
    <w:pPr>
      <w:spacing w:line="624" w:lineRule="auto"/>
      <w:ind w:firstLine="3959" w:firstLineChars="1414"/>
    </w:pPr>
    <w:rPr>
      <w:rFonts w:ascii="宋体" w:hAnsi="宋体"/>
      <w:sz w:val="28"/>
    </w:rPr>
  </w:style>
  <w:style w:type="paragraph" w:styleId="5">
    <w:name w:val="Date"/>
    <w:basedOn w:val="1"/>
    <w:next w:val="1"/>
    <w:link w:val="19"/>
    <w:semiHidden/>
    <w:unhideWhenUsed/>
    <w:uiPriority w:val="99"/>
    <w:pPr>
      <w:ind w:left="100" w:leftChars="2500"/>
    </w:pPr>
  </w:style>
  <w:style w:type="paragraph" w:styleId="6">
    <w:name w:val="Balloon Text"/>
    <w:basedOn w:val="1"/>
    <w:link w:val="13"/>
    <w:semiHidden/>
    <w:unhideWhenUsed/>
    <w:uiPriority w:val="99"/>
    <w:rPr>
      <w:sz w:val="18"/>
      <w:szCs w:val="18"/>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9"/>
    <w:link w:val="8"/>
    <w:semiHidden/>
    <w:qFormat/>
    <w:uiPriority w:val="99"/>
    <w:rPr>
      <w:sz w:val="18"/>
      <w:szCs w:val="18"/>
    </w:rPr>
  </w:style>
  <w:style w:type="character" w:customStyle="1" w:styleId="12">
    <w:name w:val="页脚 Char"/>
    <w:basedOn w:val="9"/>
    <w:link w:val="7"/>
    <w:semiHidden/>
    <w:uiPriority w:val="99"/>
    <w:rPr>
      <w:sz w:val="18"/>
      <w:szCs w:val="18"/>
    </w:rPr>
  </w:style>
  <w:style w:type="character" w:customStyle="1" w:styleId="13">
    <w:name w:val="批注框文本 Char"/>
    <w:basedOn w:val="9"/>
    <w:link w:val="6"/>
    <w:semiHidden/>
    <w:uiPriority w:val="99"/>
    <w:rPr>
      <w:rFonts w:ascii="Times New Roman" w:hAnsi="Times New Roman" w:eastAsia="宋体" w:cs="Times New Roman"/>
      <w:sz w:val="18"/>
      <w:szCs w:val="18"/>
    </w:rPr>
  </w:style>
  <w:style w:type="character" w:customStyle="1" w:styleId="14">
    <w:name w:val="标题 1 Char"/>
    <w:basedOn w:val="9"/>
    <w:link w:val="2"/>
    <w:uiPriority w:val="9"/>
    <w:rPr>
      <w:rFonts w:ascii="Times New Roman" w:hAnsi="Times New Roman" w:eastAsia="宋体" w:cs="Times New Roman"/>
      <w:b/>
      <w:bCs/>
      <w:kern w:val="44"/>
      <w:sz w:val="44"/>
      <w:szCs w:val="44"/>
    </w:rPr>
  </w:style>
  <w:style w:type="character" w:customStyle="1" w:styleId="15">
    <w:name w:val="标题 2 Char"/>
    <w:basedOn w:val="9"/>
    <w:link w:val="3"/>
    <w:uiPriority w:val="9"/>
    <w:rPr>
      <w:rFonts w:ascii="Cambria" w:hAnsi="Cambria" w:eastAsia="宋体" w:cs="Times New Roman"/>
      <w:b/>
      <w:bCs/>
      <w:sz w:val="32"/>
      <w:szCs w:val="32"/>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正文文本缩进 Char"/>
    <w:basedOn w:val="9"/>
    <w:link w:val="4"/>
    <w:uiPriority w:val="0"/>
    <w:rPr>
      <w:rFonts w:ascii="宋体" w:hAnsi="宋体" w:eastAsia="宋体" w:cs="Times New Roman"/>
      <w:sz w:val="28"/>
      <w:szCs w:val="24"/>
    </w:rPr>
  </w:style>
  <w:style w:type="paragraph" w:styleId="18">
    <w:name w:val="List Paragraph"/>
    <w:basedOn w:val="1"/>
    <w:qFormat/>
    <w:uiPriority w:val="34"/>
    <w:pPr>
      <w:ind w:firstLine="420" w:firstLineChars="200"/>
    </w:pPr>
  </w:style>
  <w:style w:type="character" w:customStyle="1" w:styleId="19">
    <w:name w:val="日期 Char"/>
    <w:basedOn w:val="9"/>
    <w:link w:val="5"/>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BB0C0-652A-46FB-9008-DBD483544D15}">
  <ds:schemaRefs/>
</ds:datastoreItem>
</file>

<file path=docProps/app.xml><?xml version="1.0" encoding="utf-8"?>
<Properties xmlns="http://schemas.openxmlformats.org/officeDocument/2006/extended-properties" xmlns:vt="http://schemas.openxmlformats.org/officeDocument/2006/docPropsVTypes">
  <Template>Normal</Template>
  <Pages>5</Pages>
  <Words>351</Words>
  <Characters>2005</Characters>
  <Lines>16</Lines>
  <Paragraphs>4</Paragraphs>
  <TotalTime>1</TotalTime>
  <ScaleCrop>false</ScaleCrop>
  <LinksUpToDate>false</LinksUpToDate>
  <CharactersWithSpaces>2352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2018-01-17T05:56:00Z</dcterms:created>
  <dc:creator>Administrator</dc:creator>
  <cp:lastModifiedBy>Administrator</cp:lastModifiedBy>
  <cp:lastPrinted>2019-12-06T03:56:00Z</cp:lastPrinted>
  <dcterms:modified xsi:type="dcterms:W3CDTF">2020-05-18T02:50:23Z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